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0"/>
              </w:rPr>
              <w:t xml:space="preserve">Постановление Правительства РФ от 27.12.2004 N 861</w:t>
              <w:br/>
              <w:t xml:space="preserve">(ред. от 30.06.2022)</w:t>
              <w:br/>
              <w:t xml:space="preserve">"Об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31.10.2022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декабря 2004 г. N 861</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НЕДИСКРИМИНАЦИОННОГО ДОСТУПА К УСЛУГАМ</w:t>
      </w:r>
    </w:p>
    <w:p>
      <w:pPr>
        <w:pStyle w:val="2"/>
        <w:jc w:val="center"/>
      </w:pPr>
      <w:r>
        <w:rPr>
          <w:sz w:val="20"/>
        </w:rPr>
        <w:t xml:space="preserve">ПО ПЕРЕДАЧЕ ЭЛЕКТРИЧЕСКОЙ ЭНЕРГИИ И ОКАЗАНИЯ ЭТИХ</w:t>
      </w:r>
    </w:p>
    <w:p>
      <w:pPr>
        <w:pStyle w:val="2"/>
        <w:jc w:val="center"/>
      </w:pPr>
      <w:r>
        <w:rPr>
          <w:sz w:val="20"/>
        </w:rPr>
        <w:t xml:space="preserve">УСЛУГ, ПРАВИЛ НЕДИСКРИМИНАЦИОННОГО ДОСТУПА К УСЛУГАМ</w:t>
      </w:r>
    </w:p>
    <w:p>
      <w:pPr>
        <w:pStyle w:val="2"/>
        <w:jc w:val="center"/>
      </w:pPr>
      <w:r>
        <w:rPr>
          <w:sz w:val="20"/>
        </w:rPr>
        <w:t xml:space="preserve">ПО ОПЕРАТИВНО-ДИСПЕТЧЕРСКОМУ УПРАВЛЕНИЮ</w:t>
      </w:r>
    </w:p>
    <w:p>
      <w:pPr>
        <w:pStyle w:val="2"/>
        <w:jc w:val="center"/>
      </w:pPr>
      <w:r>
        <w:rPr>
          <w:sz w:val="20"/>
        </w:rPr>
        <w:t xml:space="preserve">В ЭЛЕКТРОЭНЕРГЕТИКЕ И ОКАЗАНИЯ ЭТИХ УСЛУГ, ПРАВИЛ</w:t>
      </w:r>
    </w:p>
    <w:p>
      <w:pPr>
        <w:pStyle w:val="2"/>
        <w:jc w:val="center"/>
      </w:pPr>
      <w:r>
        <w:rPr>
          <w:sz w:val="20"/>
        </w:rPr>
        <w:t xml:space="preserve">НЕДИСКРИМИНАЦИОННОГО ДОСТУПА К УСЛУГАМ АДМИНИСТРАТОРА</w:t>
      </w:r>
    </w:p>
    <w:p>
      <w:pPr>
        <w:pStyle w:val="2"/>
        <w:jc w:val="center"/>
      </w:pPr>
      <w:r>
        <w:rPr>
          <w:sz w:val="20"/>
        </w:rPr>
        <w:t xml:space="preserve">ТОРГОВОЙ СИСТЕМЫ ОПТОВОГО РЫНКА И ОКАЗАНИЯ ЭТИХ УСЛУГ</w:t>
      </w:r>
    </w:p>
    <w:p>
      <w:pPr>
        <w:pStyle w:val="2"/>
        <w:jc w:val="center"/>
      </w:pPr>
      <w:r>
        <w:rPr>
          <w:sz w:val="20"/>
        </w:rPr>
        <w:t xml:space="preserve">И ПРАВИЛ ТЕХНОЛОГИЧЕСКОГО ПРИСОЕДИНЕНИЯ ЭНЕРГОПРИНИМАЮЩИХ</w:t>
      </w:r>
    </w:p>
    <w:p>
      <w:pPr>
        <w:pStyle w:val="2"/>
        <w:jc w:val="center"/>
      </w:pPr>
      <w:r>
        <w:rPr>
          <w:sz w:val="20"/>
        </w:rPr>
        <w:t xml:space="preserve">УСТРОЙСТВ ПОТРЕБИТЕЛЕЙ ЭЛЕКТРИЧЕСКОЙ ЭНЕРГИИ, ОБЪЕКТОВ</w:t>
      </w:r>
    </w:p>
    <w:p>
      <w:pPr>
        <w:pStyle w:val="2"/>
        <w:jc w:val="center"/>
      </w:pPr>
      <w:r>
        <w:rPr>
          <w:sz w:val="20"/>
        </w:rPr>
        <w:t xml:space="preserve">ПО ПРОИЗВОДСТВУ ЭЛЕКТРИЧЕСКОЙ ЭНЕРГИИ, А ТАКЖЕ</w:t>
      </w:r>
    </w:p>
    <w:p>
      <w:pPr>
        <w:pStyle w:val="2"/>
        <w:jc w:val="center"/>
      </w:pPr>
      <w:r>
        <w:rPr>
          <w:sz w:val="20"/>
        </w:rPr>
        <w:t xml:space="preserve">ОБЪЕКТОВ ЭЛЕКТРОСЕТЕВОГО ХОЗЯЙСТВА, ПРИНАДЛЕЖАЩИХ</w:t>
      </w:r>
    </w:p>
    <w:p>
      <w:pPr>
        <w:pStyle w:val="2"/>
        <w:jc w:val="center"/>
      </w:pPr>
      <w:r>
        <w:rPr>
          <w:sz w:val="20"/>
        </w:rPr>
        <w:t xml:space="preserve">СЕТЕВЫМ ОРГАНИЗАЦИЯМ И ИНЫМ ЛИЦАМ,</w:t>
      </w:r>
    </w:p>
    <w:p>
      <w:pPr>
        <w:pStyle w:val="2"/>
        <w:jc w:val="center"/>
      </w:pPr>
      <w:r>
        <w:rPr>
          <w:sz w:val="20"/>
        </w:rPr>
        <w:t xml:space="preserve">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31.08.2006 </w:t>
            </w:r>
            <w:hyperlink w:history="0" r:id="rId7" w:tooltip="Постановление Правительства РФ от 31.08.2006 N 530 (ред. от 29.12.2011) &quot;Об утверждении основных положений функционирования розничных рынков электрической энергии&quot; (с изм. и доп., вступающими в силу с 01.04.2012) ------------ Утратил силу или отменен {КонсультантПлюс}">
              <w:r>
                <w:rPr>
                  <w:sz w:val="20"/>
                  <w:color w:val="0000ff"/>
                </w:rPr>
                <w:t xml:space="preserve">N 530</w:t>
              </w:r>
            </w:hyperlink>
            <w:r>
              <w:rPr>
                <w:sz w:val="20"/>
                <w:color w:val="392c69"/>
              </w:rPr>
              <w:t xml:space="preserve">,</w:t>
            </w:r>
          </w:p>
          <w:p>
            <w:pPr>
              <w:pStyle w:val="0"/>
              <w:jc w:val="center"/>
            </w:pPr>
            <w:r>
              <w:rPr>
                <w:sz w:val="20"/>
                <w:color w:val="392c69"/>
              </w:rPr>
              <w:t xml:space="preserve">от 21.03.2007 </w:t>
            </w:r>
            <w:hyperlink w:history="0" r:id="rId8" w:tooltip="Постановление Правительства РФ от 21.03.2007 N 168 (ред. от 22.10.2012) &quot;О внесении изменений в некоторые Постановления Правительства Российской Федерации по вопросам электроэнергетики&quot; {КонсультантПлюс}">
              <w:r>
                <w:rPr>
                  <w:sz w:val="20"/>
                  <w:color w:val="0000ff"/>
                </w:rPr>
                <w:t xml:space="preserve">N 168</w:t>
              </w:r>
            </w:hyperlink>
            <w:r>
              <w:rPr>
                <w:sz w:val="20"/>
                <w:color w:val="392c69"/>
              </w:rPr>
              <w:t xml:space="preserve">, от 26.07.2007 </w:t>
            </w:r>
            <w:hyperlink w:history="0" r:id="rId9" w:tooltip="Постановление Правительства РФ от 26.07.2007 N 484 (ред. от 05.09.2018) &quot;О выводе объектов электроэнергетики в ремонт и из эксплуатации&quot; ------------ Утратил силу или отменен {КонсультантПлюс}">
              <w:r>
                <w:rPr>
                  <w:sz w:val="20"/>
                  <w:color w:val="0000ff"/>
                </w:rPr>
                <w:t xml:space="preserve">N 484</w:t>
              </w:r>
            </w:hyperlink>
            <w:r>
              <w:rPr>
                <w:sz w:val="20"/>
                <w:color w:val="392c69"/>
              </w:rPr>
              <w:t xml:space="preserve">, от 14.02.2009 </w:t>
            </w:r>
            <w:hyperlink w:history="0" r:id="rId10"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N 114</w:t>
              </w:r>
            </w:hyperlink>
            <w:r>
              <w:rPr>
                <w:sz w:val="20"/>
                <w:color w:val="392c69"/>
              </w:rPr>
              <w:t xml:space="preserve">,</w:t>
            </w:r>
          </w:p>
          <w:p>
            <w:pPr>
              <w:pStyle w:val="0"/>
              <w:jc w:val="center"/>
            </w:pPr>
            <w:r>
              <w:rPr>
                <w:sz w:val="20"/>
                <w:color w:val="392c69"/>
              </w:rPr>
              <w:t xml:space="preserve">от 14.02.2009 </w:t>
            </w:r>
            <w:hyperlink w:history="0" r:id="rId11" w:tooltip="Постановление Правительства РФ от 14.02.2009 N 118 &quot;О внесении изменения в Правила технологического присоединения энергопринимающих устройств (энергетических установок) юридических и физических лиц к электрическим сетям&quot; {КонсультантПлюс}">
              <w:r>
                <w:rPr>
                  <w:sz w:val="20"/>
                  <w:color w:val="0000ff"/>
                </w:rPr>
                <w:t xml:space="preserve">N 118</w:t>
              </w:r>
            </w:hyperlink>
            <w:r>
              <w:rPr>
                <w:sz w:val="20"/>
                <w:color w:val="392c69"/>
              </w:rPr>
              <w:t xml:space="preserve">, от 21.04.2009 </w:t>
            </w:r>
            <w:hyperlink w:history="0" r:id="rId12"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N 334</w:t>
              </w:r>
            </w:hyperlink>
            <w:r>
              <w:rPr>
                <w:sz w:val="20"/>
                <w:color w:val="392c69"/>
              </w:rPr>
              <w:t xml:space="preserve">, от 15.06.2009 </w:t>
            </w:r>
            <w:hyperlink w:history="0" r:id="rId13"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N 492</w:t>
              </w:r>
            </w:hyperlink>
            <w:r>
              <w:rPr>
                <w:sz w:val="20"/>
                <w:color w:val="392c69"/>
              </w:rPr>
              <w:t xml:space="preserve">,</w:t>
            </w:r>
          </w:p>
          <w:p>
            <w:pPr>
              <w:pStyle w:val="0"/>
              <w:jc w:val="center"/>
            </w:pPr>
            <w:r>
              <w:rPr>
                <w:sz w:val="20"/>
                <w:color w:val="392c69"/>
              </w:rPr>
              <w:t xml:space="preserve">от 02.10.2009 </w:t>
            </w:r>
            <w:hyperlink w:history="0" r:id="rId14" w:tooltip="Постановление Правительства РФ от 02.10.2009 N 785 (ред. от 04.05.201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785</w:t>
              </w:r>
            </w:hyperlink>
            <w:r>
              <w:rPr>
                <w:sz w:val="20"/>
                <w:color w:val="392c69"/>
              </w:rPr>
              <w:t xml:space="preserve">, от 03.03.2010 </w:t>
            </w:r>
            <w:hyperlink w:history="0" r:id="rId15" w:tooltip="Постановление Правительства РФ от 03.03.2010 N 117 (ред. от 27.12.2021)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0"/>
                  <w:color w:val="0000ff"/>
                </w:rPr>
                <w:t xml:space="preserve">N 117</w:t>
              </w:r>
            </w:hyperlink>
            <w:r>
              <w:rPr>
                <w:sz w:val="20"/>
                <w:color w:val="392c69"/>
              </w:rPr>
              <w:t xml:space="preserve">, от 15.05.2010 </w:t>
            </w:r>
            <w:hyperlink w:history="0" r:id="rId16" w:tooltip="Постановление Правительства РФ от 15.05.2010 N 341 (ред. от 30.11.2021) &quot;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КонсультантПлюс}">
              <w:r>
                <w:rPr>
                  <w:sz w:val="20"/>
                  <w:color w:val="0000ff"/>
                </w:rPr>
                <w:t xml:space="preserve">N 341</w:t>
              </w:r>
            </w:hyperlink>
            <w:r>
              <w:rPr>
                <w:sz w:val="20"/>
                <w:color w:val="392c69"/>
              </w:rPr>
              <w:t xml:space="preserve">,</w:t>
            </w:r>
          </w:p>
          <w:p>
            <w:pPr>
              <w:pStyle w:val="0"/>
              <w:jc w:val="center"/>
            </w:pPr>
            <w:r>
              <w:rPr>
                <w:sz w:val="20"/>
                <w:color w:val="392c69"/>
              </w:rPr>
              <w:t xml:space="preserve">от 09.06.2010 </w:t>
            </w:r>
            <w:hyperlink w:history="0" r:id="rId17" w:tooltip="Постановление Правительства РФ от 09.06.2010 N 416 (ред. от 28.07.2017) &quot;О внесении изменений в некоторые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quot; {КонсультантПлюс}">
              <w:r>
                <w:rPr>
                  <w:sz w:val="20"/>
                  <w:color w:val="0000ff"/>
                </w:rPr>
                <w:t xml:space="preserve">N 416</w:t>
              </w:r>
            </w:hyperlink>
            <w:r>
              <w:rPr>
                <w:sz w:val="20"/>
                <w:color w:val="392c69"/>
              </w:rPr>
              <w:t xml:space="preserve">, от 24.09.2010 </w:t>
            </w:r>
            <w:hyperlink w:history="0" r:id="rId18"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color w:val="392c69"/>
              </w:rPr>
              <w:t xml:space="preserve">, от 01.03.2011 </w:t>
            </w:r>
            <w:hyperlink w:history="0" r:id="rId19" w:tooltip="Постановление Правительства РФ от 01.03.2011 N 129 (ред. от 10.03.202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129</w:t>
              </w:r>
            </w:hyperlink>
            <w:r>
              <w:rPr>
                <w:sz w:val="20"/>
                <w:color w:val="392c69"/>
              </w:rPr>
              <w:t xml:space="preserve">,</w:t>
            </w:r>
          </w:p>
          <w:p>
            <w:pPr>
              <w:pStyle w:val="0"/>
              <w:jc w:val="center"/>
            </w:pPr>
            <w:r>
              <w:rPr>
                <w:sz w:val="20"/>
                <w:color w:val="392c69"/>
              </w:rPr>
              <w:t xml:space="preserve">от 29.12.2011 </w:t>
            </w:r>
            <w:hyperlink w:history="0" r:id="rId20" w:tooltip="Постановление Правительства РФ от 29.12.2011 N 1178 (ред. от 01.09.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17.10.2022) {КонсультантПлюс}">
              <w:r>
                <w:rPr>
                  <w:sz w:val="20"/>
                  <w:color w:val="0000ff"/>
                </w:rPr>
                <w:t xml:space="preserve">N 1178</w:t>
              </w:r>
            </w:hyperlink>
            <w:r>
              <w:rPr>
                <w:sz w:val="20"/>
                <w:color w:val="392c69"/>
              </w:rPr>
              <w:t xml:space="preserve">, от 04.05.2012 </w:t>
            </w:r>
            <w:hyperlink w:history="0" r:id="rId21"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color w:val="392c69"/>
              </w:rPr>
              <w:t xml:space="preserve">, от 05.10.2012 </w:t>
            </w:r>
            <w:hyperlink w:history="0" r:id="rId22"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color w:val="392c69"/>
              </w:rPr>
              <w:t xml:space="preserve">,</w:t>
            </w:r>
          </w:p>
          <w:p>
            <w:pPr>
              <w:pStyle w:val="0"/>
              <w:jc w:val="center"/>
            </w:pPr>
            <w:r>
              <w:rPr>
                <w:sz w:val="20"/>
                <w:color w:val="392c69"/>
              </w:rPr>
              <w:t xml:space="preserve">от 22.11.2012 </w:t>
            </w:r>
            <w:hyperlink w:history="0" r:id="rId23" w:tooltip="Постановление Правительства РФ от 22.11.2012 N 120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1209</w:t>
              </w:r>
            </w:hyperlink>
            <w:r>
              <w:rPr>
                <w:sz w:val="20"/>
                <w:color w:val="392c69"/>
              </w:rPr>
              <w:t xml:space="preserve">, от 20.12.2012 </w:t>
            </w:r>
            <w:hyperlink w:history="0" r:id="rId24" w:tooltip="Постановление Правительства РФ от 20.12.2012 N 135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1354</w:t>
              </w:r>
            </w:hyperlink>
            <w:r>
              <w:rPr>
                <w:sz w:val="20"/>
                <w:color w:val="392c69"/>
              </w:rPr>
              <w:t xml:space="preserve">, от 20.07.2013 </w:t>
            </w:r>
            <w:hyperlink w:history="0" r:id="rId25" w:tooltip="Постановление Правительства РФ от 20.07.2013 N 610 (ред. от 30.06.2021) &quot;О федеральном государственном энергетическом надзоре&quot; {КонсультантПлюс}">
              <w:r>
                <w:rPr>
                  <w:sz w:val="20"/>
                  <w:color w:val="0000ff"/>
                </w:rPr>
                <w:t xml:space="preserve">N 610</w:t>
              </w:r>
            </w:hyperlink>
            <w:r>
              <w:rPr>
                <w:sz w:val="20"/>
                <w:color w:val="392c69"/>
              </w:rPr>
              <w:t xml:space="preserve">,</w:t>
            </w:r>
          </w:p>
          <w:p>
            <w:pPr>
              <w:pStyle w:val="0"/>
              <w:jc w:val="center"/>
            </w:pPr>
            <w:r>
              <w:rPr>
                <w:sz w:val="20"/>
                <w:color w:val="392c69"/>
              </w:rPr>
              <w:t xml:space="preserve">от 26.07.2013 </w:t>
            </w:r>
            <w:hyperlink w:history="0" r:id="rId26"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630</w:t>
              </w:r>
            </w:hyperlink>
            <w:r>
              <w:rPr>
                <w:sz w:val="20"/>
                <w:color w:val="392c69"/>
              </w:rPr>
              <w:t xml:space="preserve">, от 29.07.2013 </w:t>
            </w:r>
            <w:hyperlink w:history="0" r:id="rId27" w:tooltip="Постановление Правительства РФ от 29.07.2013 N 64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640</w:t>
              </w:r>
            </w:hyperlink>
            <w:r>
              <w:rPr>
                <w:sz w:val="20"/>
                <w:color w:val="392c69"/>
              </w:rPr>
              <w:t xml:space="preserve">, от 31.07.2013 </w:t>
            </w:r>
            <w:hyperlink w:history="0" r:id="rId28" w:tooltip="Постановление Правительства РФ от 31.07.2013 N 652 &quot;О внесении изменений в некоторые акты Правительства Российской Федерации в части уточнения порядка определения максимальной мощности совокупности энергопринимающих устройств потребителей&quot; {КонсультантПлюс}">
              <w:r>
                <w:rPr>
                  <w:sz w:val="20"/>
                  <w:color w:val="0000ff"/>
                </w:rPr>
                <w:t xml:space="preserve">N 652</w:t>
              </w:r>
            </w:hyperlink>
            <w:r>
              <w:rPr>
                <w:sz w:val="20"/>
                <w:color w:val="392c69"/>
              </w:rPr>
              <w:t xml:space="preserve">,</w:t>
            </w:r>
          </w:p>
          <w:p>
            <w:pPr>
              <w:pStyle w:val="0"/>
              <w:jc w:val="center"/>
            </w:pPr>
            <w:r>
              <w:rPr>
                <w:sz w:val="20"/>
                <w:color w:val="392c69"/>
              </w:rPr>
              <w:t xml:space="preserve">от 12.08.2013 </w:t>
            </w:r>
            <w:hyperlink w:history="0" r:id="rId29" w:tooltip="Постановление Правительства РФ от 12.08.2013 N 691 (ред. от 10.03.2020)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N 691</w:t>
              </w:r>
            </w:hyperlink>
            <w:r>
              <w:rPr>
                <w:sz w:val="20"/>
                <w:color w:val="392c69"/>
              </w:rPr>
              <w:t xml:space="preserve">, от 26.08.2013 </w:t>
            </w:r>
            <w:hyperlink w:history="0" r:id="rId30"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N 737</w:t>
              </w:r>
            </w:hyperlink>
            <w:r>
              <w:rPr>
                <w:sz w:val="20"/>
                <w:color w:val="392c69"/>
              </w:rPr>
              <w:t xml:space="preserve">, от 12.10.2013 </w:t>
            </w:r>
            <w:hyperlink w:history="0" r:id="rId31" w:tooltip="Постановление Правительства РФ от 12.10.2013 N 915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915</w:t>
              </w:r>
            </w:hyperlink>
            <w:r>
              <w:rPr>
                <w:sz w:val="20"/>
                <w:color w:val="392c69"/>
              </w:rPr>
              <w:t xml:space="preserve">,</w:t>
            </w:r>
          </w:p>
          <w:p>
            <w:pPr>
              <w:pStyle w:val="0"/>
              <w:jc w:val="center"/>
            </w:pPr>
            <w:r>
              <w:rPr>
                <w:sz w:val="20"/>
                <w:color w:val="392c69"/>
              </w:rPr>
              <w:t xml:space="preserve">от 28.10.2013 </w:t>
            </w:r>
            <w:hyperlink w:history="0" r:id="rId32"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967</w:t>
              </w:r>
            </w:hyperlink>
            <w:r>
              <w:rPr>
                <w:sz w:val="20"/>
                <w:color w:val="392c69"/>
              </w:rPr>
              <w:t xml:space="preserve">, от 13.11.2013 </w:t>
            </w:r>
            <w:hyperlink w:history="0" r:id="rId33"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color w:val="392c69"/>
              </w:rPr>
              <w:t xml:space="preserve">, от 21.11.2013 </w:t>
            </w:r>
            <w:hyperlink w:history="0" r:id="rId34" w:tooltip="Постановление Правительства РФ от 21.11.2013 N 1047 &quot;О внесении изменений в раздел VII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1047</w:t>
              </w:r>
            </w:hyperlink>
            <w:r>
              <w:rPr>
                <w:sz w:val="20"/>
                <w:color w:val="392c69"/>
              </w:rPr>
              <w:t xml:space="preserve">,</w:t>
            </w:r>
          </w:p>
          <w:p>
            <w:pPr>
              <w:pStyle w:val="0"/>
              <w:jc w:val="center"/>
            </w:pPr>
            <w:r>
              <w:rPr>
                <w:sz w:val="20"/>
                <w:color w:val="392c69"/>
              </w:rPr>
              <w:t xml:space="preserve">от 09.12.2013 </w:t>
            </w:r>
            <w:hyperlink w:history="0" r:id="rId35" w:tooltip="Постановление Правительства РФ от 09.12.2013 N 1131 (ред. от 10.03.2020) &quot;О внесении изменений в некоторые акты Правительства Российской Федерации по вопросам введения процедуры приема заявок на технологическое присоединение к электрической сети классом напряжения до 10 кВ включительно от лиц, мощность энергопринимающих устройств которых составляет до 150 кВт, через информационно-телекоммуникационную сеть &quot;Интернет&quot; с возможностью отслеживания исполнения заявки в режиме реального времени&quot; {КонсультантПлюс}">
              <w:r>
                <w:rPr>
                  <w:sz w:val="20"/>
                  <w:color w:val="0000ff"/>
                </w:rPr>
                <w:t xml:space="preserve">N 1131</w:t>
              </w:r>
            </w:hyperlink>
            <w:r>
              <w:rPr>
                <w:sz w:val="20"/>
                <w:color w:val="392c69"/>
              </w:rPr>
              <w:t xml:space="preserve">, от 10.02.2014 </w:t>
            </w:r>
            <w:hyperlink w:history="0" r:id="rId36"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95</w:t>
              </w:r>
            </w:hyperlink>
            <w:r>
              <w:rPr>
                <w:sz w:val="20"/>
                <w:color w:val="392c69"/>
              </w:rPr>
              <w:t xml:space="preserve">, от 20.02.2014 </w:t>
            </w:r>
            <w:hyperlink w:history="0" r:id="rId37"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N 130</w:t>
              </w:r>
            </w:hyperlink>
            <w:r>
              <w:rPr>
                <w:sz w:val="20"/>
                <w:color w:val="392c69"/>
              </w:rPr>
              <w:t xml:space="preserve">,</w:t>
            </w:r>
          </w:p>
          <w:p>
            <w:pPr>
              <w:pStyle w:val="0"/>
              <w:jc w:val="center"/>
            </w:pPr>
            <w:r>
              <w:rPr>
                <w:sz w:val="20"/>
                <w:color w:val="392c69"/>
              </w:rPr>
              <w:t xml:space="preserve">от 07.03.2014 </w:t>
            </w:r>
            <w:hyperlink w:history="0" r:id="rId38"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179</w:t>
              </w:r>
            </w:hyperlink>
            <w:r>
              <w:rPr>
                <w:sz w:val="20"/>
                <w:color w:val="392c69"/>
              </w:rPr>
              <w:t xml:space="preserve">, от 11.06.2014 </w:t>
            </w:r>
            <w:hyperlink w:history="0" r:id="rId39" w:tooltip="Постановление Правительства РФ от 11.06.2014 N 542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color w:val="392c69"/>
              </w:rPr>
              <w:t xml:space="preserve">, от 31.07.2014 </w:t>
            </w:r>
            <w:hyperlink w:history="0" r:id="rId40" w:tooltip="Постановление Правительства РФ от 31.07.2014 N 740 &quot;О внесении изменений в постановление Правительства Российской Федерации от 27 декабря 2004 г. N 861 в целях уточнения порядка определения объема услуг по передаче электрической энергии, оплачиваемых потребителями услуг&quot; {КонсультантПлюс}">
              <w:r>
                <w:rPr>
                  <w:sz w:val="20"/>
                  <w:color w:val="0000ff"/>
                </w:rPr>
                <w:t xml:space="preserve">N 740</w:t>
              </w:r>
            </w:hyperlink>
            <w:r>
              <w:rPr>
                <w:sz w:val="20"/>
                <w:color w:val="392c69"/>
              </w:rPr>
              <w:t xml:space="preserve">,</w:t>
            </w:r>
          </w:p>
          <w:p>
            <w:pPr>
              <w:pStyle w:val="0"/>
              <w:jc w:val="center"/>
            </w:pPr>
            <w:r>
              <w:rPr>
                <w:sz w:val="20"/>
                <w:color w:val="392c69"/>
              </w:rPr>
              <w:t xml:space="preserve">от 31.07.2014 </w:t>
            </w:r>
            <w:hyperlink w:history="0" r:id="rId41" w:tooltip="Постановление Правительства РФ от 31.07.2014 N 750 (ред. от 16.12.2021)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color w:val="392c69"/>
              </w:rPr>
              <w:t xml:space="preserve">, от 13.03.2015 </w:t>
            </w:r>
            <w:hyperlink w:history="0" r:id="rId42" w:tooltip="Постановление Правительства РФ от 13.03.2015 N 21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219</w:t>
              </w:r>
            </w:hyperlink>
            <w:r>
              <w:rPr>
                <w:sz w:val="20"/>
                <w:color w:val="392c69"/>
              </w:rPr>
              <w:t xml:space="preserve">, от 13.04.2015 </w:t>
            </w:r>
            <w:hyperlink w:history="0" r:id="rId43"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350</w:t>
              </w:r>
            </w:hyperlink>
            <w:r>
              <w:rPr>
                <w:sz w:val="20"/>
                <w:color w:val="392c69"/>
              </w:rPr>
              <w:t xml:space="preserve">,</w:t>
            </w:r>
          </w:p>
          <w:p>
            <w:pPr>
              <w:pStyle w:val="0"/>
              <w:jc w:val="center"/>
            </w:pPr>
            <w:r>
              <w:rPr>
                <w:sz w:val="20"/>
                <w:color w:val="392c69"/>
              </w:rPr>
              <w:t xml:space="preserve">от 11.05.2015 </w:t>
            </w:r>
            <w:hyperlink w:history="0" r:id="rId44"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color w:val="392c69"/>
              </w:rPr>
              <w:t xml:space="preserve">, от 11.06.2015 </w:t>
            </w:r>
            <w:hyperlink w:history="0" r:id="rId45"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 от 07.07.2015 </w:t>
            </w:r>
            <w:hyperlink w:history="0" r:id="rId46" w:tooltip="Постановление Правительства РФ от 07.07.2015 N 67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679</w:t>
              </w:r>
            </w:hyperlink>
            <w:r>
              <w:rPr>
                <w:sz w:val="20"/>
                <w:color w:val="392c69"/>
              </w:rPr>
              <w:t xml:space="preserve">,</w:t>
            </w:r>
          </w:p>
          <w:p>
            <w:pPr>
              <w:pStyle w:val="0"/>
              <w:jc w:val="center"/>
            </w:pPr>
            <w:r>
              <w:rPr>
                <w:sz w:val="20"/>
                <w:color w:val="392c69"/>
              </w:rPr>
              <w:t xml:space="preserve">от 07.07.2015 </w:t>
            </w:r>
            <w:hyperlink w:history="0" r:id="rId47"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color w:val="392c69"/>
              </w:rPr>
              <w:t xml:space="preserve">, от 04.09.2015 </w:t>
            </w:r>
            <w:hyperlink w:history="0" r:id="rId48"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color w:val="392c69"/>
              </w:rPr>
              <w:t xml:space="preserve">,</w:t>
            </w:r>
          </w:p>
          <w:p>
            <w:pPr>
              <w:pStyle w:val="0"/>
              <w:jc w:val="center"/>
            </w:pPr>
            <w:r>
              <w:rPr>
                <w:sz w:val="20"/>
                <w:color w:val="392c69"/>
              </w:rPr>
              <w:t xml:space="preserve">от 30.09.2015 </w:t>
            </w:r>
            <w:hyperlink w:history="0" r:id="rId49"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color w:val="392c69"/>
              </w:rPr>
              <w:t xml:space="preserve"> (ред. 07.05.2017),</w:t>
            </w:r>
          </w:p>
          <w:p>
            <w:pPr>
              <w:pStyle w:val="0"/>
              <w:jc w:val="center"/>
            </w:pPr>
            <w:r>
              <w:rPr>
                <w:sz w:val="20"/>
                <w:color w:val="392c69"/>
              </w:rPr>
              <w:t xml:space="preserve">от 22.02.2016 </w:t>
            </w:r>
            <w:hyperlink w:history="0" r:id="rId50" w:tooltip="Постановление Правительства РФ от 22.02.2016 N 128 &quot;О внесении изменений в некоторые акты Правительства Российской Федерации по вопросам взаимодействия субъектов розничных рынков электрической энергии при заключении договоров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128</w:t>
              </w:r>
            </w:hyperlink>
            <w:r>
              <w:rPr>
                <w:sz w:val="20"/>
                <w:color w:val="392c69"/>
              </w:rPr>
              <w:t xml:space="preserve">, от 09.08.2016 </w:t>
            </w:r>
            <w:hyperlink w:history="0" r:id="rId51" w:tooltip="Постановление Правительства РФ от 09.08.2016 N 759 &quot;Об уточнении порядка осуществления технологического присоединения к объектам электросетевого хозяйства, принадлежащим организации по управлению единой национальной (общероссийской) электрической сетью&quot; {КонсультантПлюс}">
              <w:r>
                <w:rPr>
                  <w:sz w:val="20"/>
                  <w:color w:val="0000ff"/>
                </w:rPr>
                <w:t xml:space="preserve">N 759</w:t>
              </w:r>
            </w:hyperlink>
            <w:r>
              <w:rPr>
                <w:sz w:val="20"/>
                <w:color w:val="392c69"/>
              </w:rPr>
              <w:t xml:space="preserve">, от 23.09.2016 </w:t>
            </w:r>
            <w:hyperlink w:history="0" r:id="rId52" w:tooltip="Постановление Правительства РФ от 23.09.2016 N 95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953</w:t>
              </w:r>
            </w:hyperlink>
            <w:r>
              <w:rPr>
                <w:sz w:val="20"/>
                <w:color w:val="392c69"/>
              </w:rPr>
              <w:t xml:space="preserve">,</w:t>
            </w:r>
          </w:p>
          <w:p>
            <w:pPr>
              <w:pStyle w:val="0"/>
              <w:jc w:val="center"/>
            </w:pPr>
            <w:r>
              <w:rPr>
                <w:sz w:val="20"/>
                <w:color w:val="392c69"/>
              </w:rPr>
              <w:t xml:space="preserve">от 05.10.2016 </w:t>
            </w:r>
            <w:hyperlink w:history="0" r:id="rId53"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 от 30.11.2016 </w:t>
            </w:r>
            <w:hyperlink w:history="0" r:id="rId54" w:tooltip="Постановление Правительства РФ от 30.11.2016 N 1265 &quot;О порядке установления платы за технологическое присоединение вновь вводимых в эксплуатацию объектов по производству электрической энергии атомных станций и гидроэлектростанций (в том числе гидроаккумулирующих электростанций) к объектам единой национальной (общероссийской) электрической сети&quot; {КонсультантПлюс}">
              <w:r>
                <w:rPr>
                  <w:sz w:val="20"/>
                  <w:color w:val="0000ff"/>
                </w:rPr>
                <w:t xml:space="preserve">N 1265</w:t>
              </w:r>
            </w:hyperlink>
            <w:r>
              <w:rPr>
                <w:sz w:val="20"/>
                <w:color w:val="392c69"/>
              </w:rPr>
              <w:t xml:space="preserve">, от 08.12.2016 </w:t>
            </w:r>
            <w:hyperlink w:history="0" r:id="rId55" w:tooltip="Постановление Правительства РФ от 08.12.2016 N 1319 &quot;О внесении изменений в некоторые акты Правительства Российской Федерации по вопросам обмена документами, подписанными электронной подписью, в ходе осуществления мероприятий по технологическому присоединению энергопринимающих устройств потребителей электрической энергии&quot; {КонсультантПлюс}">
              <w:r>
                <w:rPr>
                  <w:sz w:val="20"/>
                  <w:color w:val="0000ff"/>
                </w:rPr>
                <w:t xml:space="preserve">N 1319</w:t>
              </w:r>
            </w:hyperlink>
            <w:r>
              <w:rPr>
                <w:sz w:val="20"/>
                <w:color w:val="392c69"/>
              </w:rPr>
              <w:t xml:space="preserve">,</w:t>
            </w:r>
          </w:p>
          <w:p>
            <w:pPr>
              <w:pStyle w:val="0"/>
              <w:jc w:val="center"/>
            </w:pPr>
            <w:r>
              <w:rPr>
                <w:sz w:val="20"/>
                <w:color w:val="392c69"/>
              </w:rPr>
              <w:t xml:space="preserve">от 21.12.2016 </w:t>
            </w:r>
            <w:hyperlink w:history="0" r:id="rId56" w:tooltip="Постановление Правительства РФ от 21.12.2016 N 1419 &quot;О внесении изменений в Правила недискриминационного доступа к услугам по передаче электрической энергии и оказания этих услуг по вопросам синхронизации расчетов за услуги по передаче электрической энергии&quot; {КонсультантПлюс}">
              <w:r>
                <w:rPr>
                  <w:sz w:val="20"/>
                  <w:color w:val="0000ff"/>
                </w:rPr>
                <w:t xml:space="preserve">N 1419</w:t>
              </w:r>
            </w:hyperlink>
            <w:r>
              <w:rPr>
                <w:sz w:val="20"/>
                <w:color w:val="392c69"/>
              </w:rPr>
              <w:t xml:space="preserve">, от 23.12.2016 </w:t>
            </w:r>
            <w:hyperlink w:history="0" r:id="rId57" w:tooltip="Постановление Правительства РФ от 23.12.2016 N 1446 (ред. от 23.12.2021)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color w:val="392c69"/>
              </w:rPr>
              <w:t xml:space="preserve">, от 24.12.2016 </w:t>
            </w:r>
            <w:hyperlink w:history="0" r:id="rId58" w:tooltip="Постановление Правительства РФ от 24.12.2016 N 1476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связи с установлением стандартизированных тарифных ставок за технологическое присоединение, единых для всех террит {КонсультантПлюс}">
              <w:r>
                <w:rPr>
                  <w:sz w:val="20"/>
                  <w:color w:val="0000ff"/>
                </w:rPr>
                <w:t xml:space="preserve">N 1476</w:t>
              </w:r>
            </w:hyperlink>
            <w:r>
              <w:rPr>
                <w:sz w:val="20"/>
                <w:color w:val="392c69"/>
              </w:rPr>
              <w:t xml:space="preserve">,</w:t>
            </w:r>
          </w:p>
          <w:p>
            <w:pPr>
              <w:pStyle w:val="0"/>
              <w:jc w:val="center"/>
            </w:pPr>
            <w:r>
              <w:rPr>
                <w:sz w:val="20"/>
                <w:color w:val="392c69"/>
              </w:rPr>
              <w:t xml:space="preserve">от 04.02.2017 </w:t>
            </w:r>
            <w:hyperlink w:history="0" r:id="rId59" w:tooltip="Постановление Правительства РФ от 04.02.2017 N 139 (ред. от 01.11.2021) &quot;О внесении изменений в некоторые акты Правительства Российской Федерации по вопросам обеспечения исполнения обязательств по оплате энергоресурсов&quot; ------------ Редакция с изменениями, не вступившими в силу {КонсультантПлюс}">
              <w:r>
                <w:rPr>
                  <w:sz w:val="20"/>
                  <w:color w:val="0000ff"/>
                </w:rPr>
                <w:t xml:space="preserve">N 139</w:t>
              </w:r>
            </w:hyperlink>
            <w:r>
              <w:rPr>
                <w:sz w:val="20"/>
                <w:color w:val="392c69"/>
              </w:rPr>
              <w:t xml:space="preserve">, от 14.03.2017 </w:t>
            </w:r>
            <w:hyperlink w:history="0" r:id="rId60" w:tooltip="Постановление Правительства РФ от 14.03.2017 N 290 &quot;О внесении изменений в пункт 55(1) Правил недискриминационного доступа к услугам по передаче электрической энергии и оказания этих услуг&quot; {КонсультантПлюс}">
              <w:r>
                <w:rPr>
                  <w:sz w:val="20"/>
                  <w:color w:val="0000ff"/>
                </w:rPr>
                <w:t xml:space="preserve">N 290</w:t>
              </w:r>
            </w:hyperlink>
            <w:r>
              <w:rPr>
                <w:sz w:val="20"/>
                <w:color w:val="392c69"/>
              </w:rPr>
              <w:t xml:space="preserve">, от 07.05.2017 </w:t>
            </w:r>
            <w:hyperlink w:history="0" r:id="rId61"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w:t>
            </w:r>
          </w:p>
          <w:p>
            <w:pPr>
              <w:pStyle w:val="0"/>
              <w:jc w:val="center"/>
            </w:pPr>
            <w:r>
              <w:rPr>
                <w:sz w:val="20"/>
                <w:color w:val="392c69"/>
              </w:rPr>
              <w:t xml:space="preserve">от 11.05.2017 </w:t>
            </w:r>
            <w:hyperlink w:history="0" r:id="rId62"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557</w:t>
              </w:r>
            </w:hyperlink>
            <w:r>
              <w:rPr>
                <w:sz w:val="20"/>
                <w:color w:val="392c69"/>
              </w:rPr>
              <w:t xml:space="preserve">, от 24.05.2017 </w:t>
            </w:r>
            <w:hyperlink w:history="0" r:id="rId63" w:tooltip="Постановление Правительства РФ от 24.05.2017 N 624 &quot;О внесении изменений в некоторые акты Правительства Российской Федерации по вопросам введения полного и (или) частичного ограничения режима потребления электрической энергии, а также применения печатей хозяйственных обществ&quot; {КонсультантПлюс}">
              <w:r>
                <w:rPr>
                  <w:sz w:val="20"/>
                  <w:color w:val="0000ff"/>
                </w:rPr>
                <w:t xml:space="preserve">N 624</w:t>
              </w:r>
            </w:hyperlink>
            <w:r>
              <w:rPr>
                <w:sz w:val="20"/>
                <w:color w:val="392c69"/>
              </w:rPr>
              <w:t xml:space="preserve">, от 07.07.2017 </w:t>
            </w:r>
            <w:hyperlink w:history="0" r:id="rId64"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color w:val="392c69"/>
              </w:rPr>
              <w:t xml:space="preserve">,</w:t>
            </w:r>
          </w:p>
          <w:p>
            <w:pPr>
              <w:pStyle w:val="0"/>
              <w:jc w:val="center"/>
            </w:pPr>
            <w:r>
              <w:rPr>
                <w:sz w:val="20"/>
                <w:color w:val="392c69"/>
              </w:rPr>
              <w:t xml:space="preserve">от 28.07.2017 </w:t>
            </w:r>
            <w:hyperlink w:history="0" r:id="rId65" w:tooltip="Постановление Правительства РФ от 28.07.2017 N 895 (ред. от 16.12.2021)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N 895</w:t>
              </w:r>
            </w:hyperlink>
            <w:r>
              <w:rPr>
                <w:sz w:val="20"/>
                <w:color w:val="392c69"/>
              </w:rPr>
              <w:t xml:space="preserve">, от 10.11.2017 </w:t>
            </w:r>
            <w:hyperlink w:history="0" r:id="rId66" w:tooltip="Постановление Правительства РФ от 10.11.2017 N 1351 (ред. от 09.10.2021) &quot;О внесении изменений в некоторые акты Правительства Российской Федерации по вопросам повышения доступности энергетической инфраструктуры в отношении отдельных групп потребителей&quot; {КонсультантПлюс}">
              <w:r>
                <w:rPr>
                  <w:sz w:val="20"/>
                  <w:color w:val="0000ff"/>
                </w:rPr>
                <w:t xml:space="preserve">N 1351</w:t>
              </w:r>
            </w:hyperlink>
            <w:r>
              <w:rPr>
                <w:sz w:val="20"/>
                <w:color w:val="392c69"/>
              </w:rPr>
              <w:t xml:space="preserve">, от 04.12.2017 </w:t>
            </w:r>
            <w:hyperlink w:history="0" r:id="rId67" w:tooltip="Постановление Правительства РФ от 04.12.2017 N 1468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1468</w:t>
              </w:r>
            </w:hyperlink>
            <w:r>
              <w:rPr>
                <w:sz w:val="20"/>
                <w:color w:val="392c69"/>
              </w:rPr>
              <w:t xml:space="preserve">,</w:t>
            </w:r>
          </w:p>
          <w:p>
            <w:pPr>
              <w:pStyle w:val="0"/>
              <w:jc w:val="center"/>
            </w:pPr>
            <w:r>
              <w:rPr>
                <w:sz w:val="20"/>
                <w:color w:val="392c69"/>
              </w:rPr>
              <w:t xml:space="preserve">от 27.12.2017 </w:t>
            </w:r>
            <w:hyperlink w:history="0" r:id="rId68"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color w:val="392c69"/>
              </w:rPr>
              <w:t xml:space="preserve">, от 12.04.2018 </w:t>
            </w:r>
            <w:hyperlink w:history="0" r:id="rId69" w:tooltip="Постановление Правительства РФ от 12.04.2018 N 448 (ред. от 30.11.2021) &quot;О внесении изменений в некоторые акты Правительства Российской Федерации&quot; {КонсультантПлюс}">
              <w:r>
                <w:rPr>
                  <w:sz w:val="20"/>
                  <w:color w:val="0000ff"/>
                </w:rPr>
                <w:t xml:space="preserve">N 448</w:t>
              </w:r>
            </w:hyperlink>
            <w:r>
              <w:rPr>
                <w:sz w:val="20"/>
                <w:color w:val="392c69"/>
              </w:rPr>
              <w:t xml:space="preserve">, от 18.04.2018 </w:t>
            </w:r>
            <w:hyperlink w:history="0" r:id="rId70" w:tooltip="Постановление Правительства РФ от 18.04.2018 N 463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463</w:t>
              </w:r>
            </w:hyperlink>
            <w:r>
              <w:rPr>
                <w:sz w:val="20"/>
                <w:color w:val="392c69"/>
              </w:rPr>
              <w:t xml:space="preserve">,</w:t>
            </w:r>
          </w:p>
          <w:p>
            <w:pPr>
              <w:pStyle w:val="0"/>
              <w:jc w:val="center"/>
            </w:pPr>
            <w:r>
              <w:rPr>
                <w:sz w:val="20"/>
                <w:color w:val="392c69"/>
              </w:rPr>
              <w:t xml:space="preserve">от 13.08.2018 </w:t>
            </w:r>
            <w:hyperlink w:history="0" r:id="rId71"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color w:val="392c69"/>
              </w:rPr>
              <w:t xml:space="preserve">, от 17.09.2018 </w:t>
            </w:r>
            <w:hyperlink w:history="0" r:id="rId72" w:tooltip="Постановление Правительства РФ от 17.09.2018 N 1096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N 1096</w:t>
              </w:r>
            </w:hyperlink>
            <w:r>
              <w:rPr>
                <w:sz w:val="20"/>
                <w:color w:val="392c69"/>
              </w:rPr>
              <w:t xml:space="preserve">, от 21.12.2018 </w:t>
            </w:r>
            <w:hyperlink w:history="0" r:id="rId73"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color w:val="392c69"/>
              </w:rPr>
              <w:t xml:space="preserve">,</w:t>
            </w:r>
          </w:p>
          <w:p>
            <w:pPr>
              <w:pStyle w:val="0"/>
              <w:jc w:val="center"/>
            </w:pPr>
            <w:r>
              <w:rPr>
                <w:sz w:val="20"/>
                <w:color w:val="392c69"/>
              </w:rPr>
              <w:t xml:space="preserve">от 30.01.2019 </w:t>
            </w:r>
            <w:hyperlink w:history="0" r:id="rId74"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color w:val="392c69"/>
              </w:rPr>
              <w:t xml:space="preserve">, от 19.04.2019 </w:t>
            </w:r>
            <w:hyperlink w:history="0" r:id="rId75"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470</w:t>
              </w:r>
            </w:hyperlink>
            <w:r>
              <w:rPr>
                <w:sz w:val="20"/>
                <w:color w:val="392c69"/>
              </w:rPr>
              <w:t xml:space="preserve">, от 29.05.2019 </w:t>
            </w:r>
            <w:hyperlink w:history="0" r:id="rId76"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color w:val="392c69"/>
              </w:rPr>
              <w:t xml:space="preserve">,</w:t>
            </w:r>
          </w:p>
          <w:p>
            <w:pPr>
              <w:pStyle w:val="0"/>
              <w:jc w:val="center"/>
            </w:pPr>
            <w:r>
              <w:rPr>
                <w:sz w:val="20"/>
                <w:color w:val="392c69"/>
              </w:rPr>
              <w:t xml:space="preserve">от 22.06.2019 </w:t>
            </w:r>
            <w:hyperlink w:history="0" r:id="rId77" w:tooltip="Постановление Правительства РФ от 22.06.2019 N 800 (ред. от 15.07.2022) &quot;О внесении изменений в некоторые акты Правительства Российской Федерации&quot; {КонсультантПлюс}">
              <w:r>
                <w:rPr>
                  <w:sz w:val="20"/>
                  <w:color w:val="0000ff"/>
                </w:rPr>
                <w:t xml:space="preserve">N 800</w:t>
              </w:r>
            </w:hyperlink>
            <w:r>
              <w:rPr>
                <w:sz w:val="20"/>
                <w:color w:val="392c69"/>
              </w:rPr>
              <w:t xml:space="preserve">, от 26.12.2019 </w:t>
            </w:r>
            <w:hyperlink w:history="0" r:id="rId78"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N 1857</w:t>
              </w:r>
            </w:hyperlink>
            <w:r>
              <w:rPr>
                <w:sz w:val="20"/>
                <w:color w:val="392c69"/>
              </w:rPr>
              <w:t xml:space="preserve">, от 27.12.2019 </w:t>
            </w:r>
            <w:hyperlink w:history="0" r:id="rId79"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color w:val="392c69"/>
              </w:rPr>
              <w:t xml:space="preserve">,</w:t>
            </w:r>
          </w:p>
          <w:p>
            <w:pPr>
              <w:pStyle w:val="0"/>
              <w:jc w:val="center"/>
            </w:pPr>
            <w:r>
              <w:rPr>
                <w:sz w:val="20"/>
                <w:color w:val="392c69"/>
              </w:rPr>
              <w:t xml:space="preserve">от 10.03.2020 </w:t>
            </w:r>
            <w:hyperlink w:history="0" r:id="rId80"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262</w:t>
              </w:r>
            </w:hyperlink>
            <w:r>
              <w:rPr>
                <w:sz w:val="20"/>
                <w:color w:val="392c69"/>
              </w:rPr>
              <w:t xml:space="preserve">, от 21.03.2020 </w:t>
            </w:r>
            <w:hyperlink w:history="0" r:id="rId81"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N 320</w:t>
              </w:r>
            </w:hyperlink>
            <w:r>
              <w:rPr>
                <w:sz w:val="20"/>
                <w:color w:val="392c69"/>
              </w:rPr>
              <w:t xml:space="preserve">, от 01.04.2020 </w:t>
            </w:r>
            <w:hyperlink w:history="0" r:id="rId82"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color w:val="392c69"/>
              </w:rPr>
              <w:t xml:space="preserve">,</w:t>
            </w:r>
          </w:p>
          <w:p>
            <w:pPr>
              <w:pStyle w:val="0"/>
              <w:jc w:val="center"/>
            </w:pPr>
            <w:r>
              <w:rPr>
                <w:sz w:val="20"/>
                <w:color w:val="392c69"/>
              </w:rPr>
              <w:t xml:space="preserve">от 18.04.2020 </w:t>
            </w:r>
            <w:hyperlink w:history="0" r:id="rId83" w:tooltip="Постановление Правительства РФ от 18.04.2020 N 55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554</w:t>
              </w:r>
            </w:hyperlink>
            <w:r>
              <w:rPr>
                <w:sz w:val="20"/>
                <w:color w:val="392c69"/>
              </w:rPr>
              <w:t xml:space="preserve">, от 30.04.2020 </w:t>
            </w:r>
            <w:hyperlink w:history="0" r:id="rId84" w:tooltip="Постановление Правительства РФ от 30.04.2020 N 628 &quot;О внесении изменений в некоторые акты Правительства Российской Федерации в связи с введением мер по недопущению распространения новой коронавирусной инфекции на территории Российской Федерации&quot; {КонсультантПлюс}">
              <w:r>
                <w:rPr>
                  <w:sz w:val="20"/>
                  <w:color w:val="0000ff"/>
                </w:rPr>
                <w:t xml:space="preserve">N 628</w:t>
              </w:r>
            </w:hyperlink>
            <w:r>
              <w:rPr>
                <w:sz w:val="20"/>
                <w:color w:val="392c69"/>
              </w:rPr>
              <w:t xml:space="preserve">, от 29.06.2020 </w:t>
            </w:r>
            <w:hyperlink w:history="0" r:id="rId8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color w:val="392c69"/>
              </w:rPr>
              <w:t xml:space="preserve">,</w:t>
            </w:r>
          </w:p>
          <w:p>
            <w:pPr>
              <w:pStyle w:val="0"/>
              <w:jc w:val="center"/>
            </w:pPr>
            <w:r>
              <w:rPr>
                <w:sz w:val="20"/>
                <w:color w:val="392c69"/>
              </w:rPr>
              <w:t xml:space="preserve">от 03.12.2020 </w:t>
            </w:r>
            <w:hyperlink w:history="0" r:id="rId86"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color w:val="392c69"/>
              </w:rPr>
              <w:t xml:space="preserve">, от 21.12.2020 </w:t>
            </w:r>
            <w:hyperlink w:history="0" r:id="rId87"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 от 30.01.2021 </w:t>
            </w:r>
            <w:hyperlink w:history="0" r:id="rId88" w:tooltip="Постановление Правительства РФ от 30.01.2021 N 85 (ред. от 25.12.2021)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N 85</w:t>
              </w:r>
            </w:hyperlink>
            <w:r>
              <w:rPr>
                <w:sz w:val="20"/>
                <w:color w:val="392c69"/>
              </w:rPr>
              <w:t xml:space="preserve">,</w:t>
            </w:r>
          </w:p>
          <w:p>
            <w:pPr>
              <w:pStyle w:val="0"/>
              <w:jc w:val="center"/>
            </w:pPr>
            <w:r>
              <w:rPr>
                <w:sz w:val="20"/>
                <w:color w:val="392c69"/>
              </w:rPr>
              <w:t xml:space="preserve">от 30.01.2021 </w:t>
            </w:r>
            <w:hyperlink w:history="0" r:id="rId89"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N 86</w:t>
              </w:r>
            </w:hyperlink>
            <w:r>
              <w:rPr>
                <w:sz w:val="20"/>
                <w:color w:val="392c69"/>
              </w:rPr>
              <w:t xml:space="preserve">, от 02.03.2021 </w:t>
            </w:r>
            <w:hyperlink w:history="0" r:id="rId9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color w:val="392c69"/>
              </w:rPr>
              <w:t xml:space="preserve">, от 31.03.2021 </w:t>
            </w:r>
            <w:hyperlink w:history="0" r:id="rId91" w:tooltip="Постановление Правительства РФ от 31.03.2021 N 496 &quot;О внесении изменений в Правила недискриминационного доступа к услугам по передаче электрической энергии и оказания этих услуг и признании утратившим силу подпункта &quot;б&quot; пункта 2 изменений, которые вносятся в акты Правительства Российской Федерации по вопросу отнесения территорий Республики Крым и г. Севастополя к территориям, которые объединены в первую ценовую зону оптового рынка, утвержденных постановлением Правительства Российской Федерации от 23 декабря {КонсультантПлюс}">
              <w:r>
                <w:rPr>
                  <w:sz w:val="20"/>
                  <w:color w:val="0000ff"/>
                </w:rPr>
                <w:t xml:space="preserve">N 496</w:t>
              </w:r>
            </w:hyperlink>
            <w:r>
              <w:rPr>
                <w:sz w:val="20"/>
                <w:color w:val="392c69"/>
              </w:rPr>
              <w:t xml:space="preserve">,</w:t>
            </w:r>
          </w:p>
          <w:p>
            <w:pPr>
              <w:pStyle w:val="0"/>
              <w:jc w:val="center"/>
            </w:pPr>
            <w:r>
              <w:rPr>
                <w:sz w:val="20"/>
                <w:color w:val="392c69"/>
              </w:rPr>
              <w:t xml:space="preserve">от 26.04.2021 </w:t>
            </w:r>
            <w:hyperlink w:history="0" r:id="rId92"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639</w:t>
              </w:r>
            </w:hyperlink>
            <w:r>
              <w:rPr>
                <w:sz w:val="20"/>
                <w:color w:val="392c69"/>
              </w:rPr>
              <w:t xml:space="preserve">, от 30.06.2021 </w:t>
            </w:r>
            <w:hyperlink w:history="0" r:id="rId93" w:tooltip="Постановление Правительства РФ от 30.06.2021 N 1071 &quot;О внесении изменений в пункт 196(1) Правил оптового рынка электрической энергии и мощност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1071</w:t>
              </w:r>
            </w:hyperlink>
            <w:r>
              <w:rPr>
                <w:sz w:val="20"/>
                <w:color w:val="392c69"/>
              </w:rPr>
              <w:t xml:space="preserve">, от 11.08.2021 </w:t>
            </w:r>
            <w:hyperlink w:history="0" r:id="rId94" w:tooltip="Постановление Правительства РФ от 11.08.2021 N 1332 &quot;О внесении изменений в пункт 16(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1332</w:t>
              </w:r>
            </w:hyperlink>
            <w:r>
              <w:rPr>
                <w:sz w:val="20"/>
                <w:color w:val="392c69"/>
              </w:rPr>
              <w:t xml:space="preserve">,</w:t>
            </w:r>
          </w:p>
          <w:p>
            <w:pPr>
              <w:pStyle w:val="0"/>
              <w:jc w:val="center"/>
            </w:pPr>
            <w:r>
              <w:rPr>
                <w:sz w:val="20"/>
                <w:color w:val="392c69"/>
              </w:rPr>
              <w:t xml:space="preserve">от 09.10.2021 </w:t>
            </w:r>
            <w:hyperlink w:history="0" r:id="rId95" w:tooltip="Постановление Правительства РФ от 09.10.2021 N 1711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1711</w:t>
              </w:r>
            </w:hyperlink>
            <w:r>
              <w:rPr>
                <w:sz w:val="20"/>
                <w:color w:val="392c69"/>
              </w:rPr>
              <w:t xml:space="preserve">, от 29.10.2021 </w:t>
            </w:r>
            <w:hyperlink w:history="0" r:id="rId96" w:tooltip="Постановление Правительства РФ от 29.10.2021 N 1852 &quot;О внесении изменений в некоторые акты Правительства Российской Федерации&quot; {КонсультантПлюс}">
              <w:r>
                <w:rPr>
                  <w:sz w:val="20"/>
                  <w:color w:val="0000ff"/>
                </w:rPr>
                <w:t xml:space="preserve">N 1852</w:t>
              </w:r>
            </w:hyperlink>
            <w:r>
              <w:rPr>
                <w:sz w:val="20"/>
                <w:color w:val="392c69"/>
              </w:rPr>
              <w:t xml:space="preserve">, от 29.12.2021 </w:t>
            </w:r>
            <w:hyperlink w:history="0" r:id="rId97"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2566</w:t>
              </w:r>
            </w:hyperlink>
            <w:r>
              <w:rPr>
                <w:sz w:val="20"/>
                <w:color w:val="392c69"/>
              </w:rPr>
              <w:t xml:space="preserve">,</w:t>
            </w:r>
          </w:p>
          <w:p>
            <w:pPr>
              <w:pStyle w:val="0"/>
              <w:jc w:val="center"/>
            </w:pPr>
            <w:r>
              <w:rPr>
                <w:sz w:val="20"/>
                <w:color w:val="392c69"/>
              </w:rPr>
              <w:t xml:space="preserve">от 14.03.2022 </w:t>
            </w:r>
            <w:hyperlink w:history="0" r:id="rId98"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360</w:t>
              </w:r>
            </w:hyperlink>
            <w:r>
              <w:rPr>
                <w:sz w:val="20"/>
                <w:color w:val="392c69"/>
              </w:rPr>
              <w:t xml:space="preserve">, от 30.06.2022 </w:t>
            </w:r>
            <w:hyperlink w:history="0" r:id="rId99"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p>
            <w:pPr>
              <w:pStyle w:val="0"/>
              <w:jc w:val="center"/>
            </w:pPr>
            <w:r>
              <w:rPr>
                <w:sz w:val="20"/>
                <w:color w:val="392c69"/>
              </w:rPr>
              <w:t xml:space="preserve">с изм., внесенными </w:t>
            </w:r>
            <w:hyperlink w:history="0" r:id="rId100" w:tooltip="Постановление Конституционного Суда РФ от 25.04.2019 N 19-П &quot;По делу о проверке конституционности пункта 6 Правил недискриминационного доступа к услугам по передаче электрической энергии и оказания этих услуг в связи с жалобой акционерного общества &quot;Верхневолгоэлектромонтаж-НН&quot; {КонсультантПлюс}">
              <w:r>
                <w:rPr>
                  <w:sz w:val="20"/>
                  <w:color w:val="0000ff"/>
                </w:rPr>
                <w:t xml:space="preserve">Постановлением</w:t>
              </w:r>
            </w:hyperlink>
            <w:r>
              <w:rPr>
                <w:sz w:val="20"/>
                <w:color w:val="392c69"/>
              </w:rPr>
              <w:t xml:space="preserve"> Конституционного Суда РФ</w:t>
            </w:r>
          </w:p>
          <w:p>
            <w:pPr>
              <w:pStyle w:val="0"/>
              <w:jc w:val="center"/>
            </w:pPr>
            <w:r>
              <w:rPr>
                <w:sz w:val="20"/>
                <w:color w:val="392c69"/>
              </w:rPr>
              <w:t xml:space="preserve">от 25.04.2019 N 19-П)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w:history="0" r:id="rId101" w:tooltip="Федеральный закон от 26.03.2003 N 35-ФЗ (ред. от 11.06.2022) &quot;Об электроэнергетике&quot; (с изм. и доп., вступ. в силу с 10.09.2022) {КонсультантПлюс}">
        <w:r>
          <w:rPr>
            <w:sz w:val="20"/>
            <w:color w:val="0000ff"/>
          </w:rPr>
          <w:t xml:space="preserve">статьями 20</w:t>
        </w:r>
      </w:hyperlink>
      <w:r>
        <w:rPr>
          <w:sz w:val="20"/>
        </w:rPr>
        <w:t xml:space="preserve">, </w:t>
      </w:r>
      <w:r>
        <w:rPr>
          <w:sz w:val="20"/>
        </w:rPr>
        <w:t xml:space="preserve">21</w:t>
      </w:r>
      <w:r>
        <w:rPr>
          <w:sz w:val="20"/>
        </w:rPr>
        <w:t xml:space="preserve">, </w:t>
      </w:r>
      <w:hyperlink w:history="0" r:id="rId102" w:tooltip="Федеральный закон от 26.03.2003 N 35-ФЗ (ред. от 11.06.2022) &quot;Об электроэнергетике&quot; (с изм. и доп., вступ. в силу с 10.09.2022) {КонсультантПлюс}">
        <w:r>
          <w:rPr>
            <w:sz w:val="20"/>
            <w:color w:val="0000ff"/>
          </w:rPr>
          <w:t xml:space="preserve">25</w:t>
        </w:r>
      </w:hyperlink>
      <w:r>
        <w:rPr>
          <w:sz w:val="20"/>
        </w:rPr>
        <w:t xml:space="preserve"> и </w:t>
      </w:r>
      <w:r>
        <w:rPr>
          <w:sz w:val="20"/>
        </w:rPr>
        <w:t xml:space="preserve">26</w:t>
      </w:r>
      <w:r>
        <w:rPr>
          <w:sz w:val="20"/>
        </w:rPr>
        <w:t xml:space="preserve"> Федерального закона "Об электроэнергетике"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86" w:tooltip="ПРАВИЛА">
        <w:r>
          <w:rPr>
            <w:sz w:val="20"/>
            <w:color w:val="0000ff"/>
          </w:rPr>
          <w:t xml:space="preserve">Правила</w:t>
        </w:r>
      </w:hyperlink>
      <w:r>
        <w:rPr>
          <w:sz w:val="20"/>
        </w:rPr>
        <w:t xml:space="preserve"> недискриминационного доступа к услугам по передаче электрической энергии и оказания этих услуг;</w:t>
      </w:r>
    </w:p>
    <w:p>
      <w:pPr>
        <w:pStyle w:val="0"/>
        <w:spacing w:before="200" w:line-rule="auto"/>
        <w:ind w:firstLine="540"/>
        <w:jc w:val="both"/>
      </w:pPr>
      <w:hyperlink w:history="0" w:anchor="P699" w:tooltip="ПРАВИЛА">
        <w:r>
          <w:rPr>
            <w:sz w:val="20"/>
            <w:color w:val="0000ff"/>
          </w:rPr>
          <w:t xml:space="preserve">Правила</w:t>
        </w:r>
      </w:hyperlink>
      <w:r>
        <w:rPr>
          <w:sz w:val="20"/>
        </w:rPr>
        <w:t xml:space="preserve"> недискриминационного доступа к услугам по оперативно-диспетчерскому управлению в электроэнергетике и оказания этих услуг;</w:t>
      </w:r>
    </w:p>
    <w:p>
      <w:pPr>
        <w:pStyle w:val="0"/>
        <w:spacing w:before="200" w:line-rule="auto"/>
        <w:ind w:firstLine="540"/>
        <w:jc w:val="both"/>
      </w:pPr>
      <w:hyperlink w:history="0" w:anchor="P763" w:tooltip="ПРАВИЛА">
        <w:r>
          <w:rPr>
            <w:sz w:val="20"/>
            <w:color w:val="0000ff"/>
          </w:rPr>
          <w:t xml:space="preserve">Правила</w:t>
        </w:r>
      </w:hyperlink>
      <w:r>
        <w:rPr>
          <w:sz w:val="20"/>
        </w:rPr>
        <w:t xml:space="preserve"> недискриминационного доступа к услугам администратора торговой системы оптового рынка и оказания этих услуг;</w:t>
      </w:r>
    </w:p>
    <w:p>
      <w:pPr>
        <w:pStyle w:val="0"/>
        <w:spacing w:before="200" w:line-rule="auto"/>
        <w:ind w:firstLine="540"/>
        <w:jc w:val="both"/>
      </w:pPr>
      <w:hyperlink w:history="0" w:anchor="P837" w:tooltip="ПРАВИЛА">
        <w:r>
          <w:rPr>
            <w:sz w:val="20"/>
            <w:color w:val="0000ff"/>
          </w:rPr>
          <w:t xml:space="preserve">Правила</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(в ред. </w:t>
      </w:r>
      <w:hyperlink w:history="0" r:id="rId103"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21.04.2009 N 334)</w:t>
      </w:r>
    </w:p>
    <w:p>
      <w:pPr>
        <w:pStyle w:val="0"/>
        <w:spacing w:before="200" w:line-rule="auto"/>
        <w:ind w:firstLine="540"/>
        <w:jc w:val="both"/>
      </w:pPr>
      <w:r>
        <w:rPr>
          <w:sz w:val="20"/>
        </w:rP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history="0" w:anchor="P86" w:tooltip="ПРАВИЛА">
        <w:r>
          <w:rPr>
            <w:sz w:val="20"/>
            <w:color w:val="0000ff"/>
          </w:rPr>
          <w:t xml:space="preserve">по передаче</w:t>
        </w:r>
      </w:hyperlink>
      <w:r>
        <w:rPr>
          <w:sz w:val="20"/>
        </w:rPr>
        <w:t xml:space="preserve"> электрической энергии, услугам </w:t>
      </w:r>
      <w:hyperlink w:history="0" w:anchor="P699" w:tooltip="ПРАВИЛА">
        <w:r>
          <w:rPr>
            <w:sz w:val="20"/>
            <w:color w:val="0000ff"/>
          </w:rPr>
          <w:t xml:space="preserve">по оперативно-диспетчерскому управлению</w:t>
        </w:r>
      </w:hyperlink>
      <w:r>
        <w:rPr>
          <w:sz w:val="20"/>
        </w:rPr>
        <w:t xml:space="preserve"> в электроэнергетике и услугам </w:t>
      </w:r>
      <w:hyperlink w:history="0" w:anchor="P763" w:tooltip="ПРАВИЛА">
        <w:r>
          <w:rPr>
            <w:sz w:val="20"/>
            <w:color w:val="0000ff"/>
          </w:rPr>
          <w:t xml:space="preserve">администратора</w:t>
        </w:r>
      </w:hyperlink>
      <w:r>
        <w:rPr>
          <w:sz w:val="20"/>
        </w:rPr>
        <w:t xml:space="preserve"> торговой системы.</w:t>
      </w:r>
    </w:p>
    <w:p>
      <w:pPr>
        <w:pStyle w:val="0"/>
        <w:spacing w:before="200" w:line-rule="auto"/>
        <w:ind w:firstLine="540"/>
        <w:jc w:val="both"/>
      </w:pPr>
      <w:r>
        <w:rPr>
          <w:sz w:val="20"/>
        </w:rPr>
        <w:t xml:space="preserve">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(абзац введен </w:t>
      </w:r>
      <w:hyperlink w:history="0" r:id="rId104"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21.04.2009 N 334; в ред. </w:t>
      </w:r>
      <w:hyperlink w:history="0" r:id="rId105"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3. Министерству промышленности и энергетики Российской Федерации в 3-месячный срок разработать и утвердить </w:t>
      </w:r>
      <w:r>
        <w:rPr>
          <w:sz w:val="20"/>
        </w:rPr>
        <w:t xml:space="preserve">методику</w:t>
      </w:r>
      <w:r>
        <w:rPr>
          <w:sz w:val="20"/>
        </w:rPr>
        <w:t xml:space="preserve"> определения нормативных и фактических потерь электрической энергии в электрических сетях.</w:t>
      </w:r>
    </w:p>
    <w:p>
      <w:pPr>
        <w:pStyle w:val="0"/>
        <w:spacing w:before="200" w:line-rule="auto"/>
        <w:ind w:firstLine="540"/>
        <w:jc w:val="both"/>
      </w:pPr>
      <w:r>
        <w:rPr>
          <w:sz w:val="20"/>
        </w:rPr>
        <w:t xml:space="preserve">4. Утвержденные настоящим Постановлением </w:t>
      </w:r>
      <w:hyperlink w:history="0" w:anchor="P86" w:tooltip="ПРАВИЛА">
        <w:r>
          <w:rPr>
            <w:sz w:val="20"/>
            <w:color w:val="0000ff"/>
          </w:rPr>
          <w:t xml:space="preserve">Правила</w:t>
        </w:r>
      </w:hyperlink>
      <w:r>
        <w:rPr>
          <w:sz w:val="20"/>
        </w:rPr>
        <w:t xml:space="preserve"> недискриминационного доступа к услугам по передаче электрической энергии и оказания этих услуг и </w:t>
      </w:r>
      <w:hyperlink w:history="0" w:anchor="P837" w:tooltip="ПРАВИЛА">
        <w:r>
          <w:rPr>
            <w:sz w:val="20"/>
            <w:color w:val="0000ff"/>
          </w:rPr>
          <w:t xml:space="preserve">Правила</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w:history="0" r:id="rId106" w:tooltip="Постановление Правительства РФ от 15.05.2010 N 341 (ред. от 30.11.2021) &quot;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КонсультантПлюс}">
        <w:r>
          <w:rPr>
            <w:sz w:val="20"/>
            <w:color w:val="0000ff"/>
          </w:rPr>
          <w:t xml:space="preserve">Постановлением</w:t>
        </w:r>
      </w:hyperlink>
      <w:r>
        <w:rPr>
          <w:sz w:val="20"/>
        </w:rP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pPr>
        <w:pStyle w:val="0"/>
        <w:jc w:val="both"/>
      </w:pPr>
      <w:r>
        <w:rPr>
          <w:sz w:val="20"/>
        </w:rPr>
        <w:t xml:space="preserve">(п. 4 введен </w:t>
      </w:r>
      <w:hyperlink w:history="0" r:id="rId107" w:tooltip="Постановление Правительства РФ от 15.05.2010 N 341 (ред. от 30.11.2021) &quot;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КонсультантПлюс}">
        <w:r>
          <w:rPr>
            <w:sz w:val="20"/>
            <w:color w:val="0000ff"/>
          </w:rPr>
          <w:t xml:space="preserve">Постановлением</w:t>
        </w:r>
      </w:hyperlink>
      <w:r>
        <w:rPr>
          <w:sz w:val="20"/>
        </w:rPr>
        <w:t xml:space="preserve"> Правительства РФ от 15.05.2010 N 341)</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М.ФРАДКОВ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декабря 2004 г. N 861</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24.09.2020 по 31.12.2030 </w:t>
            </w:r>
            <w:hyperlink w:history="0" w:anchor="P86" w:tooltip="ПРАВИЛА">
              <w:r>
                <w:rPr>
                  <w:sz w:val="20"/>
                  <w:color w:val="0000ff"/>
                </w:rPr>
                <w:t xml:space="preserve">Правила</w:t>
              </w:r>
            </w:hyperlink>
            <w:r>
              <w:rPr>
                <w:sz w:val="20"/>
                <w:color w:val="392c69"/>
              </w:rPr>
              <w:t xml:space="preserve"> недискриминационного доступа, утв. данным документом, </w:t>
            </w:r>
            <w:hyperlink w:history="0" w:anchor="P111" w:tooltip="Со дня вступления в силу постановления Правительства Российской Федерации от 21 марта 2020 г. N 320 &quot;О внесении изменений в некоторые акты Правительства Российской Федерации по вопросам функционирования активных энергетических комплексов&quot; по 31 декабря 2030 г. настоящие Правила применяются, если иное не установлено приложением N 5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quot;О функцион...">
              <w:r>
                <w:rPr>
                  <w:sz w:val="20"/>
                  <w:color w:val="0000ff"/>
                </w:rPr>
                <w:t xml:space="preserve">применяются</w:t>
              </w:r>
            </w:hyperlink>
            <w:r>
              <w:rPr>
                <w:sz w:val="20"/>
                <w:color w:val="392c69"/>
              </w:rPr>
              <w:t xml:space="preserve">, если иное не установлено </w:t>
            </w:r>
            <w:hyperlink w:history="0" r:id="rId108"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приложением N 5</w:t>
              </w:r>
            </w:hyperlink>
            <w:r>
              <w:rPr>
                <w:sz w:val="20"/>
                <w:color w:val="392c69"/>
              </w:rPr>
              <w:t xml:space="preserve"> к Основным положениям функционирования розничных рынков электрической энергии, утв. Постановлением Правительства РФ от 04.05.2012 N 442.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6" w:name="P86"/>
    <w:bookmarkEnd w:id="86"/>
    <w:p>
      <w:pPr>
        <w:pStyle w:val="2"/>
        <w:spacing w:before="260" w:line-rule="auto"/>
        <w:jc w:val="center"/>
      </w:pPr>
      <w:r>
        <w:rPr>
          <w:sz w:val="20"/>
        </w:rPr>
        <w:t xml:space="preserve">ПРАВИЛА</w:t>
      </w:r>
    </w:p>
    <w:p>
      <w:pPr>
        <w:pStyle w:val="2"/>
        <w:jc w:val="center"/>
      </w:pPr>
      <w:r>
        <w:rPr>
          <w:sz w:val="20"/>
        </w:rPr>
        <w:t xml:space="preserve">НЕДИСКРИМИНАЦИОННОГО ДОСТУПА К УСЛУГАМ ПО ПЕРЕДАЧЕ</w:t>
      </w:r>
    </w:p>
    <w:p>
      <w:pPr>
        <w:pStyle w:val="2"/>
        <w:jc w:val="center"/>
      </w:pPr>
      <w:r>
        <w:rPr>
          <w:sz w:val="20"/>
        </w:rPr>
        <w:t xml:space="preserve">ЭЛЕКТРИЧЕСКОЙ ЭНЕРГИИ И ОКАЗАНИЯ ЭТИХ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21.03.2007 </w:t>
            </w:r>
            <w:hyperlink w:history="0" r:id="rId109" w:tooltip="Постановление Правительства РФ от 21.03.2007 N 168 (ред. от 22.10.2012) &quot;О внесении изменений в некоторые Постановления Правительства Российской Федерации по вопросам электроэнергетики&quot; {КонсультантПлюс}">
              <w:r>
                <w:rPr>
                  <w:sz w:val="20"/>
                  <w:color w:val="0000ff"/>
                </w:rPr>
                <w:t xml:space="preserve">N 168</w:t>
              </w:r>
            </w:hyperlink>
            <w:r>
              <w:rPr>
                <w:sz w:val="20"/>
                <w:color w:val="392c69"/>
              </w:rPr>
              <w:t xml:space="preserve">,</w:t>
            </w:r>
          </w:p>
          <w:p>
            <w:pPr>
              <w:pStyle w:val="0"/>
              <w:jc w:val="center"/>
            </w:pPr>
            <w:r>
              <w:rPr>
                <w:sz w:val="20"/>
                <w:color w:val="392c69"/>
              </w:rPr>
              <w:t xml:space="preserve">от 26.07.2007 </w:t>
            </w:r>
            <w:hyperlink w:history="0" r:id="rId110" w:tooltip="Постановление Правительства РФ от 26.07.2007 N 484 (ред. от 05.09.2018) &quot;О выводе объектов электроэнергетики в ремонт и из эксплуатации&quot; ------------ Утратил силу или отменен {КонсультантПлюс}">
              <w:r>
                <w:rPr>
                  <w:sz w:val="20"/>
                  <w:color w:val="0000ff"/>
                </w:rPr>
                <w:t xml:space="preserve">N 484</w:t>
              </w:r>
            </w:hyperlink>
            <w:r>
              <w:rPr>
                <w:sz w:val="20"/>
                <w:color w:val="392c69"/>
              </w:rPr>
              <w:t xml:space="preserve">, от 15.06.2009 </w:t>
            </w:r>
            <w:hyperlink w:history="0" r:id="rId111"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N 492</w:t>
              </w:r>
            </w:hyperlink>
            <w:r>
              <w:rPr>
                <w:sz w:val="20"/>
                <w:color w:val="392c69"/>
              </w:rPr>
              <w:t xml:space="preserve">, от 02.10.2009 </w:t>
            </w:r>
            <w:hyperlink w:history="0" r:id="rId112" w:tooltip="Постановление Правительства РФ от 02.10.2009 N 785 (ред. от 04.05.201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785</w:t>
              </w:r>
            </w:hyperlink>
            <w:r>
              <w:rPr>
                <w:sz w:val="20"/>
                <w:color w:val="392c69"/>
              </w:rPr>
              <w:t xml:space="preserve">,</w:t>
            </w:r>
          </w:p>
          <w:p>
            <w:pPr>
              <w:pStyle w:val="0"/>
              <w:jc w:val="center"/>
            </w:pPr>
            <w:r>
              <w:rPr>
                <w:sz w:val="20"/>
                <w:color w:val="392c69"/>
              </w:rPr>
              <w:t xml:space="preserve">от 03.03.2010 </w:t>
            </w:r>
            <w:hyperlink w:history="0" r:id="rId113" w:tooltip="Постановление Правительства РФ от 03.03.2010 N 117 (ред. от 27.12.2021)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0"/>
                  <w:color w:val="0000ff"/>
                </w:rPr>
                <w:t xml:space="preserve">N 117</w:t>
              </w:r>
            </w:hyperlink>
            <w:r>
              <w:rPr>
                <w:sz w:val="20"/>
                <w:color w:val="392c69"/>
              </w:rPr>
              <w:t xml:space="preserve">, от 09.06.2010 </w:t>
            </w:r>
            <w:hyperlink w:history="0" r:id="rId114" w:tooltip="Постановление Правительства РФ от 09.06.2010 N 416 (ред. от 28.07.2017) &quot;О внесении изменений в некоторые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quot; {КонсультантПлюс}">
              <w:r>
                <w:rPr>
                  <w:sz w:val="20"/>
                  <w:color w:val="0000ff"/>
                </w:rPr>
                <w:t xml:space="preserve">N 416</w:t>
              </w:r>
            </w:hyperlink>
            <w:r>
              <w:rPr>
                <w:sz w:val="20"/>
                <w:color w:val="392c69"/>
              </w:rPr>
              <w:t xml:space="preserve">, от 04.05.2012 </w:t>
            </w:r>
            <w:hyperlink w:history="0" r:id="rId115"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color w:val="392c69"/>
              </w:rPr>
              <w:t xml:space="preserve">,</w:t>
            </w:r>
          </w:p>
          <w:p>
            <w:pPr>
              <w:pStyle w:val="0"/>
              <w:jc w:val="center"/>
            </w:pPr>
            <w:r>
              <w:rPr>
                <w:sz w:val="20"/>
                <w:color w:val="392c69"/>
              </w:rPr>
              <w:t xml:space="preserve">от 20.07.2013 </w:t>
            </w:r>
            <w:hyperlink w:history="0" r:id="rId116" w:tooltip="Постановление Правительства РФ от 20.07.2013 N 610 (ред. от 30.06.2021) &quot;О федеральном государственном энергетическом надзоре&quot; {КонсультантПлюс}">
              <w:r>
                <w:rPr>
                  <w:sz w:val="20"/>
                  <w:color w:val="0000ff"/>
                </w:rPr>
                <w:t xml:space="preserve">N 610</w:t>
              </w:r>
            </w:hyperlink>
            <w:r>
              <w:rPr>
                <w:sz w:val="20"/>
                <w:color w:val="392c69"/>
              </w:rPr>
              <w:t xml:space="preserve">, от 26.07.2013 </w:t>
            </w:r>
            <w:hyperlink w:history="0" r:id="rId117"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630</w:t>
              </w:r>
            </w:hyperlink>
            <w:r>
              <w:rPr>
                <w:sz w:val="20"/>
                <w:color w:val="392c69"/>
              </w:rPr>
              <w:t xml:space="preserve">, от 31.07.2013 </w:t>
            </w:r>
            <w:hyperlink w:history="0" r:id="rId118" w:tooltip="Постановление Правительства РФ от 31.07.2013 N 652 &quot;О внесении изменений в некоторые акты Правительства Российской Федерации в части уточнения порядка определения максимальной мощности совокупности энергопринимающих устройств потребителей&quot; {КонсультантПлюс}">
              <w:r>
                <w:rPr>
                  <w:sz w:val="20"/>
                  <w:color w:val="0000ff"/>
                </w:rPr>
                <w:t xml:space="preserve">N 652</w:t>
              </w:r>
            </w:hyperlink>
            <w:r>
              <w:rPr>
                <w:sz w:val="20"/>
                <w:color w:val="392c69"/>
              </w:rPr>
              <w:t xml:space="preserve">,</w:t>
            </w:r>
          </w:p>
          <w:p>
            <w:pPr>
              <w:pStyle w:val="0"/>
              <w:jc w:val="center"/>
            </w:pPr>
            <w:r>
              <w:rPr>
                <w:sz w:val="20"/>
                <w:color w:val="392c69"/>
              </w:rPr>
              <w:t xml:space="preserve">от 26.08.2013 </w:t>
            </w:r>
            <w:hyperlink w:history="0" r:id="rId119"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N 737</w:t>
              </w:r>
            </w:hyperlink>
            <w:r>
              <w:rPr>
                <w:sz w:val="20"/>
                <w:color w:val="392c69"/>
              </w:rPr>
              <w:t xml:space="preserve">, от 13.11.2013 </w:t>
            </w:r>
            <w:hyperlink w:history="0" r:id="rId120"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color w:val="392c69"/>
              </w:rPr>
              <w:t xml:space="preserve">, от 10.02.2014 </w:t>
            </w:r>
            <w:hyperlink w:history="0" r:id="rId121"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95</w:t>
              </w:r>
            </w:hyperlink>
            <w:r>
              <w:rPr>
                <w:sz w:val="20"/>
                <w:color w:val="392c69"/>
              </w:rPr>
              <w:t xml:space="preserve">,</w:t>
            </w:r>
          </w:p>
          <w:p>
            <w:pPr>
              <w:pStyle w:val="0"/>
              <w:jc w:val="center"/>
            </w:pPr>
            <w:r>
              <w:rPr>
                <w:sz w:val="20"/>
                <w:color w:val="392c69"/>
              </w:rPr>
              <w:t xml:space="preserve">от 20.02.2014 </w:t>
            </w:r>
            <w:hyperlink w:history="0" r:id="rId122"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N 130</w:t>
              </w:r>
            </w:hyperlink>
            <w:r>
              <w:rPr>
                <w:sz w:val="20"/>
                <w:color w:val="392c69"/>
              </w:rPr>
              <w:t xml:space="preserve">, от 07.03.2014 </w:t>
            </w:r>
            <w:hyperlink w:history="0" r:id="rId123"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179</w:t>
              </w:r>
            </w:hyperlink>
            <w:r>
              <w:rPr>
                <w:sz w:val="20"/>
                <w:color w:val="392c69"/>
              </w:rPr>
              <w:t xml:space="preserve">, от 31.07.2014 </w:t>
            </w:r>
            <w:hyperlink w:history="0" r:id="rId124" w:tooltip="Постановление Правительства РФ от 31.07.2014 N 740 &quot;О внесении изменений в постановление Правительства Российской Федерации от 27 декабря 2004 г. N 861 в целях уточнения порядка определения объема услуг по передаче электрической энергии, оплачиваемых потребителями услуг&quot; {КонсультантПлюс}">
              <w:r>
                <w:rPr>
                  <w:sz w:val="20"/>
                  <w:color w:val="0000ff"/>
                </w:rPr>
                <w:t xml:space="preserve">N 740</w:t>
              </w:r>
            </w:hyperlink>
            <w:r>
              <w:rPr>
                <w:sz w:val="20"/>
                <w:color w:val="392c69"/>
              </w:rPr>
              <w:t xml:space="preserve">,</w:t>
            </w:r>
          </w:p>
          <w:p>
            <w:pPr>
              <w:pStyle w:val="0"/>
              <w:jc w:val="center"/>
            </w:pPr>
            <w:r>
              <w:rPr>
                <w:sz w:val="20"/>
                <w:color w:val="392c69"/>
              </w:rPr>
              <w:t xml:space="preserve">от 31.07.2014 </w:t>
            </w:r>
            <w:hyperlink w:history="0" r:id="rId125" w:tooltip="Постановление Правительства РФ от 31.07.2014 N 750 (ред. от 16.12.2021)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color w:val="392c69"/>
              </w:rPr>
              <w:t xml:space="preserve">, от 11.05.2015 </w:t>
            </w:r>
            <w:hyperlink w:history="0" r:id="rId126"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color w:val="392c69"/>
              </w:rPr>
              <w:t xml:space="preserve">, от 11.06.2015 </w:t>
            </w:r>
            <w:hyperlink w:history="0" r:id="rId127"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07.07.2015 </w:t>
            </w:r>
            <w:hyperlink w:history="0" r:id="rId128"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color w:val="392c69"/>
              </w:rPr>
              <w:t xml:space="preserve">, от 04.09.2015 </w:t>
            </w:r>
            <w:hyperlink w:history="0" r:id="rId129"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color w:val="392c69"/>
              </w:rPr>
              <w:t xml:space="preserve">, от 05.10.2016 </w:t>
            </w:r>
            <w:hyperlink w:history="0" r:id="rId130"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w:t>
            </w:r>
          </w:p>
          <w:p>
            <w:pPr>
              <w:pStyle w:val="0"/>
              <w:jc w:val="center"/>
            </w:pPr>
            <w:r>
              <w:rPr>
                <w:sz w:val="20"/>
                <w:color w:val="392c69"/>
              </w:rPr>
              <w:t xml:space="preserve">от 21.12.2016 </w:t>
            </w:r>
            <w:hyperlink w:history="0" r:id="rId131" w:tooltip="Постановление Правительства РФ от 21.12.2016 N 1419 &quot;О внесении изменений в Правила недискриминационного доступа к услугам по передаче электрической энергии и оказания этих услуг по вопросам синхронизации расчетов за услуги по передаче электрической энергии&quot; {КонсультантПлюс}">
              <w:r>
                <w:rPr>
                  <w:sz w:val="20"/>
                  <w:color w:val="0000ff"/>
                </w:rPr>
                <w:t xml:space="preserve">N 1419</w:t>
              </w:r>
            </w:hyperlink>
            <w:r>
              <w:rPr>
                <w:sz w:val="20"/>
                <w:color w:val="392c69"/>
              </w:rPr>
              <w:t xml:space="preserve">, от 23.12.2016 </w:t>
            </w:r>
            <w:hyperlink w:history="0" r:id="rId132" w:tooltip="Постановление Правительства РФ от 23.12.2016 N 1446 (ред. от 23.12.2021)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color w:val="392c69"/>
              </w:rPr>
              <w:t xml:space="preserve">, от 04.02.2017 </w:t>
            </w:r>
            <w:hyperlink w:history="0" r:id="rId133" w:tooltip="Постановление Правительства РФ от 04.02.2017 N 139 (ред. от 01.11.2021) &quot;О внесении изменений в некоторые акты Правительства Российской Федерации по вопросам обеспечения исполнения обязательств по оплате энергоресурсов&quot; ------------ Редакция с изменениями, не вступившими в силу {КонсультантПлюс}">
              <w:r>
                <w:rPr>
                  <w:sz w:val="20"/>
                  <w:color w:val="0000ff"/>
                </w:rPr>
                <w:t xml:space="preserve">N 139</w:t>
              </w:r>
            </w:hyperlink>
            <w:r>
              <w:rPr>
                <w:sz w:val="20"/>
                <w:color w:val="392c69"/>
              </w:rPr>
              <w:t xml:space="preserve">,</w:t>
            </w:r>
          </w:p>
          <w:p>
            <w:pPr>
              <w:pStyle w:val="0"/>
              <w:jc w:val="center"/>
            </w:pPr>
            <w:r>
              <w:rPr>
                <w:sz w:val="20"/>
                <w:color w:val="392c69"/>
              </w:rPr>
              <w:t xml:space="preserve">от 14.03.2017 </w:t>
            </w:r>
            <w:hyperlink w:history="0" r:id="rId134" w:tooltip="Постановление Правительства РФ от 14.03.2017 N 290 &quot;О внесении изменений в пункт 55(1) Правил недискриминационного доступа к услугам по передаче электрической энергии и оказания этих услуг&quot; {КонсультантПлюс}">
              <w:r>
                <w:rPr>
                  <w:sz w:val="20"/>
                  <w:color w:val="0000ff"/>
                </w:rPr>
                <w:t xml:space="preserve">N 290</w:t>
              </w:r>
            </w:hyperlink>
            <w:r>
              <w:rPr>
                <w:sz w:val="20"/>
                <w:color w:val="392c69"/>
              </w:rPr>
              <w:t xml:space="preserve">, от 07.05.2017 </w:t>
            </w:r>
            <w:hyperlink w:history="0" r:id="rId135"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 от 24.05.2017 </w:t>
            </w:r>
            <w:hyperlink w:history="0" r:id="rId136" w:tooltip="Постановление Правительства РФ от 24.05.2017 N 624 &quot;О внесении изменений в некоторые акты Правительства Российской Федерации по вопросам введения полного и (или) частичного ограничения режима потребления электрической энергии, а также применения печатей хозяйственных обществ&quot; {КонсультантПлюс}">
              <w:r>
                <w:rPr>
                  <w:sz w:val="20"/>
                  <w:color w:val="0000ff"/>
                </w:rPr>
                <w:t xml:space="preserve">N 624</w:t>
              </w:r>
            </w:hyperlink>
            <w:r>
              <w:rPr>
                <w:sz w:val="20"/>
                <w:color w:val="392c69"/>
              </w:rPr>
              <w:t xml:space="preserve">,</w:t>
            </w:r>
          </w:p>
          <w:p>
            <w:pPr>
              <w:pStyle w:val="0"/>
              <w:jc w:val="center"/>
            </w:pPr>
            <w:r>
              <w:rPr>
                <w:sz w:val="20"/>
                <w:color w:val="392c69"/>
              </w:rPr>
              <w:t xml:space="preserve">от 07.07.2017 </w:t>
            </w:r>
            <w:hyperlink w:history="0" r:id="rId137"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color w:val="392c69"/>
              </w:rPr>
              <w:t xml:space="preserve">, от 10.11.2017 </w:t>
            </w:r>
            <w:hyperlink w:history="0" r:id="rId138" w:tooltip="Постановление Правительства РФ от 10.11.2017 N 1351 (ред. от 09.10.2021) &quot;О внесении изменений в некоторые акты Правительства Российской Федерации по вопросам повышения доступности энергетической инфраструктуры в отношении отдельных групп потребителей&quot; {КонсультантПлюс}">
              <w:r>
                <w:rPr>
                  <w:sz w:val="20"/>
                  <w:color w:val="0000ff"/>
                </w:rPr>
                <w:t xml:space="preserve">N 1351</w:t>
              </w:r>
            </w:hyperlink>
            <w:r>
              <w:rPr>
                <w:sz w:val="20"/>
                <w:color w:val="392c69"/>
              </w:rPr>
              <w:t xml:space="preserve">, от 04.12.2017 </w:t>
            </w:r>
            <w:hyperlink w:history="0" r:id="rId139" w:tooltip="Постановление Правительства РФ от 04.12.2017 N 1468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1468</w:t>
              </w:r>
            </w:hyperlink>
            <w:r>
              <w:rPr>
                <w:sz w:val="20"/>
                <w:color w:val="392c69"/>
              </w:rPr>
              <w:t xml:space="preserve">,</w:t>
            </w:r>
          </w:p>
          <w:p>
            <w:pPr>
              <w:pStyle w:val="0"/>
              <w:jc w:val="center"/>
            </w:pPr>
            <w:r>
              <w:rPr>
                <w:sz w:val="20"/>
                <w:color w:val="392c69"/>
              </w:rPr>
              <w:t xml:space="preserve">от 13.08.2018 </w:t>
            </w:r>
            <w:hyperlink w:history="0" r:id="rId140"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color w:val="392c69"/>
              </w:rPr>
              <w:t xml:space="preserve">, от 17.09.2018 </w:t>
            </w:r>
            <w:hyperlink w:history="0" r:id="rId141" w:tooltip="Постановление Правительства РФ от 17.09.2018 N 1096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N 1096</w:t>
              </w:r>
            </w:hyperlink>
            <w:r>
              <w:rPr>
                <w:sz w:val="20"/>
                <w:color w:val="392c69"/>
              </w:rPr>
              <w:t xml:space="preserve">, от 21.12.2018 </w:t>
            </w:r>
            <w:hyperlink w:history="0" r:id="rId142"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color w:val="392c69"/>
              </w:rPr>
              <w:t xml:space="preserve">,</w:t>
            </w:r>
          </w:p>
          <w:p>
            <w:pPr>
              <w:pStyle w:val="0"/>
              <w:jc w:val="center"/>
            </w:pPr>
            <w:r>
              <w:rPr>
                <w:sz w:val="20"/>
                <w:color w:val="392c69"/>
              </w:rPr>
              <w:t xml:space="preserve">от 30.01.2019 </w:t>
            </w:r>
            <w:hyperlink w:history="0" r:id="rId143"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color w:val="392c69"/>
              </w:rPr>
              <w:t xml:space="preserve">, от 22.06.2019 </w:t>
            </w:r>
            <w:hyperlink w:history="0" r:id="rId144" w:tooltip="Постановление Правительства РФ от 22.06.2019 N 800 (ред. от 15.07.2022) &quot;О внесении изменений в некоторые акты Правительства Российской Федерации&quot; {КонсультантПлюс}">
              <w:r>
                <w:rPr>
                  <w:sz w:val="20"/>
                  <w:color w:val="0000ff"/>
                </w:rPr>
                <w:t xml:space="preserve">N 800</w:t>
              </w:r>
            </w:hyperlink>
            <w:r>
              <w:rPr>
                <w:sz w:val="20"/>
                <w:color w:val="392c69"/>
              </w:rPr>
              <w:t xml:space="preserve">, от 26.12.2019 </w:t>
            </w:r>
            <w:hyperlink w:history="0" r:id="rId145"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N 1857</w:t>
              </w:r>
            </w:hyperlink>
            <w:r>
              <w:rPr>
                <w:sz w:val="20"/>
                <w:color w:val="392c69"/>
              </w:rPr>
              <w:t xml:space="preserve">,</w:t>
            </w:r>
          </w:p>
          <w:p>
            <w:pPr>
              <w:pStyle w:val="0"/>
              <w:jc w:val="center"/>
            </w:pPr>
            <w:r>
              <w:rPr>
                <w:sz w:val="20"/>
                <w:color w:val="392c69"/>
              </w:rPr>
              <w:t xml:space="preserve">от 27.12.2019 </w:t>
            </w:r>
            <w:hyperlink w:history="0" r:id="rId146"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color w:val="392c69"/>
              </w:rPr>
              <w:t xml:space="preserve">, от 21.03.2020 </w:t>
            </w:r>
            <w:hyperlink w:history="0" r:id="rId147"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N 320</w:t>
              </w:r>
            </w:hyperlink>
            <w:r>
              <w:rPr>
                <w:sz w:val="20"/>
                <w:color w:val="392c69"/>
              </w:rPr>
              <w:t xml:space="preserve">, от 18.04.2020 </w:t>
            </w:r>
            <w:hyperlink w:history="0" r:id="rId148" w:tooltip="Постановление Правительства РФ от 18.04.2020 N 55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554</w:t>
              </w:r>
            </w:hyperlink>
            <w:r>
              <w:rPr>
                <w:sz w:val="20"/>
                <w:color w:val="392c69"/>
              </w:rPr>
              <w:t xml:space="preserve">,</w:t>
            </w:r>
          </w:p>
          <w:p>
            <w:pPr>
              <w:pStyle w:val="0"/>
              <w:jc w:val="center"/>
            </w:pPr>
            <w:r>
              <w:rPr>
                <w:sz w:val="20"/>
                <w:color w:val="392c69"/>
              </w:rPr>
              <w:t xml:space="preserve">от 30.04.2020 </w:t>
            </w:r>
            <w:hyperlink w:history="0" r:id="rId149" w:tooltip="Постановление Правительства РФ от 30.04.2020 N 628 &quot;О внесении изменений в некоторые акты Правительства Российской Федерации в связи с введением мер по недопущению распространения новой коронавирусной инфекции на территории Российской Федерации&quot; {КонсультантПлюс}">
              <w:r>
                <w:rPr>
                  <w:sz w:val="20"/>
                  <w:color w:val="0000ff"/>
                </w:rPr>
                <w:t xml:space="preserve">N 628</w:t>
              </w:r>
            </w:hyperlink>
            <w:r>
              <w:rPr>
                <w:sz w:val="20"/>
                <w:color w:val="392c69"/>
              </w:rPr>
              <w:t xml:space="preserve">, от 29.06.2020 </w:t>
            </w:r>
            <w:hyperlink w:history="0" r:id="rId150"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color w:val="392c69"/>
              </w:rPr>
              <w:t xml:space="preserve">, от 03.12.2020 </w:t>
            </w:r>
            <w:hyperlink w:history="0" r:id="rId151"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color w:val="392c69"/>
              </w:rPr>
              <w:t xml:space="preserve">,</w:t>
            </w:r>
          </w:p>
          <w:p>
            <w:pPr>
              <w:pStyle w:val="0"/>
              <w:jc w:val="center"/>
            </w:pPr>
            <w:r>
              <w:rPr>
                <w:sz w:val="20"/>
                <w:color w:val="392c69"/>
              </w:rPr>
              <w:t xml:space="preserve">от 21.12.2020 </w:t>
            </w:r>
            <w:hyperlink w:history="0" r:id="rId152"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 от 30.01.2021 </w:t>
            </w:r>
            <w:hyperlink w:history="0" r:id="rId153"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N 86</w:t>
              </w:r>
            </w:hyperlink>
            <w:r>
              <w:rPr>
                <w:sz w:val="20"/>
                <w:color w:val="392c69"/>
              </w:rPr>
              <w:t xml:space="preserve">, от 31.03.2021 </w:t>
            </w:r>
            <w:hyperlink w:history="0" r:id="rId154" w:tooltip="Постановление Правительства РФ от 31.03.2021 N 496 &quot;О внесении изменений в Правила недискриминационного доступа к услугам по передаче электрической энергии и оказания этих услуг и признании утратившим силу подпункта &quot;б&quot; пункта 2 изменений, которые вносятся в акты Правительства Российской Федерации по вопросу отнесения территорий Республики Крым и г. Севастополя к территориям, которые объединены в первую ценовую зону оптового рынка, утвержденных постановлением Правительства Российской Федерации от 23 декабря {КонсультантПлюс}">
              <w:r>
                <w:rPr>
                  <w:sz w:val="20"/>
                  <w:color w:val="0000ff"/>
                </w:rPr>
                <w:t xml:space="preserve">N 496</w:t>
              </w:r>
            </w:hyperlink>
            <w:r>
              <w:rPr>
                <w:sz w:val="20"/>
                <w:color w:val="392c69"/>
              </w:rPr>
              <w:t xml:space="preserve">,</w:t>
            </w:r>
          </w:p>
          <w:p>
            <w:pPr>
              <w:pStyle w:val="0"/>
              <w:jc w:val="center"/>
            </w:pPr>
            <w:r>
              <w:rPr>
                <w:sz w:val="20"/>
                <w:color w:val="392c69"/>
              </w:rPr>
              <w:t xml:space="preserve">от 30.06.2021 </w:t>
            </w:r>
            <w:hyperlink w:history="0" r:id="rId155" w:tooltip="Постановление Правительства РФ от 30.06.2021 N 1071 &quot;О внесении изменений в пункт 196(1) Правил оптового рынка электрической энергии и мощност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1071</w:t>
              </w:r>
            </w:hyperlink>
            <w:r>
              <w:rPr>
                <w:sz w:val="20"/>
                <w:color w:val="392c69"/>
              </w:rPr>
              <w:t xml:space="preserve">, от 29.10.2021 </w:t>
            </w:r>
            <w:hyperlink w:history="0" r:id="rId156" w:tooltip="Постановление Правительства РФ от 29.10.2021 N 1852 &quot;О внесении изменений в некоторые акты Правительства Российской Федерации&quot; {КонсультантПлюс}">
              <w:r>
                <w:rPr>
                  <w:sz w:val="20"/>
                  <w:color w:val="0000ff"/>
                </w:rPr>
                <w:t xml:space="preserve">N 1852</w:t>
              </w:r>
            </w:hyperlink>
            <w:r>
              <w:rPr>
                <w:sz w:val="20"/>
                <w:color w:val="392c69"/>
              </w:rPr>
              <w:t xml:space="preserve">, от 30.06.2022 </w:t>
            </w:r>
            <w:hyperlink w:history="0" r:id="rId157"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108" w:name="P108"/>
    <w:bookmarkEnd w:id="108"/>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bookmarkStart w:id="111" w:name="P111"/>
    <w:bookmarkEnd w:id="111"/>
    <w:p>
      <w:pPr>
        <w:pStyle w:val="0"/>
        <w:spacing w:before="200" w:line-rule="auto"/>
        <w:ind w:firstLine="540"/>
        <w:jc w:val="both"/>
      </w:pPr>
      <w:r>
        <w:rPr>
          <w:sz w:val="20"/>
        </w:rPr>
        <w:t xml:space="preserve">Со дня вступления в силу </w:t>
      </w:r>
      <w:hyperlink w:history="0" r:id="rId158"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постановления</w:t>
        </w:r>
      </w:hyperlink>
      <w:r>
        <w:rPr>
          <w:sz w:val="20"/>
        </w:rP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w:history="0" r:id="rId159"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приложением N 5</w:t>
        </w:r>
      </w:hyperlink>
      <w:r>
        <w:rPr>
          <w:sz w:val="20"/>
        </w:rP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jc w:val="both"/>
      </w:pPr>
      <w:r>
        <w:rPr>
          <w:sz w:val="20"/>
        </w:rPr>
        <w:t xml:space="preserve">(абзац введен </w:t>
      </w:r>
      <w:hyperlink w:history="0" r:id="rId160"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Постановлением</w:t>
        </w:r>
      </w:hyperlink>
      <w:r>
        <w:rPr>
          <w:sz w:val="20"/>
        </w:rPr>
        <w:t xml:space="preserve"> Правительства РФ от 21.03.2020 N 320)</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pPr>
        <w:pStyle w:val="0"/>
        <w:jc w:val="both"/>
      </w:pPr>
      <w:r>
        <w:rPr>
          <w:sz w:val="20"/>
        </w:rPr>
        <w:t xml:space="preserve">(абзац введен </w:t>
      </w:r>
      <w:hyperlink w:history="0" r:id="rId161"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p>
      <w:pPr>
        <w:pStyle w:val="0"/>
        <w:spacing w:before="200" w:line-rule="auto"/>
        <w:ind w:firstLine="540"/>
        <w:jc w:val="both"/>
      </w:pPr>
      <w:r>
        <w:rPr>
          <w:sz w:val="20"/>
        </w:rPr>
        <w:t xml:space="preserve">"акт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pPr>
        <w:pStyle w:val="0"/>
        <w:jc w:val="both"/>
      </w:pPr>
      <w:r>
        <w:rPr>
          <w:sz w:val="20"/>
        </w:rPr>
        <w:t xml:space="preserve">(в ред. </w:t>
      </w:r>
      <w:hyperlink w:history="0" r:id="rId162"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pPr>
        <w:pStyle w:val="0"/>
        <w:jc w:val="both"/>
      </w:pPr>
      <w:r>
        <w:rPr>
          <w:sz w:val="20"/>
        </w:rPr>
        <w:t xml:space="preserve">(в ред. </w:t>
      </w:r>
      <w:hyperlink w:history="0" r:id="rId163"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"величина технологической брони" - величина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цикле непрерывные технологические процессы, внезапное прекращение которых вызывает необратимое нарушение технологического процесса и (или) опасность для жизни и здоровья людей, окружающей среды, после чего может быть произведено отключение соответствующих энергопринимающих устройств, и согласованные сетевой организацией в порядке, предусмотренном настоящими Правилами и </w:t>
      </w:r>
      <w:hyperlink w:history="0" w:anchor="P837" w:tooltip="ПРАВИЛА">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(абзац введен </w:t>
      </w:r>
      <w:hyperlink w:history="0" r:id="rId164" w:tooltip="Постановление Правительства РФ от 17.09.2018 N 1096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Постановлением</w:t>
        </w:r>
      </w:hyperlink>
      <w:r>
        <w:rPr>
          <w:sz w:val="20"/>
        </w:rPr>
        <w:t xml:space="preserve"> Правительства РФ от 17.09.2018 N 1096)</w:t>
      </w:r>
    </w:p>
    <w:p>
      <w:pPr>
        <w:pStyle w:val="0"/>
        <w:spacing w:before="200" w:line-rule="auto"/>
        <w:ind w:firstLine="540"/>
        <w:jc w:val="both"/>
      </w:pPr>
      <w:r>
        <w:rPr>
          <w:sz w:val="20"/>
        </w:rPr>
        <w:t xml:space="preserve">"величина аварийной брони" - величина максимальной мощности энергопринимающих устройств потребителя электрической энергии (мощности) с полностью остановленным технологическим процессом, обеспечивающая его безопасное для жизни и здоровья людей и окружающей среды состояние, устанавливаемая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 в порядке, предусмотренном настоящими Правилами и </w:t>
      </w:r>
      <w:hyperlink w:history="0" w:anchor="P837" w:tooltip="ПРАВИЛА">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(абзац введен </w:t>
      </w:r>
      <w:hyperlink w:history="0" r:id="rId165" w:tooltip="Постановление Правительства РФ от 17.09.2018 N 1096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Постановлением</w:t>
        </w:r>
      </w:hyperlink>
      <w:r>
        <w:rPr>
          <w:sz w:val="20"/>
        </w:rPr>
        <w:t xml:space="preserve"> Правительства РФ от 17.09.2018 N 1096)</w:t>
      </w:r>
    </w:p>
    <w:p>
      <w:pPr>
        <w:pStyle w:val="0"/>
        <w:spacing w:before="200" w:line-rule="auto"/>
        <w:ind w:firstLine="540"/>
        <w:jc w:val="both"/>
      </w:pPr>
      <w:r>
        <w:rPr>
          <w:sz w:val="20"/>
        </w:rPr>
        <w:t xml:space="preserve">"граница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pPr>
        <w:pStyle w:val="0"/>
        <w:spacing w:before="200" w:line-rule="auto"/>
        <w:ind w:firstLine="540"/>
        <w:jc w:val="both"/>
      </w:pPr>
      <w:r>
        <w:rPr>
          <w:sz w:val="20"/>
        </w:rPr>
        <w:t xml:space="preserve">"документы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pPr>
        <w:pStyle w:val="0"/>
        <w:jc w:val="both"/>
      </w:pPr>
      <w:r>
        <w:rPr>
          <w:sz w:val="20"/>
        </w:rPr>
        <w:t xml:space="preserve">(в ред. </w:t>
      </w:r>
      <w:hyperlink w:history="0" r:id="rId166"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pPr>
        <w:pStyle w:val="0"/>
        <w:jc w:val="both"/>
      </w:pPr>
      <w:r>
        <w:rPr>
          <w:sz w:val="20"/>
        </w:rPr>
        <w:t xml:space="preserve">(в ред. </w:t>
      </w:r>
      <w:hyperlink w:history="0" r:id="rId167"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pPr>
        <w:pStyle w:val="0"/>
        <w:jc w:val="both"/>
      </w:pPr>
      <w:r>
        <w:rPr>
          <w:sz w:val="20"/>
        </w:rPr>
        <w:t xml:space="preserve">(в ред. </w:t>
      </w:r>
      <w:hyperlink w:history="0" r:id="rId168"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pPr>
        <w:pStyle w:val="0"/>
        <w:spacing w:before="200" w:line-rule="auto"/>
        <w:ind w:firstLine="540"/>
        <w:jc w:val="both"/>
      </w:pPr>
      <w:r>
        <w:rPr>
          <w:sz w:val="20"/>
        </w:rP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history="0" w:anchor="P837" w:tooltip="ПРАВИЛА">
        <w:r>
          <w:rPr>
            <w:sz w:val="20"/>
            <w:color w:val="0000ff"/>
          </w:rPr>
          <w:t xml:space="preserve">порядке</w:t>
        </w:r>
      </w:hyperlink>
      <w:r>
        <w:rPr>
          <w:sz w:val="20"/>
        </w:rP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pPr>
        <w:pStyle w:val="0"/>
        <w:jc w:val="both"/>
      </w:pPr>
      <w:r>
        <w:rPr>
          <w:sz w:val="20"/>
        </w:rPr>
        <w:t xml:space="preserve">(в ред. </w:t>
      </w:r>
      <w:hyperlink w:history="0" r:id="rId169"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Постановления</w:t>
        </w:r>
      </w:hyperlink>
      <w:r>
        <w:rPr>
          <w:sz w:val="20"/>
        </w:rPr>
        <w:t xml:space="preserve"> Правительства РФ от 15.06.2009 N 492)</w:t>
      </w:r>
    </w:p>
    <w:p>
      <w:pPr>
        <w:pStyle w:val="0"/>
        <w:spacing w:before="200" w:line-rule="auto"/>
        <w:ind w:firstLine="540"/>
        <w:jc w:val="both"/>
      </w:pPr>
      <w:r>
        <w:rPr>
          <w:sz w:val="20"/>
        </w:rPr>
        <w:t xml:space="preserve">"территориальная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pPr>
        <w:pStyle w:val="0"/>
        <w:spacing w:before="200" w:line-rule="auto"/>
        <w:ind w:firstLine="540"/>
        <w:jc w:val="both"/>
      </w:pPr>
      <w:r>
        <w:rPr>
          <w:sz w:val="20"/>
        </w:rPr>
        <w:t xml:space="preserve">"точка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pPr>
        <w:pStyle w:val="0"/>
        <w:jc w:val="both"/>
      </w:pPr>
      <w:r>
        <w:rPr>
          <w:sz w:val="20"/>
        </w:rPr>
        <w:t xml:space="preserve">(абзац введен </w:t>
      </w:r>
      <w:hyperlink w:history="0" r:id="rId170"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 в ред. </w:t>
      </w:r>
      <w:hyperlink w:history="0" r:id="rId171"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pPr>
        <w:pStyle w:val="0"/>
        <w:spacing w:before="200" w:line-rule="auto"/>
        <w:ind w:firstLine="540"/>
        <w:jc w:val="both"/>
      </w:pPr>
      <w:r>
        <w:rPr>
          <w:sz w:val="20"/>
        </w:rPr>
        <w:t xml:space="preserve">"уведомление об обеспечении сетевой организацией возможности присоединения к электрическим сетям" - документ, составленный по окончании процедуры технологического присоединения к электрическим сетям энергопринимающих устройств заявителей, указанных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12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15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технологическое присоединение энергопринимающих устройств которых осуществляется на уровне напряжения 0,4 кВ и ниже, и подтверждающий технологическое присоединение к электрическим сетям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pPr>
        <w:pStyle w:val="0"/>
        <w:jc w:val="both"/>
      </w:pPr>
      <w:r>
        <w:rPr>
          <w:sz w:val="20"/>
        </w:rPr>
        <w:t xml:space="preserve">(абзац введен </w:t>
      </w:r>
      <w:hyperlink w:history="0" r:id="rId172"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30.06.2022 N 1178)</w:t>
      </w:r>
    </w:p>
    <w:p>
      <w:pPr>
        <w:pStyle w:val="0"/>
        <w:spacing w:before="200" w:line-rule="auto"/>
        <w:ind w:firstLine="540"/>
        <w:jc w:val="both"/>
      </w:pPr>
      <w:r>
        <w:rPr>
          <w:sz w:val="20"/>
        </w:rPr>
        <w:t xml:space="preserve">"энергопринимающие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pPr>
        <w:pStyle w:val="0"/>
        <w:jc w:val="both"/>
      </w:pPr>
      <w:r>
        <w:rPr>
          <w:sz w:val="20"/>
        </w:rPr>
        <w:t xml:space="preserve">(абзац введен </w:t>
      </w:r>
      <w:hyperlink w:history="0" r:id="rId173"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Постановлением</w:t>
        </w:r>
      </w:hyperlink>
      <w:r>
        <w:rPr>
          <w:sz w:val="20"/>
        </w:rPr>
        <w:t xml:space="preserve"> Правительства РФ от 11.06.2015 N 588)</w:t>
      </w:r>
    </w:p>
    <w:p>
      <w:pPr>
        <w:pStyle w:val="0"/>
        <w:spacing w:before="200" w:line-rule="auto"/>
        <w:ind w:firstLine="540"/>
        <w:jc w:val="both"/>
      </w:pPr>
      <w:r>
        <w:rPr>
          <w:sz w:val="20"/>
        </w:rPr>
        <w:t xml:space="preserve">Понятие "измерительный комплекс", используемое в настоящем документе, соответствует понятию "измерительный комплекс", определенному </w:t>
      </w:r>
      <w:hyperlink w:history="0" r:id="rId174"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w:t>
      </w:r>
    </w:p>
    <w:p>
      <w:pPr>
        <w:pStyle w:val="0"/>
        <w:jc w:val="both"/>
      </w:pPr>
      <w:r>
        <w:rPr>
          <w:sz w:val="20"/>
        </w:rPr>
        <w:t xml:space="preserve">(абзац введен </w:t>
      </w:r>
      <w:hyperlink w:history="0" r:id="rId175" w:tooltip="Постановление Правительства РФ от 18.04.2020 N 55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18.04.2020 N 554)</w:t>
      </w:r>
    </w:p>
    <w:p>
      <w:pPr>
        <w:pStyle w:val="0"/>
        <w:spacing w:before="200" w:line-rule="auto"/>
        <w:ind w:firstLine="540"/>
        <w:jc w:val="both"/>
      </w:pPr>
      <w:r>
        <w:rPr>
          <w:sz w:val="20"/>
        </w:rPr>
        <w:t xml:space="preserve">2(1). В настоящих Правилах:</w:t>
      </w:r>
    </w:p>
    <w:p>
      <w:pPr>
        <w:pStyle w:val="0"/>
        <w:spacing w:before="200" w:line-rule="auto"/>
        <w:ind w:firstLine="540"/>
        <w:jc w:val="both"/>
      </w:pPr>
      <w:r>
        <w:rPr>
          <w:sz w:val="20"/>
        </w:rP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w:history="0" r:id="rId176" w:tooltip="Постановление Правительства РФ от 27.12.2010 N 1172 (ред. от 23.09.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10.2022) {КонсультантПлюс}">
        <w:r>
          <w:rPr>
            <w:sz w:val="20"/>
            <w:color w:val="0000ff"/>
          </w:rPr>
          <w:t xml:space="preserve">приложением N 3</w:t>
        </w:r>
      </w:hyperlink>
      <w:r>
        <w:rPr>
          <w:sz w:val="20"/>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spacing w:before="200" w:line-rule="auto"/>
        <w:ind w:firstLine="540"/>
        <w:jc w:val="both"/>
      </w:pPr>
      <w:r>
        <w:rPr>
          <w:sz w:val="20"/>
        </w:rP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w:history="0" r:id="rId177" w:tooltip="Постановление Правительства РФ от 27.12.2010 N 1172 (ред. от 23.09.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10.2022) {КонсультантПлюс}">
        <w:r>
          <w:rPr>
            <w:sz w:val="20"/>
            <w:color w:val="0000ff"/>
          </w:rPr>
          <w:t xml:space="preserve">приложением N 4</w:t>
        </w:r>
      </w:hyperlink>
      <w:r>
        <w:rPr>
          <w:sz w:val="20"/>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both"/>
      </w:pPr>
      <w:r>
        <w:rPr>
          <w:sz w:val="20"/>
        </w:rPr>
        <w:t xml:space="preserve">(п. 2(1) введен </w:t>
      </w:r>
      <w:hyperlink w:history="0" r:id="rId178" w:tooltip="Постановление Правительства РФ от 23.12.2016 N 1446 (ред. от 23.12.2021)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23.12.2016 N 1446)</w:t>
      </w:r>
    </w:p>
    <w:p>
      <w:pPr>
        <w:pStyle w:val="0"/>
        <w:spacing w:before="200" w:line-rule="auto"/>
        <w:ind w:firstLine="540"/>
        <w:jc w:val="both"/>
      </w:pPr>
      <w:r>
        <w:rPr>
          <w:sz w:val="20"/>
        </w:rPr>
        <w:t xml:space="preserve">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pPr>
        <w:pStyle w:val="0"/>
        <w:spacing w:before="200" w:line-rule="auto"/>
        <w:ind w:firstLine="540"/>
        <w:jc w:val="both"/>
      </w:pPr>
      <w:r>
        <w:rPr>
          <w:sz w:val="20"/>
        </w:rPr>
        <w:t xml:space="preserve">Сетевая организация при оказании услуг по передаче электрической энергии обязана соблюдать </w:t>
      </w:r>
      <w:hyperlink w:history="0" r:id="rId179" w:tooltip="Приказ Минэнерго России от 15.04.2014 N 186 (ред. от 07.07.2021) &quot;О Единых стандартах качества обслуживания сетевыми организациями потребителей услуг сетевых организаций&quot; (Зарегистрировано в Минюсте России 18.06.2014 N 32761) {КонсультантПлюс}">
        <w:r>
          <w:rPr>
            <w:sz w:val="20"/>
            <w:color w:val="0000ff"/>
          </w:rPr>
          <w:t xml:space="preserve">единые стандарты</w:t>
        </w:r>
      </w:hyperlink>
      <w:r>
        <w:rPr>
          <w:sz w:val="20"/>
        </w:rP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jc w:val="both"/>
      </w:pPr>
      <w:r>
        <w:rPr>
          <w:sz w:val="20"/>
        </w:rPr>
        <w:t xml:space="preserve">(абзац введен </w:t>
      </w:r>
      <w:hyperlink w:history="0" r:id="rId180"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Постановлением</w:t>
        </w:r>
      </w:hyperlink>
      <w:r>
        <w:rPr>
          <w:sz w:val="20"/>
        </w:rPr>
        <w:t xml:space="preserve"> Правительства РФ от 26.07.2013 N 630)</w:t>
      </w:r>
    </w:p>
    <w:p>
      <w:pPr>
        <w:pStyle w:val="0"/>
        <w:spacing w:before="200" w:line-rule="auto"/>
        <w:ind w:firstLine="540"/>
        <w:jc w:val="both"/>
      </w:pPr>
      <w:r>
        <w:rPr>
          <w:sz w:val="20"/>
        </w:rPr>
        <w:t xml:space="preserve">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pPr>
        <w:pStyle w:val="0"/>
        <w:jc w:val="both"/>
      </w:pPr>
      <w:r>
        <w:rPr>
          <w:sz w:val="20"/>
        </w:rPr>
        <w:t xml:space="preserve">(в ред. </w:t>
      </w:r>
      <w:hyperlink w:history="0" r:id="rId181"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pPr>
        <w:pStyle w:val="0"/>
        <w:spacing w:before="200" w:line-rule="auto"/>
        <w:ind w:firstLine="540"/>
        <w:jc w:val="both"/>
      </w:pPr>
      <w:r>
        <w:rPr>
          <w:sz w:val="20"/>
        </w:rPr>
        <w:t xml:space="preserve">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pPr>
        <w:pStyle w:val="0"/>
        <w:jc w:val="both"/>
      </w:pPr>
      <w:r>
        <w:rPr>
          <w:sz w:val="20"/>
        </w:rPr>
        <w:t xml:space="preserve">(в ред. </w:t>
      </w:r>
      <w:hyperlink w:history="0" r:id="rId182"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w:history="0" r:id="rId183" w:tooltip="Федеральный закон от 26.03.2003 N 35-ФЗ (ред. от 11.06.2022) &quot;Об электроэнергетике&quot; (с изм. и доп., вступ. в силу с 10.09.2022) {КонсультантПлюс}">
        <w:r>
          <w:rPr>
            <w:sz w:val="20"/>
            <w:color w:val="0000ff"/>
          </w:rPr>
          <w:t xml:space="preserve">законом</w:t>
        </w:r>
      </w:hyperlink>
      <w:r>
        <w:rPr>
          <w:sz w:val="20"/>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pPr>
        <w:pStyle w:val="0"/>
        <w:jc w:val="both"/>
      </w:pPr>
      <w:r>
        <w:rPr>
          <w:sz w:val="20"/>
        </w:rPr>
        <w:t xml:space="preserve">(абзац введен </w:t>
      </w:r>
      <w:hyperlink w:history="0" r:id="rId184"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Постановлением</w:t>
        </w:r>
      </w:hyperlink>
      <w:r>
        <w:rPr>
          <w:sz w:val="20"/>
        </w:rPr>
        <w:t xml:space="preserve"> Правительства РФ от 15.06.2009 N 492)</w:t>
      </w:r>
    </w:p>
    <w:bookmarkStart w:id="158" w:name="P158"/>
    <w:bookmarkEnd w:id="158"/>
    <w:p>
      <w:pPr>
        <w:pStyle w:val="0"/>
        <w:spacing w:before="200" w:line-rule="auto"/>
        <w:ind w:firstLine="540"/>
        <w:jc w:val="both"/>
      </w:pPr>
      <w:r>
        <w:rPr>
          <w:sz w:val="20"/>
        </w:rPr>
        <w:t xml:space="preserve">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pPr>
        <w:pStyle w:val="0"/>
        <w:spacing w:before="200" w:line-rule="auto"/>
        <w:ind w:firstLine="540"/>
        <w:jc w:val="both"/>
      </w:pPr>
      <w:r>
        <w:rPr>
          <w:sz w:val="20"/>
        </w:rPr>
        <w:t xml:space="preserve">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pPr>
        <w:pStyle w:val="0"/>
        <w:spacing w:before="200" w:line-rule="auto"/>
        <w:ind w:firstLine="540"/>
        <w:jc w:val="both"/>
      </w:pPr>
      <w:r>
        <w:rPr>
          <w:sz w:val="20"/>
        </w:rPr>
        <w:t xml:space="preserve">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Начиная с 1 января 2020 г. фактические расходы собственника или иного законного владельца объектов электросетевого хозяйства, не оказывающего услуги по передаче электрической энергии на территории соответствующего субъекта Российской Федерации,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его объектах электросетевого хозяйства в связи с обеспечением перетока электрической энергии в энергопринимающие устройства потребителей электрической энергии, которые присоединены к таким объектам электросетевого хозяйства на основании договора об осуществлении технологического присоединения, заключенного такими собственниками или иными законными владельцами объектов электросетевого хозяйства в соответствии с </w:t>
      </w:r>
      <w:hyperlink w:history="0" w:anchor="P837" w:tooltip="ПРАВИЛА">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(далее - объекты электросетевого хозяйства, с использованием которых осуществляется переток электрической энергии), подлежат компенсации территориальной сетевой организацией, к электрическим сетям которой присоединены такие объекты электросетевого хозяйства, по заявлению указанного собственника или иного законного владельца объектов электросетевого хозяйства.</w:t>
      </w:r>
    </w:p>
    <w:p>
      <w:pPr>
        <w:pStyle w:val="0"/>
        <w:jc w:val="both"/>
      </w:pPr>
      <w:r>
        <w:rPr>
          <w:sz w:val="20"/>
        </w:rPr>
        <w:t xml:space="preserve">(абзац введен </w:t>
      </w:r>
      <w:hyperlink w:history="0" r:id="rId185"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26.12.2019 N 1857)</w:t>
      </w:r>
    </w:p>
    <w:p>
      <w:pPr>
        <w:pStyle w:val="0"/>
        <w:spacing w:before="200" w:line-rule="auto"/>
        <w:ind w:firstLine="540"/>
        <w:jc w:val="both"/>
      </w:pPr>
      <w:r>
        <w:rPr>
          <w:sz w:val="20"/>
        </w:rPr>
        <w:t xml:space="preserve">В случае если объекты электросетевого хозяйства, с использованием которых осуществляется переток электрической энергии, присоединены к электрическим сетям двух и более территориальных сетевых организаций,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таких объектах электросетевого хозяйства, подлежат компенсации каждой территориальной сетевой организацией пропорционально отпущенному объему электрической энергии в объекты электросетевого хозяйства, с использованием которых осуществляется переток электрической энергии.</w:t>
      </w:r>
    </w:p>
    <w:p>
      <w:pPr>
        <w:pStyle w:val="0"/>
        <w:jc w:val="both"/>
      </w:pPr>
      <w:r>
        <w:rPr>
          <w:sz w:val="20"/>
        </w:rPr>
        <w:t xml:space="preserve">(абзац введен </w:t>
      </w:r>
      <w:hyperlink w:history="0" r:id="rId186"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26.12.2019 N 1857)</w:t>
      </w:r>
    </w:p>
    <w:p>
      <w:pPr>
        <w:pStyle w:val="0"/>
        <w:spacing w:before="200" w:line-rule="auto"/>
        <w:ind w:firstLine="540"/>
        <w:jc w:val="both"/>
      </w:pPr>
      <w:r>
        <w:rPr>
          <w:sz w:val="20"/>
        </w:rPr>
        <w:t xml:space="preserve">Не подлежат компенсации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указанных в </w:t>
      </w:r>
      <w:hyperlink w:history="0" r:id="rId187" w:tooltip="Постановление Правительства РФ от 29.12.2011 N 1178 (ред. от 01.09.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17.10.2022) {КонсультантПлюс}">
        <w:r>
          <w:rPr>
            <w:sz w:val="20"/>
            <w:color w:val="0000ff"/>
          </w:rPr>
          <w:t xml:space="preserve">пунктах 81.6</w:t>
        </w:r>
      </w:hyperlink>
      <w:r>
        <w:rPr>
          <w:sz w:val="20"/>
        </w:rPr>
        <w:t xml:space="preserve"> и </w:t>
      </w:r>
      <w:hyperlink w:history="0" r:id="rId188" w:tooltip="Постановление Правительства РФ от 29.12.2011 N 1178 (ред. от 01.09.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17.10.2022) {КонсультантПлюс}">
        <w:r>
          <w:rPr>
            <w:sz w:val="20"/>
            <w:color w:val="0000ff"/>
          </w:rPr>
          <w:t xml:space="preserve">81.7</w:t>
        </w:r>
      </w:hyperlink>
      <w:r>
        <w:rPr>
          <w:sz w:val="20"/>
        </w:rPr>
        <w:t xml:space="preserve"> Основ ценообразования в области регулируемых цен (тарифов) в электроэнергетике.</w:t>
      </w:r>
    </w:p>
    <w:p>
      <w:pPr>
        <w:pStyle w:val="0"/>
        <w:jc w:val="both"/>
      </w:pPr>
      <w:r>
        <w:rPr>
          <w:sz w:val="20"/>
        </w:rPr>
        <w:t xml:space="preserve">(абзац введен </w:t>
      </w:r>
      <w:hyperlink w:history="0" r:id="rId189"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26.12.2019 N 1857)</w:t>
      </w:r>
    </w:p>
    <w:bookmarkStart w:id="167" w:name="P167"/>
    <w:bookmarkEnd w:id="167"/>
    <w:p>
      <w:pPr>
        <w:pStyle w:val="0"/>
        <w:spacing w:before="200" w:line-rule="auto"/>
        <w:ind w:firstLine="540"/>
        <w:jc w:val="both"/>
      </w:pPr>
      <w:r>
        <w:rPr>
          <w:sz w:val="20"/>
        </w:rPr>
        <w:t xml:space="preserve">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организацию, к электрическим сетям которой присоединены такие объекты электросетевого хозяйства, письменное заявление в произвольной форме способом, позволяющим подтвердить факт и дату его получения территориальной сетевой организацией.</w:t>
      </w:r>
    </w:p>
    <w:p>
      <w:pPr>
        <w:pStyle w:val="0"/>
        <w:spacing w:before="200" w:line-rule="auto"/>
        <w:ind w:firstLine="540"/>
        <w:jc w:val="both"/>
      </w:pPr>
      <w:r>
        <w:rPr>
          <w:sz w:val="20"/>
        </w:rPr>
        <w:t xml:space="preserve">В заявлении указывается:</w:t>
      </w:r>
    </w:p>
    <w:p>
      <w:pPr>
        <w:pStyle w:val="0"/>
        <w:spacing w:before="200" w:line-rule="auto"/>
        <w:ind w:firstLine="540"/>
        <w:jc w:val="both"/>
      </w:pPr>
      <w:r>
        <w:rPr>
          <w:sz w:val="20"/>
        </w:rPr>
        <w:t xml:space="preserve">информация о собственнике или ином законном владельце объектов электросетевого хозяйства:</w:t>
      </w:r>
    </w:p>
    <w:p>
      <w:pPr>
        <w:pStyle w:val="0"/>
        <w:spacing w:before="200" w:line-rule="auto"/>
        <w:ind w:firstLine="540"/>
        <w:jc w:val="both"/>
      </w:pPr>
      <w:r>
        <w:rPr>
          <w:sz w:val="20"/>
        </w:rPr>
        <w:t xml:space="preserve">полное и сокращенное (при наличии) наименование юридического лица, его организационно-правовая форма или фамилия, имя и отчество (при наличии) индивидуального предпринимателя;</w:t>
      </w:r>
    </w:p>
    <w:p>
      <w:pPr>
        <w:pStyle w:val="0"/>
        <w:spacing w:before="200" w:line-rule="auto"/>
        <w:ind w:firstLine="540"/>
        <w:jc w:val="both"/>
      </w:pPr>
      <w:r>
        <w:rPr>
          <w:sz w:val="20"/>
        </w:rPr>
        <w:t xml:space="preserve">идентификационный номер налогоплательщика и код причины постановки юридического лица на учет в налоговом органе;</w:t>
      </w:r>
    </w:p>
    <w:p>
      <w:pPr>
        <w:pStyle w:val="0"/>
        <w:spacing w:before="200" w:line-rule="auto"/>
        <w:ind w:firstLine="540"/>
        <w:jc w:val="both"/>
      </w:pPr>
      <w:r>
        <w:rPr>
          <w:sz w:val="20"/>
        </w:rPr>
        <w:t xml:space="preserve">почтовый адрес;</w:t>
      </w:r>
    </w:p>
    <w:p>
      <w:pPr>
        <w:pStyle w:val="0"/>
        <w:spacing w:before="200" w:line-rule="auto"/>
        <w:ind w:firstLine="540"/>
        <w:jc w:val="both"/>
      </w:pPr>
      <w:r>
        <w:rPr>
          <w:sz w:val="20"/>
        </w:rPr>
        <w:t xml:space="preserve">номер (номера) контактного телефона;</w:t>
      </w:r>
    </w:p>
    <w:p>
      <w:pPr>
        <w:pStyle w:val="0"/>
        <w:spacing w:before="200" w:line-rule="auto"/>
        <w:ind w:firstLine="540"/>
        <w:jc w:val="both"/>
      </w:pPr>
      <w:r>
        <w:rPr>
          <w:sz w:val="20"/>
        </w:rPr>
        <w:t xml:space="preserve">адрес (адреса) электронной почты (при наличии);</w:t>
      </w:r>
    </w:p>
    <w:p>
      <w:pPr>
        <w:pStyle w:val="0"/>
        <w:spacing w:before="200" w:line-rule="auto"/>
        <w:ind w:firstLine="540"/>
        <w:jc w:val="both"/>
      </w:pPr>
      <w:r>
        <w:rPr>
          <w:sz w:val="20"/>
        </w:rPr>
        <w:t xml:space="preserve">местонахождение объектов электросетевого хозяйства, с использованием которых осуществляется переток электрической энергии;</w:t>
      </w:r>
    </w:p>
    <w:p>
      <w:pPr>
        <w:pStyle w:val="0"/>
        <w:spacing w:before="200" w:line-rule="auto"/>
        <w:ind w:firstLine="540"/>
        <w:jc w:val="both"/>
      </w:pPr>
      <w:r>
        <w:rPr>
          <w:sz w:val="20"/>
        </w:rPr>
        <w:t xml:space="preserve">период, за который подлежит выплате компенсация;</w:t>
      </w:r>
    </w:p>
    <w:p>
      <w:pPr>
        <w:pStyle w:val="0"/>
        <w:spacing w:before="200" w:line-rule="auto"/>
        <w:ind w:firstLine="540"/>
        <w:jc w:val="both"/>
      </w:pPr>
      <w:r>
        <w:rPr>
          <w:sz w:val="20"/>
        </w:rPr>
        <w:t xml:space="preserve">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w:t>
      </w:r>
    </w:p>
    <w:p>
      <w:pPr>
        <w:pStyle w:val="0"/>
        <w:spacing w:before="200" w:line-rule="auto"/>
        <w:ind w:firstLine="540"/>
        <w:jc w:val="both"/>
      </w:pPr>
      <w:r>
        <w:rPr>
          <w:sz w:val="20"/>
        </w:rPr>
        <w:t xml:space="preserve">Заявление заверяется подписью ответственного лица и печатью (при наличии).</w:t>
      </w:r>
    </w:p>
    <w:p>
      <w:pPr>
        <w:pStyle w:val="0"/>
        <w:spacing w:before="200" w:line-rule="auto"/>
        <w:ind w:firstLine="540"/>
        <w:jc w:val="both"/>
      </w:pPr>
      <w:r>
        <w:rPr>
          <w:sz w:val="20"/>
        </w:rPr>
        <w:t xml:space="preserve">К заявлению прилагаются следующие обосновывающие материалы:</w:t>
      </w:r>
    </w:p>
    <w:p>
      <w:pPr>
        <w:pStyle w:val="0"/>
        <w:spacing w:before="200" w:line-rule="auto"/>
        <w:ind w:firstLine="540"/>
        <w:jc w:val="both"/>
      </w:pPr>
      <w:r>
        <w:rPr>
          <w:sz w:val="20"/>
        </w:rPr>
        <w:t xml:space="preserve">копии документов, подтверждающих право собственности или иные законные основания владения в отношении объектов электросетевого хозяйства, с использованием которых осуществлялся переток электрической энергии (при реорганизации юридического лица - передаточные акты),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а также период, за который подлежит выплате компенсация;</w:t>
      </w:r>
    </w:p>
    <w:p>
      <w:pPr>
        <w:pStyle w:val="0"/>
        <w:spacing w:before="200" w:line-rule="auto"/>
        <w:ind w:firstLine="540"/>
        <w:jc w:val="both"/>
      </w:pPr>
      <w:r>
        <w:rPr>
          <w:sz w:val="20"/>
        </w:rPr>
        <w:t xml:space="preserve">копии актов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В случае смены собственника или иного законного владельца объектов электросетевого хозяйства дополнительно прилагаются переоформленные документы о технологическом присоединении;</w:t>
      </w:r>
    </w:p>
    <w:p>
      <w:pPr>
        <w:pStyle w:val="0"/>
        <w:spacing w:before="200" w:line-rule="auto"/>
        <w:ind w:firstLine="540"/>
        <w:jc w:val="both"/>
      </w:pPr>
      <w:r>
        <w:rPr>
          <w:sz w:val="20"/>
        </w:rPr>
        <w:t xml:space="preserve">схемы соединений объектов электросетевого хозяйства с обозначением трансформаторных и иных подстанций, а также линий электропередачи, утвержденные руководителем или иным уполномоченным лицом собственника или иного законного владельца объектов электросетевого хозяйства;</w:t>
      </w:r>
    </w:p>
    <w:p>
      <w:pPr>
        <w:pStyle w:val="0"/>
        <w:spacing w:before="200" w:line-rule="auto"/>
        <w:ind w:firstLine="540"/>
        <w:jc w:val="both"/>
      </w:pPr>
      <w:r>
        <w:rPr>
          <w:sz w:val="20"/>
        </w:rPr>
        <w:t xml:space="preserve">расчет объема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 фактическим данным в соответствии с методикой расчета технологических потерь электрической энергии при ее передаче по электрическим сетям в базовом периоде, утвержденной Министерством энергетики Российской Федерации, за период, за который подлежит выплате компенсация. При этом объем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учитываемый при определении размера расходов на приобретение электрической энергии (мощности) в целях компенсации потерь электрической энергии, не может превышать объем потерь электрической энергии, определенный исходя из норматива потерь электрической энергии при ее передаче по электрическим сетям территориальных сетевых организаций на соответствующем уровне напряжения для соответствующей группы территориальных сетевых организаций, утвержденного Министерством энергетики Российской Федерации.</w:t>
      </w:r>
    </w:p>
    <w:p>
      <w:pPr>
        <w:pStyle w:val="0"/>
        <w:spacing w:before="200" w:line-rule="auto"/>
        <w:ind w:firstLine="540"/>
        <w:jc w:val="both"/>
      </w:pPr>
      <w:r>
        <w:rPr>
          <w:sz w:val="20"/>
        </w:rPr>
        <w:t xml:space="preserve">копии документов, оформленные в рамках исполнения договора, обеспечивающего продажу электрической энергии на розничном рынке, подтверждающие фактические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pPr>
        <w:pStyle w:val="0"/>
        <w:spacing w:before="200" w:line-rule="auto"/>
        <w:ind w:firstLine="540"/>
        <w:jc w:val="both"/>
      </w:pPr>
      <w:r>
        <w:rPr>
          <w:sz w:val="20"/>
        </w:rPr>
        <w:t xml:space="preserve">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содержащий информацию об объеме таких технологических потерь электрической энергии и цене на электрическую энергию (мощность), примененной в рамках исполнения договора, обеспечивающего продажу электрической энергии на розничном рынке в период, за который выплачивается компенсация. При этом 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не может превышать стоимость приобретения собственником или иным законным владельцем объектов электросетевого хозяйства электрической энергии в целях компенсации потерь электрической энергии в таких объектах электросетевого хозяйства у гарантирующего поставщика по договорам энергоснабжения в соответствующих объемах в период, за который выплачивается компенсация, вне зависимости от того, с какими субъектами розничного рынка фактически были заключены договоры, обеспечивающие продажу электрической энергии на розничном рынке.</w:t>
      </w:r>
    </w:p>
    <w:p>
      <w:pPr>
        <w:pStyle w:val="0"/>
        <w:spacing w:before="200" w:line-rule="auto"/>
        <w:ind w:firstLine="540"/>
        <w:jc w:val="both"/>
      </w:pPr>
      <w:r>
        <w:rPr>
          <w:sz w:val="20"/>
        </w:rPr>
        <w:t xml:space="preserve">С целью подтверждения фактического оказания таким собственником или иным законным владельцем объектов электросетевого хозяйства услуги по передаче электрической энергии на территории соответствующего субъекта Российской Федерации при заключении им договоров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по запросу территориальной сетевой организации орган исполнительной власти субъекта Российской Федерации в области государственного регулирования тарифов представляет ей заверенную копию решения органа исполнительной власти субъекта Российской Федерации в области государственного регулирования тарифов об установлении индивидуальной цены (тарифа) на услуги по передаче электрической энергии для взаиморасчетов между сетевыми организациями за оказываемые друг другу услуги по передаче электрической энергии за указанный в запросе период регулирования.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pPr>
        <w:pStyle w:val="0"/>
        <w:jc w:val="both"/>
      </w:pPr>
      <w:r>
        <w:rPr>
          <w:sz w:val="20"/>
        </w:rPr>
        <w:t xml:space="preserve">(п. 6(1) введен </w:t>
      </w:r>
      <w:hyperlink w:history="0" r:id="rId190"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26.12.2019 N 1857)</w:t>
      </w:r>
    </w:p>
    <w:p>
      <w:pPr>
        <w:pStyle w:val="0"/>
        <w:spacing w:before="200" w:line-rule="auto"/>
        <w:ind w:firstLine="540"/>
        <w:jc w:val="both"/>
      </w:pPr>
      <w:r>
        <w:rPr>
          <w:sz w:val="20"/>
        </w:rPr>
        <w:t xml:space="preserve">6(2). Территориальная сетевая организация обязана выплатить компенсацию и направить собственнику или иному законному владельцу объектов электросетевого хозяйства, с использованием которых осуществляется переток электрической энергии, способом, позволяющим подтвердить факт и дату его получения таким собственником или иным законным владельцем объектов электросетевого хозяйства, подписанный со своей стороны в 2 экземплярах акт о выплате компенсации, содержащий сведения о ее размере и периоде, за который она выплачена, в течение 30 календарных дней со дня начала действия цен (тарифов) на услуги по передаче электрической энергии, при установлении которых органом исполнительной власти субъекта Российской Федерации в области государственного регулирования тарифов учтены в необходимой валовой выручке территориальной сетевой организации расходы, подлежащие компенсации такому собственнику или иному законному владельцу объектов электросетевого хозяйства.</w:t>
      </w:r>
    </w:p>
    <w:p>
      <w:pPr>
        <w:pStyle w:val="0"/>
        <w:spacing w:before="200" w:line-rule="auto"/>
        <w:ind w:firstLine="540"/>
        <w:jc w:val="both"/>
      </w:pPr>
      <w:r>
        <w:rPr>
          <w:sz w:val="20"/>
        </w:rPr>
        <w:t xml:space="preserve">Собственник или иной законный владелец объектов электросетевого хозяйства, получивший компенсацию, обязан не позднее 2 рабочих дней со дня получения от территориальной сетевой организации акта о выплате компенсации направить такой территориальной сетевой организации способом, позволяющим подтвердить факт и дату его получения территориальной сетевой организацией, подписанный с его стороны экземпляр акта о выплате компенсации.</w:t>
      </w:r>
    </w:p>
    <w:p>
      <w:pPr>
        <w:pStyle w:val="0"/>
        <w:spacing w:before="200" w:line-rule="auto"/>
        <w:ind w:firstLine="540"/>
        <w:jc w:val="both"/>
      </w:pPr>
      <w:r>
        <w:rPr>
          <w:sz w:val="20"/>
        </w:rPr>
        <w:t xml:space="preserve">В случае получения заявления и обосновывающих материалов, указанных в </w:t>
      </w:r>
      <w:hyperlink w:history="0" w:anchor="P167" w:tooltip="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низацию, к электрическим сетям которой присоединены такие объ...">
        <w:r>
          <w:rPr>
            <w:sz w:val="20"/>
            <w:color w:val="0000ff"/>
          </w:rPr>
          <w:t xml:space="preserve">пункте 6(1)</w:t>
        </w:r>
      </w:hyperlink>
      <w:r>
        <w:rPr>
          <w:sz w:val="20"/>
        </w:rPr>
        <w:t xml:space="preserve"> настоящих Правил, не в полном объеме или с нарушением требований к их содержанию, либо включения в 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расходов, не предусмотренных </w:t>
      </w:r>
      <w:hyperlink w:history="0" w:anchor="P158" w:tooltip="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
        <w:r>
          <w:rPr>
            <w:sz w:val="20"/>
            <w:color w:val="0000ff"/>
          </w:rPr>
          <w:t xml:space="preserve">пунктом 6</w:t>
        </w:r>
      </w:hyperlink>
      <w:r>
        <w:rPr>
          <w:sz w:val="20"/>
        </w:rPr>
        <w:t xml:space="preserve"> настоящих Правил, территориальная сетевая организация в течение 10 рабочих дней со дня их получения уведомляет такого собственника или иного законного владельца объектов электросетевого хозяйства об отказе в выплате компенсации с указанием причин отказа.</w:t>
      </w:r>
    </w:p>
    <w:p>
      <w:pPr>
        <w:pStyle w:val="0"/>
        <w:spacing w:before="200" w:line-rule="auto"/>
        <w:ind w:firstLine="540"/>
        <w:jc w:val="both"/>
      </w:pPr>
      <w:r>
        <w:rPr>
          <w:sz w:val="20"/>
        </w:rPr>
        <w:t xml:space="preserve">Заявление и обосновывающие материалы, указанные в </w:t>
      </w:r>
      <w:hyperlink w:history="0" w:anchor="P167" w:tooltip="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низацию, к электрическим сетям которой присоединены такие объ...">
        <w:r>
          <w:rPr>
            <w:sz w:val="20"/>
            <w:color w:val="0000ff"/>
          </w:rPr>
          <w:t xml:space="preserve">пункте 6(1)</w:t>
        </w:r>
      </w:hyperlink>
      <w:r>
        <w:rPr>
          <w:sz w:val="20"/>
        </w:rPr>
        <w:t xml:space="preserve"> настоящих Правил, собственнику или иному законному владельцу объектов электросетевого хозяйства не возвращаются.</w:t>
      </w:r>
    </w:p>
    <w:p>
      <w:pPr>
        <w:pStyle w:val="0"/>
        <w:spacing w:before="200" w:line-rule="auto"/>
        <w:ind w:firstLine="540"/>
        <w:jc w:val="both"/>
      </w:pPr>
      <w:r>
        <w:rPr>
          <w:sz w:val="20"/>
        </w:rPr>
        <w:t xml:space="preserve">В случае устранения обстоятельств, приведших к отказу в выплате компенсации, собственник или иной законной владелец объектов электросетевого хозяйства повторно направляет заявление и недостающие и (или) доработанные обосновывающие материалы, указанные в </w:t>
      </w:r>
      <w:hyperlink w:history="0" w:anchor="P167" w:tooltip="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низацию, к электрическим сетям которой присоединены такие объ...">
        <w:r>
          <w:rPr>
            <w:sz w:val="20"/>
            <w:color w:val="0000ff"/>
          </w:rPr>
          <w:t xml:space="preserve">пункте 6(1)</w:t>
        </w:r>
      </w:hyperlink>
      <w:r>
        <w:rPr>
          <w:sz w:val="20"/>
        </w:rPr>
        <w:t xml:space="preserve"> настоящих Правил, в территориальную сетевую организацию, к электрическим сетям которой присоединены такие объекты электросетевого хозяйства.</w:t>
      </w:r>
    </w:p>
    <w:p>
      <w:pPr>
        <w:pStyle w:val="0"/>
        <w:jc w:val="both"/>
      </w:pPr>
      <w:r>
        <w:rPr>
          <w:sz w:val="20"/>
        </w:rPr>
        <w:t xml:space="preserve">(п. 6(2) введен </w:t>
      </w:r>
      <w:hyperlink w:history="0" r:id="rId191"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26.12.2019 N 1857)</w:t>
      </w:r>
    </w:p>
    <w:p>
      <w:pPr>
        <w:pStyle w:val="0"/>
        <w:spacing w:before="200" w:line-rule="auto"/>
        <w:ind w:firstLine="540"/>
        <w:jc w:val="both"/>
      </w:pPr>
      <w:r>
        <w:rPr>
          <w:sz w:val="20"/>
        </w:rPr>
        <w:t xml:space="preserve">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pPr>
        <w:pStyle w:val="0"/>
        <w:spacing w:before="200" w:line-rule="auto"/>
        <w:ind w:firstLine="540"/>
        <w:jc w:val="both"/>
      </w:pPr>
      <w:r>
        <w:rPr>
          <w:sz w:val="20"/>
        </w:rP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history="0" w:anchor="P460" w:tooltip="III. Порядок заключения и исполнения договоров">
        <w:r>
          <w:rPr>
            <w:sz w:val="20"/>
            <w:color w:val="0000ff"/>
          </w:rPr>
          <w:t xml:space="preserve">разделом III</w:t>
        </w:r>
      </w:hyperlink>
      <w:r>
        <w:rPr>
          <w:sz w:val="20"/>
        </w:rPr>
        <w:t xml:space="preserve"> настоящих Правил.</w:t>
      </w:r>
    </w:p>
    <w:p>
      <w:pPr>
        <w:pStyle w:val="0"/>
        <w:jc w:val="both"/>
      </w:pPr>
      <w:r>
        <w:rPr>
          <w:sz w:val="20"/>
        </w:rPr>
        <w:t xml:space="preserve">(в ред. </w:t>
      </w:r>
      <w:hyperlink w:history="0" r:id="rId192"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Постановления</w:t>
        </w:r>
      </w:hyperlink>
      <w:r>
        <w:rPr>
          <w:sz w:val="20"/>
        </w:rPr>
        <w:t xml:space="preserve"> Правительства РФ от 15.06.2009 N 492)</w:t>
      </w:r>
    </w:p>
    <w:p>
      <w:pPr>
        <w:pStyle w:val="0"/>
        <w:spacing w:before="200" w:line-rule="auto"/>
        <w:ind w:firstLine="540"/>
        <w:jc w:val="both"/>
      </w:pPr>
      <w:r>
        <w:rPr>
          <w:sz w:val="20"/>
        </w:rPr>
        <w:t xml:space="preserve">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pPr>
        <w:pStyle w:val="0"/>
        <w:spacing w:before="200" w:line-rule="auto"/>
        <w:ind w:firstLine="540"/>
        <w:jc w:val="both"/>
      </w:pPr>
      <w:r>
        <w:rPr>
          <w:sz w:val="20"/>
        </w:rP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history="0" w:anchor="P294" w:tooltip="15(1). Обязательства потребителя услуг определяются в размере стоимости оказанных услуг, установленном в соответствии с настоящим пунктом.">
        <w:r>
          <w:rPr>
            <w:sz w:val="20"/>
            <w:color w:val="0000ff"/>
          </w:rPr>
          <w:t xml:space="preserve">пунктом 15(1)</w:t>
        </w:r>
      </w:hyperlink>
      <w:r>
        <w:rPr>
          <w:sz w:val="20"/>
        </w:rP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pPr>
        <w:pStyle w:val="0"/>
        <w:spacing w:before="200" w:line-rule="auto"/>
        <w:ind w:firstLine="540"/>
        <w:jc w:val="both"/>
      </w:pPr>
      <w:r>
        <w:rPr>
          <w:sz w:val="20"/>
        </w:rPr>
        <w:t xml:space="preserve">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pPr>
        <w:pStyle w:val="0"/>
        <w:spacing w:before="200" w:line-rule="auto"/>
        <w:ind w:firstLine="540"/>
        <w:jc w:val="both"/>
      </w:pPr>
      <w:r>
        <w:rPr>
          <w:sz w:val="20"/>
        </w:rPr>
        <w:t xml:space="preserve">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pPr>
        <w:pStyle w:val="0"/>
        <w:jc w:val="both"/>
      </w:pPr>
      <w:r>
        <w:rPr>
          <w:sz w:val="20"/>
        </w:rPr>
        <w:t xml:space="preserve">(п. 8(1) введен </w:t>
      </w:r>
      <w:hyperlink w:history="0" r:id="rId193"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bookmarkStart w:id="202" w:name="P202"/>
    <w:bookmarkEnd w:id="202"/>
    <w:p>
      <w:pPr>
        <w:pStyle w:val="0"/>
        <w:spacing w:before="200" w:line-rule="auto"/>
        <w:ind w:firstLine="540"/>
        <w:jc w:val="both"/>
      </w:pPr>
      <w:r>
        <w:rPr>
          <w:sz w:val="20"/>
        </w:rPr>
        <w:t xml:space="preserve">8(2). В целях обеспечения равенства единых котловых тарифов на услуги по передаче электрической энергии для всех потребителей услуг, расположенных на территории одного субъекта Российской Федерации и принадлежащих к одной группе (категории), из числа тех, в отношении которых законодательством Российской Федерации предусмотрена дифференциация тарифов на электрическую энергию (мощность), а также в целях исполнения обязательств гарантирующих поставщиков по договорам поставки электрической энергии и мощности перед потребителями электрической энергии и мощности, территориальная сетевая организация заключает договор на оказание услуг по передаче электрической энергии (мощности) с иной территориальной сетевой организацией при соблюдении следующих обязательных условий:</w:t>
      </w:r>
    </w:p>
    <w:p>
      <w:pPr>
        <w:pStyle w:val="0"/>
        <w:spacing w:before="200" w:line-rule="auto"/>
        <w:ind w:firstLine="540"/>
        <w:jc w:val="both"/>
      </w:pPr>
      <w:r>
        <w:rPr>
          <w:sz w:val="20"/>
        </w:rPr>
        <w:t xml:space="preserve">иная территориальная сетевая организация соответствует критериям отнесения владельцев объектов электросетевого хозяйства к территориальным сетевым организациям;</w:t>
      </w:r>
    </w:p>
    <w:p>
      <w:pPr>
        <w:pStyle w:val="0"/>
        <w:spacing w:before="200" w:line-rule="auto"/>
        <w:ind w:firstLine="540"/>
        <w:jc w:val="both"/>
      </w:pPr>
      <w:r>
        <w:rPr>
          <w:sz w:val="20"/>
        </w:rPr>
        <w:t xml:space="preserve">иная территориальная сетевая организация присоединена к территориальной сетевой организации через объекты электросетевого хозяйства организаций, входящих в единую национальную (общероссийскую) электрическую сеть;</w:t>
      </w:r>
    </w:p>
    <w:p>
      <w:pPr>
        <w:pStyle w:val="0"/>
        <w:spacing w:before="200" w:line-rule="auto"/>
        <w:ind w:firstLine="540"/>
        <w:jc w:val="both"/>
      </w:pPr>
      <w:r>
        <w:rPr>
          <w:sz w:val="20"/>
        </w:rPr>
        <w:t xml:space="preserve">для территориальной сетевой организации и иной территориальной сетевой организации были установлены индивидуальные тарифы на передачу электрической энергии для взаиморасчетов между сетевыми организациями в предыдущем периоде регулирования.</w:t>
      </w:r>
    </w:p>
    <w:p>
      <w:pPr>
        <w:pStyle w:val="0"/>
        <w:spacing w:before="200" w:line-rule="auto"/>
        <w:ind w:firstLine="540"/>
        <w:jc w:val="both"/>
      </w:pPr>
      <w:r>
        <w:rPr>
          <w:sz w:val="20"/>
        </w:rPr>
        <w:t xml:space="preserve">В договоре на услуги по передаче электрической энергии (мощности), заключенном между территориальной сетевой организацией и иной территориальной сетевой организацией в соответствии с </w:t>
      </w:r>
      <w:hyperlink w:history="0" w:anchor="P202" w:tooltip="8(2). В целях обеспечения равенства единых котловых тарифов на услуги по передаче электрической энергии для всех потребителей услуг, расположенных на территории одного субъекта Российской Федерации и принадлежащих к одной группе (категории), из числа тех, в отношении которых законодательством Российской Федерации предусмотрена дифференциация тарифов на электрическую энергию (мощность), а также в целях исполнения обязательств гарантирующих поставщиков по договорам поставки электрической энергии и мощности...">
        <w:r>
          <w:rPr>
            <w:sz w:val="20"/>
            <w:color w:val="0000ff"/>
          </w:rPr>
          <w:t xml:space="preserve">абзацем первым</w:t>
        </w:r>
      </w:hyperlink>
      <w:r>
        <w:rPr>
          <w:sz w:val="20"/>
        </w:rPr>
        <w:t xml:space="preserve"> настоящего пункта, объем услуг, оказанных иной территориальной сетевой организацией, определяется в точках разграничения балансовой принадлежности иной территориальной сетевой организации и потребителей электрической энергии (мощности), имеющих договоры энергоснабжения с гарантирующим поставщиком, действующим в зоне деятельности иной территориальной сетевой организации, и (или) при наличии положительного сальдо перетока электрической энергии из сетей иной территориальной сетевой организации в сети смежных с ней территориальных сетевых организаций в рамках одного субъекта Российской Федерации - в точках разграничения балансовой принадлежности объектов электросетевого хозяйства иной территориальной сетевой организации и смежных с ней территориальных сетевых организаций.</w:t>
      </w:r>
    </w:p>
    <w:p>
      <w:pPr>
        <w:pStyle w:val="0"/>
        <w:jc w:val="both"/>
      </w:pPr>
      <w:r>
        <w:rPr>
          <w:sz w:val="20"/>
        </w:rPr>
        <w:t xml:space="preserve">(п. 8(2) введен </w:t>
      </w:r>
      <w:hyperlink w:history="0" r:id="rId194" w:tooltip="Постановление Правительства РФ от 31.03.2021 N 496 &quot;О внесении изменений в Правила недискриминационного доступа к услугам по передаче электрической энергии и оказания этих услуг и признании утратившим силу подпункта &quot;б&quot; пункта 2 изменений, которые вносятся в акты Правительства Российской Федерации по вопросу отнесения территорий Республики Крым и г. Севастополя к территориям, которые объединены в первую ценовую зону оптового рынка, утвержденных постановлением Правительства Российской Федерации от 23 декабря {КонсультантПлюс}">
        <w:r>
          <w:rPr>
            <w:sz w:val="20"/>
            <w:color w:val="0000ff"/>
          </w:rPr>
          <w:t xml:space="preserve">Постановлением</w:t>
        </w:r>
      </w:hyperlink>
      <w:r>
        <w:rPr>
          <w:sz w:val="20"/>
        </w:rPr>
        <w:t xml:space="preserve"> Правительства РФ от 31.03.2021 N 496)</w:t>
      </w:r>
    </w:p>
    <w:p>
      <w:pPr>
        <w:pStyle w:val="0"/>
        <w:ind w:firstLine="540"/>
        <w:jc w:val="both"/>
      </w:pPr>
      <w:r>
        <w:rPr>
          <w:sz w:val="20"/>
        </w:rPr>
      </w:r>
    </w:p>
    <w:bookmarkStart w:id="209" w:name="P209"/>
    <w:bookmarkEnd w:id="209"/>
    <w:p>
      <w:pPr>
        <w:pStyle w:val="2"/>
        <w:outlineLvl w:val="1"/>
        <w:jc w:val="center"/>
      </w:pPr>
      <w:r>
        <w:rPr>
          <w:sz w:val="20"/>
        </w:rPr>
        <w:t xml:space="preserve">II. Порядок заключения и исполнения договора</w:t>
      </w:r>
    </w:p>
    <w:p>
      <w:pPr>
        <w:pStyle w:val="0"/>
        <w:ind w:firstLine="540"/>
        <w:jc w:val="both"/>
      </w:pPr>
      <w:r>
        <w:rPr>
          <w:sz w:val="20"/>
        </w:rPr>
      </w:r>
    </w:p>
    <w:p>
      <w:pPr>
        <w:pStyle w:val="0"/>
        <w:ind w:firstLine="540"/>
        <w:jc w:val="both"/>
      </w:pPr>
      <w:r>
        <w:rPr>
          <w:sz w:val="20"/>
        </w:rPr>
        <w:t xml:space="preserve">9. Договор является публичным и обязательным к заключению для сетевой организации.</w:t>
      </w:r>
    </w:p>
    <w:p>
      <w:pPr>
        <w:pStyle w:val="0"/>
        <w:spacing w:before="200" w:line-rule="auto"/>
        <w:ind w:firstLine="540"/>
        <w:jc w:val="both"/>
      </w:pPr>
      <w:r>
        <w:rPr>
          <w:sz w:val="20"/>
        </w:rPr>
        <w:t xml:space="preserve">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pPr>
        <w:pStyle w:val="0"/>
        <w:spacing w:before="200" w:line-rule="auto"/>
        <w:ind w:firstLine="540"/>
        <w:jc w:val="both"/>
      </w:pPr>
      <w:r>
        <w:rPr>
          <w:sz w:val="20"/>
        </w:rPr>
        <w:t xml:space="preserve">а) лица, чьи энергопринимающие устройства технологически присоединены к электрической сети;</w:t>
      </w:r>
    </w:p>
    <w:p>
      <w:pPr>
        <w:pStyle w:val="0"/>
        <w:spacing w:before="200" w:line-rule="auto"/>
        <w:ind w:firstLine="540"/>
        <w:jc w:val="both"/>
      </w:pPr>
      <w:r>
        <w:rPr>
          <w:sz w:val="20"/>
        </w:rPr>
        <w:t xml:space="preserve">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pPr>
        <w:pStyle w:val="0"/>
        <w:spacing w:before="200" w:line-rule="auto"/>
        <w:ind w:firstLine="540"/>
        <w:jc w:val="both"/>
      </w:pPr>
      <w:r>
        <w:rPr>
          <w:sz w:val="20"/>
        </w:rPr>
        <w:t xml:space="preserve">в) энергосбытовые организации (гарантирующие поставщики), заключающие договор в интересах обслуживаемых ими потребителей электрической энергии.</w:t>
      </w:r>
    </w:p>
    <w:p>
      <w:pPr>
        <w:pStyle w:val="0"/>
        <w:spacing w:before="200" w:line-rule="auto"/>
        <w:ind w:firstLine="540"/>
        <w:jc w:val="both"/>
      </w:pPr>
      <w:r>
        <w:rPr>
          <w:sz w:val="20"/>
        </w:rPr>
        <w:t xml:space="preserve">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pPr>
        <w:pStyle w:val="0"/>
        <w:spacing w:before="200" w:line-rule="auto"/>
        <w:ind w:firstLine="540"/>
        <w:jc w:val="both"/>
      </w:pPr>
      <w:r>
        <w:rPr>
          <w:sz w:val="20"/>
        </w:rPr>
        <w:t xml:space="preserve">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bookmarkStart w:id="218" w:name="P218"/>
    <w:bookmarkEnd w:id="218"/>
    <w:p>
      <w:pPr>
        <w:pStyle w:val="0"/>
        <w:spacing w:before="200" w:line-rule="auto"/>
        <w:ind w:firstLine="540"/>
        <w:jc w:val="both"/>
      </w:pPr>
      <w:r>
        <w:rPr>
          <w:sz w:val="20"/>
        </w:rPr>
        <w:t xml:space="preserve">13. Договор должен содержать следующие существенные условия:</w:t>
      </w:r>
    </w:p>
    <w:p>
      <w:pPr>
        <w:pStyle w:val="0"/>
        <w:spacing w:before="200" w:line-rule="auto"/>
        <w:ind w:firstLine="540"/>
        <w:jc w:val="both"/>
      </w:pPr>
      <w:r>
        <w:rPr>
          <w:sz w:val="20"/>
        </w:rP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history="0" w:anchor="P237" w:tooltip="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разделом IV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
        <w:r>
          <w:rPr>
            <w:sz w:val="20"/>
            <w:color w:val="0000ff"/>
          </w:rPr>
          <w:t xml:space="preserve">пунктом 13(1)</w:t>
        </w:r>
      </w:hyperlink>
      <w:r>
        <w:rPr>
          <w:sz w:val="20"/>
        </w:rPr>
        <w:t xml:space="preserve"> настоящих Правил, с распределением указанной величины по каждой точке поставки;</w:t>
      </w:r>
    </w:p>
    <w:p>
      <w:pPr>
        <w:pStyle w:val="0"/>
        <w:jc w:val="both"/>
      </w:pPr>
      <w:r>
        <w:rPr>
          <w:sz w:val="20"/>
        </w:rPr>
        <w:t xml:space="preserve">(в ред. </w:t>
      </w:r>
      <w:hyperlink w:history="0" r:id="rId195"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б) порядок определения размера обязательств потребителя услуг по оплате услуг по передаче электрической энергии в соответствии с </w:t>
      </w:r>
      <w:hyperlink w:history="0" w:anchor="P294" w:tooltip="15(1). Обязательства потребителя услуг определяются в размере стоимости оказанных услуг, установленном в соответствии с настоящим пунктом.">
        <w:r>
          <w:rPr>
            <w:sz w:val="20"/>
            <w:color w:val="0000ff"/>
          </w:rPr>
          <w:t xml:space="preserve">пунктом 15(1)</w:t>
        </w:r>
      </w:hyperlink>
      <w:r>
        <w:rPr>
          <w:sz w:val="20"/>
        </w:rPr>
        <w:t xml:space="preserve"> настоящих Правил, включающий:</w:t>
      </w:r>
    </w:p>
    <w:p>
      <w:pPr>
        <w:pStyle w:val="0"/>
        <w:spacing w:before="200" w:line-rule="auto"/>
        <w:ind w:firstLine="540"/>
        <w:jc w:val="both"/>
      </w:pPr>
      <w:r>
        <w:rPr>
          <w:sz w:val="20"/>
        </w:rPr>
        <w:t xml:space="preserve">сведения об объеме электрической энергии (мощности), используемом для определения размера обязательств, или порядок определения такого объема;</w:t>
      </w:r>
    </w:p>
    <w:p>
      <w:pPr>
        <w:pStyle w:val="0"/>
        <w:spacing w:before="200" w:line-rule="auto"/>
        <w:ind w:firstLine="540"/>
        <w:jc w:val="both"/>
      </w:pPr>
      <w:r>
        <w:rPr>
          <w:sz w:val="20"/>
        </w:rPr>
        <w:t xml:space="preserve">порядок расчета стоимости услуг сетевой организации по передаче электрической энергии;</w:t>
      </w:r>
    </w:p>
    <w:p>
      <w:pPr>
        <w:pStyle w:val="0"/>
        <w:jc w:val="both"/>
      </w:pPr>
      <w:r>
        <w:rPr>
          <w:sz w:val="20"/>
        </w:rPr>
        <w:t xml:space="preserve">(пп. "б" в ред. </w:t>
      </w:r>
      <w:hyperlink w:history="0" r:id="rId196"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bookmarkStart w:id="225" w:name="P225"/>
    <w:bookmarkEnd w:id="225"/>
    <w:p>
      <w:pPr>
        <w:pStyle w:val="0"/>
        <w:spacing w:before="200" w:line-rule="auto"/>
        <w:ind w:firstLine="540"/>
        <w:jc w:val="both"/>
      </w:pPr>
      <w:r>
        <w:rPr>
          <w:sz w:val="20"/>
        </w:rPr>
        <w:t xml:space="preserve">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pPr>
        <w:pStyle w:val="0"/>
        <w:jc w:val="both"/>
      </w:pPr>
      <w:r>
        <w:rPr>
          <w:sz w:val="20"/>
        </w:rPr>
        <w:t xml:space="preserve">(в ред. Постановлений Правительства РФ от 07.05.2017 </w:t>
      </w:r>
      <w:hyperlink w:history="0" r:id="rId197"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10.11.2017 </w:t>
      </w:r>
      <w:hyperlink w:history="0" r:id="rId198" w:tooltip="Постановление Правительства РФ от 10.11.2017 N 1351 (ред. от 09.10.2021) &quot;О внесении изменений в некоторые акты Правительства Российской Федерации по вопросам повышения доступности энергетической инфраструктуры в отношении отдельных групп потребителей&quot; {КонсультантПлюс}">
        <w:r>
          <w:rPr>
            <w:sz w:val="20"/>
            <w:color w:val="0000ff"/>
          </w:rPr>
          <w:t xml:space="preserve">N 1351</w:t>
        </w:r>
      </w:hyperlink>
      <w:r>
        <w:rPr>
          <w:sz w:val="20"/>
        </w:rPr>
        <w:t xml:space="preserve">, от 21.12.2018 </w:t>
      </w:r>
      <w:hyperlink w:history="0" r:id="rId199"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rPr>
        <w:t xml:space="preserve">)</w:t>
      </w:r>
    </w:p>
    <w:p>
      <w:pPr>
        <w:pStyle w:val="0"/>
        <w:spacing w:before="200" w:line-rule="auto"/>
        <w:ind w:firstLine="540"/>
        <w:jc w:val="both"/>
      </w:pPr>
      <w:r>
        <w:rPr>
          <w:sz w:val="20"/>
        </w:rPr>
        <w:t xml:space="preserve">г) сведения о приборах учета электрической энергии (мощности) (измерительных комплексах),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pPr>
        <w:pStyle w:val="0"/>
        <w:jc w:val="both"/>
      </w:pPr>
      <w:r>
        <w:rPr>
          <w:sz w:val="20"/>
        </w:rPr>
        <w:t xml:space="preserve">(в ред. Постановлений Правительства РФ от 04.05.2012 </w:t>
      </w:r>
      <w:hyperlink w:history="0" r:id="rId200"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18.04.2020 </w:t>
      </w:r>
      <w:hyperlink w:history="0" r:id="rId201" w:tooltip="Постановление Правительства РФ от 18.04.2020 N 55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554</w:t>
        </w:r>
      </w:hyperlink>
      <w:r>
        <w:rPr>
          <w:sz w:val="20"/>
        </w:rPr>
        <w:t xml:space="preserve">)</w:t>
      </w:r>
    </w:p>
    <w:p>
      <w:pPr>
        <w:pStyle w:val="0"/>
        <w:spacing w:before="200" w:line-rule="auto"/>
        <w:ind w:firstLine="540"/>
        <w:jc w:val="both"/>
      </w:pPr>
      <w:r>
        <w:rPr>
          <w:sz w:val="20"/>
        </w:rPr>
        <w:t xml:space="preserve">д) обязанности сторон по обеспечению установки и допуску в эксплуатацию приборов учета 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электрической энергии (мощности) (измерительным комплексом), либо в случае, если установленные приборы учета электрической энергии (мощности) (измерительный комплекс) не соответствуют требованиям законодательства Российской Федерации), в соответствии с Основными положениями функционирования розничных рынков электрической энергии;</w:t>
      </w:r>
    </w:p>
    <w:p>
      <w:pPr>
        <w:pStyle w:val="0"/>
        <w:jc w:val="both"/>
      </w:pPr>
      <w:r>
        <w:rPr>
          <w:sz w:val="20"/>
        </w:rPr>
        <w:t xml:space="preserve">(пп. "д" в ред. </w:t>
      </w:r>
      <w:hyperlink w:history="0" r:id="rId202" w:tooltip="Постановление Правительства РФ от 18.04.2020 N 55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18.04.2020 N 554)</w:t>
      </w:r>
    </w:p>
    <w:bookmarkStart w:id="231" w:name="P231"/>
    <w:bookmarkEnd w:id="231"/>
    <w:p>
      <w:pPr>
        <w:pStyle w:val="0"/>
        <w:spacing w:before="200" w:line-rule="auto"/>
        <w:ind w:firstLine="540"/>
        <w:jc w:val="both"/>
      </w:pPr>
      <w:r>
        <w:rPr>
          <w:sz w:val="20"/>
        </w:rP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history="0" w:anchor="P837" w:tooltip="ПРАВИЛА">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p>
    <w:p>
      <w:pPr>
        <w:pStyle w:val="0"/>
        <w:jc w:val="both"/>
      </w:pPr>
      <w:r>
        <w:rPr>
          <w:sz w:val="20"/>
        </w:rPr>
        <w:t xml:space="preserve">(в ред. Постановлений Правительства РФ от 13.08.2018 </w:t>
      </w:r>
      <w:hyperlink w:history="0" r:id="rId203"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 от 30.06.2022 </w:t>
      </w:r>
      <w:hyperlink w:history="0" r:id="rId204"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w:t>
      </w:r>
      <w:hyperlink w:history="0" r:id="rId205"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w:t>
        </w:r>
      </w:hyperlink>
      <w:r>
        <w:rPr>
          <w:sz w:val="20"/>
        </w:rP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pPr>
        <w:pStyle w:val="0"/>
        <w:jc w:val="both"/>
      </w:pPr>
      <w:r>
        <w:rPr>
          <w:sz w:val="20"/>
        </w:rPr>
        <w:t xml:space="preserve">(пп. "ж" введен </w:t>
      </w:r>
      <w:hyperlink w:history="0" r:id="rId206"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p>
      <w:pPr>
        <w:pStyle w:val="0"/>
        <w:spacing w:before="200" w:line-rule="auto"/>
        <w:ind w:firstLine="540"/>
        <w:jc w:val="both"/>
      </w:pPr>
      <w:r>
        <w:rPr>
          <w:sz w:val="20"/>
        </w:rPr>
        <w:t xml:space="preserve">з) неустойка в размере и в случаях, которые предусмотрены </w:t>
      </w:r>
      <w:hyperlink w:history="0" r:id="rId207"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w:t>
      </w:r>
    </w:p>
    <w:p>
      <w:pPr>
        <w:pStyle w:val="0"/>
        <w:jc w:val="both"/>
      </w:pPr>
      <w:r>
        <w:rPr>
          <w:sz w:val="20"/>
        </w:rPr>
        <w:t xml:space="preserve">(пп. "з" введен </w:t>
      </w:r>
      <w:hyperlink w:history="0" r:id="rId208" w:tooltip="Постановление Правительства РФ от 18.04.2020 N 55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18.04.2020 N 554)</w:t>
      </w:r>
    </w:p>
    <w:bookmarkStart w:id="237" w:name="P237"/>
    <w:bookmarkEnd w:id="237"/>
    <w:p>
      <w:pPr>
        <w:pStyle w:val="0"/>
        <w:spacing w:before="200" w:line-rule="auto"/>
        <w:ind w:firstLine="540"/>
        <w:jc w:val="both"/>
      </w:pPr>
      <w:r>
        <w:rPr>
          <w:sz w:val="20"/>
        </w:rP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history="0" w:anchor="P1679" w:tooltip="IV. Особенности технологического присоединения">
        <w:r>
          <w:rPr>
            <w:sz w:val="20"/>
            <w:color w:val="0000ff"/>
          </w:rPr>
          <w:t xml:space="preserve">разделом IV</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pPr>
        <w:pStyle w:val="0"/>
        <w:spacing w:before="200" w:line-rule="auto"/>
        <w:ind w:firstLine="540"/>
        <w:jc w:val="both"/>
      </w:pPr>
      <w:r>
        <w:rPr>
          <w:sz w:val="20"/>
        </w:rP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history="0" w:anchor="P1901" w:tooltip="VIII. Восстановление и переоформление документов">
        <w:r>
          <w:rPr>
            <w:sz w:val="20"/>
            <w:color w:val="0000ff"/>
          </w:rPr>
          <w:t xml:space="preserve">разделом VIII</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(в ред. </w:t>
      </w:r>
      <w:hyperlink w:history="0" r:id="rId209"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20.02.2014 N 130)</w:t>
      </w:r>
    </w:p>
    <w:p>
      <w:pPr>
        <w:pStyle w:val="0"/>
        <w:jc w:val="both"/>
      </w:pPr>
      <w:r>
        <w:rPr>
          <w:sz w:val="20"/>
        </w:rPr>
        <w:t xml:space="preserve">(п. 13(1) введен </w:t>
      </w:r>
      <w:hyperlink w:history="0" r:id="rId210"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pPr>
        <w:pStyle w:val="0"/>
        <w:jc w:val="both"/>
      </w:pPr>
      <w:r>
        <w:rPr>
          <w:sz w:val="20"/>
        </w:rPr>
        <w:t xml:space="preserve">(п. 13(2) введен </w:t>
      </w:r>
      <w:hyperlink w:history="0" r:id="rId211"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Постановлением</w:t>
        </w:r>
      </w:hyperlink>
      <w:r>
        <w:rPr>
          <w:sz w:val="20"/>
        </w:rPr>
        <w:t xml:space="preserve"> Правительства РФ от 26.07.2013 N 630)</w:t>
      </w:r>
    </w:p>
    <w:p>
      <w:pPr>
        <w:pStyle w:val="0"/>
        <w:spacing w:before="200" w:line-rule="auto"/>
        <w:ind w:firstLine="540"/>
        <w:jc w:val="both"/>
      </w:pPr>
      <w:r>
        <w:rPr>
          <w:sz w:val="20"/>
        </w:rPr>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history="0" w:anchor="P218" w:tooltip="13. Договор должен содержать следующие существенные условия:">
        <w:r>
          <w:rPr>
            <w:sz w:val="20"/>
            <w:color w:val="0000ff"/>
          </w:rPr>
          <w:t xml:space="preserve">пунктом 13</w:t>
        </w:r>
      </w:hyperlink>
      <w:r>
        <w:rPr>
          <w:sz w:val="20"/>
        </w:rP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pPr>
        <w:pStyle w:val="0"/>
        <w:jc w:val="both"/>
      </w:pPr>
      <w:r>
        <w:rPr>
          <w:sz w:val="20"/>
        </w:rPr>
        <w:t xml:space="preserve">(п. 13(3) введен </w:t>
      </w:r>
      <w:hyperlink w:history="0" r:id="rId212" w:tooltip="Постановление Правительства РФ от 24.05.2017 N 624 &quot;О внесении изменений в некоторые акты Правительства Российской Федерации по вопросам введения полного и (или) частичного ограничения режима потребления электрической энергии, а также применения печатей хозяйственных обществ&quot; {КонсультантПлюс}">
        <w:r>
          <w:rPr>
            <w:sz w:val="20"/>
            <w:color w:val="0000ff"/>
          </w:rPr>
          <w:t xml:space="preserve">Постановлением</w:t>
        </w:r>
      </w:hyperlink>
      <w:r>
        <w:rPr>
          <w:sz w:val="20"/>
        </w:rPr>
        <w:t xml:space="preserve"> Правительства РФ от 24.05.2017 N 624)</w:t>
      </w:r>
    </w:p>
    <w:p>
      <w:pPr>
        <w:pStyle w:val="0"/>
        <w:spacing w:before="200" w:line-rule="auto"/>
        <w:ind w:firstLine="540"/>
        <w:jc w:val="both"/>
      </w:pPr>
      <w:r>
        <w:rPr>
          <w:sz w:val="20"/>
        </w:rPr>
        <w:t xml:space="preserve">13(4). В договоре должен быть предусмотрен порядок, форматы и протоколы обмена данными между сторонами в рамках функционирования интеллектуальной системы учета электрической энергии (мощности) в отношении приборов учета электрической энергии, присоединенных к интеллектуальным системам учета электрической энергии (мощности).</w:t>
      </w:r>
    </w:p>
    <w:p>
      <w:pPr>
        <w:pStyle w:val="0"/>
        <w:jc w:val="both"/>
      </w:pPr>
      <w:r>
        <w:rPr>
          <w:sz w:val="20"/>
        </w:rPr>
        <w:t xml:space="preserve">(п. 13(4) введен </w:t>
      </w:r>
      <w:hyperlink w:history="0" r:id="rId213" w:tooltip="Постановление Правительства РФ от 18.04.2020 N 55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18.04.2020 N 554)</w:t>
      </w:r>
    </w:p>
    <w:p>
      <w:pPr>
        <w:pStyle w:val="0"/>
        <w:spacing w:before="200" w:line-rule="auto"/>
        <w:ind w:firstLine="540"/>
        <w:jc w:val="both"/>
      </w:pPr>
      <w:r>
        <w:rPr>
          <w:sz w:val="20"/>
        </w:rPr>
        <w:t xml:space="preserve">14. При исполнении договора потребитель услуг обязан:</w:t>
      </w:r>
    </w:p>
    <w:bookmarkStart w:id="248" w:name="P248"/>
    <w:bookmarkEnd w:id="248"/>
    <w:p>
      <w:pPr>
        <w:pStyle w:val="0"/>
        <w:spacing w:before="200" w:line-rule="auto"/>
        <w:ind w:firstLine="540"/>
        <w:jc w:val="both"/>
      </w:pPr>
      <w:r>
        <w:rPr>
          <w:sz w:val="20"/>
        </w:rPr>
        <w:t xml:space="preserve">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pPr>
        <w:pStyle w:val="0"/>
        <w:jc w:val="both"/>
      </w:pPr>
      <w:r>
        <w:rPr>
          <w:sz w:val="20"/>
        </w:rPr>
        <w:t xml:space="preserve">(пп. "а" в ред. </w:t>
      </w:r>
      <w:hyperlink w:history="0" r:id="rId214"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б) оплачивать услуги сетевой организации по передаче электрической энергии в размере и сроки, которые определены </w:t>
      </w:r>
      <w:hyperlink w:history="0" w:anchor="P294" w:tooltip="15(1). Обязательства потребителя услуг определяются в размере стоимости оказанных услуг, установленном в соответствии с настоящим пунктом.">
        <w:r>
          <w:rPr>
            <w:sz w:val="20"/>
            <w:color w:val="0000ff"/>
          </w:rPr>
          <w:t xml:space="preserve">пунктами 15(1)</w:t>
        </w:r>
      </w:hyperlink>
      <w:r>
        <w:rPr>
          <w:sz w:val="20"/>
        </w:rPr>
        <w:t xml:space="preserve">, </w:t>
      </w:r>
      <w:hyperlink w:history="0" w:anchor="P322" w:tooltip="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
        <w:r>
          <w:rPr>
            <w:sz w:val="20"/>
            <w:color w:val="0000ff"/>
          </w:rPr>
          <w:t xml:space="preserve">15(3)</w:t>
        </w:r>
      </w:hyperlink>
      <w:r>
        <w:rPr>
          <w:sz w:val="20"/>
        </w:rPr>
        <w:t xml:space="preserve"> и </w:t>
      </w:r>
      <w:hyperlink w:history="0" w:anchor="P335" w:tooltip="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пунктом 227(1) Основных положений функционирования розничных рынков электрической энергии осуществляются на основании счета, который сетевая организация в те...">
        <w:r>
          <w:rPr>
            <w:sz w:val="20"/>
            <w:color w:val="0000ff"/>
          </w:rPr>
          <w:t xml:space="preserve">15(5)</w:t>
        </w:r>
      </w:hyperlink>
      <w:r>
        <w:rPr>
          <w:sz w:val="20"/>
        </w:rPr>
        <w:t xml:space="preserve"> настоящих Правил;</w:t>
      </w:r>
    </w:p>
    <w:p>
      <w:pPr>
        <w:pStyle w:val="0"/>
        <w:jc w:val="both"/>
      </w:pPr>
      <w:r>
        <w:rPr>
          <w:sz w:val="20"/>
        </w:rPr>
        <w:t xml:space="preserve">(в ред. Постановлений Правительства РФ от 04.05.2012 </w:t>
      </w:r>
      <w:hyperlink w:history="0" r:id="rId215"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21.12.2016 </w:t>
      </w:r>
      <w:hyperlink w:history="0" r:id="rId216" w:tooltip="Постановление Правительства РФ от 21.12.2016 N 1419 &quot;О внесении изменений в Правила недискриминационного доступа к услугам по передаче электрической энергии и оказания этих услуг по вопросам синхронизации расчетов за услуги по передаче электрической энергии&quot; {КонсультантПлюс}">
        <w:r>
          <w:rPr>
            <w:sz w:val="20"/>
            <w:color w:val="0000ff"/>
          </w:rPr>
          <w:t xml:space="preserve">N 1419</w:t>
        </w:r>
      </w:hyperlink>
      <w:r>
        <w:rPr>
          <w:sz w:val="20"/>
        </w:rPr>
        <w:t xml:space="preserve">, от 22.06.2019 </w:t>
      </w:r>
      <w:hyperlink w:history="0" r:id="rId217" w:tooltip="Постановление Правительства РФ от 22.06.2019 N 800 (ред. от 15.07.2022) &quot;О внесении изменений в некоторые акты Правительства Российской Федерации&quot; {КонсультантПлюс}">
        <w:r>
          <w:rPr>
            <w:sz w:val="20"/>
            <w:color w:val="0000ff"/>
          </w:rPr>
          <w:t xml:space="preserve">N 800</w:t>
        </w:r>
      </w:hyperlink>
      <w:r>
        <w:rPr>
          <w:sz w:val="20"/>
        </w:rPr>
        <w:t xml:space="preserve">)</w:t>
      </w:r>
    </w:p>
    <w:bookmarkStart w:id="252" w:name="P252"/>
    <w:bookmarkEnd w:id="252"/>
    <w:p>
      <w:pPr>
        <w:pStyle w:val="0"/>
        <w:spacing w:before="200" w:line-rule="auto"/>
        <w:ind w:firstLine="540"/>
        <w:jc w:val="both"/>
      </w:pPr>
      <w:r>
        <w:rPr>
          <w:sz w:val="20"/>
        </w:rPr>
        <w:t xml:space="preserve">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энергии (мощности) и (или) измерительных трансформаторов, а также контрольных пломб и (или) знаков визуального контроля, в случае если прибор учета и (или) измерительные трансформаторы установлены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(границы земельного участка) (внутри помещений, границах балансовой и (или) эксплуатационной ответственности),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pPr>
        <w:pStyle w:val="0"/>
        <w:jc w:val="both"/>
      </w:pPr>
      <w:r>
        <w:rPr>
          <w:sz w:val="20"/>
        </w:rPr>
        <w:t xml:space="preserve">(пп. "в" в ред. </w:t>
      </w:r>
      <w:hyperlink w:history="0" r:id="rId218" w:tooltip="Постановление Правительства РФ от 18.04.2020 N 55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18.04.2020 N 554)</w:t>
      </w:r>
    </w:p>
    <w:p>
      <w:pPr>
        <w:pStyle w:val="0"/>
        <w:spacing w:before="200" w:line-rule="auto"/>
        <w:ind w:firstLine="540"/>
        <w:jc w:val="both"/>
      </w:pPr>
      <w:r>
        <w:rPr>
          <w:sz w:val="20"/>
        </w:rPr>
        <w:t xml:space="preserve">г) осуществлять эксплуатацию принадлежащих ему энергопринимающих устройств в соответствии с </w:t>
      </w:r>
      <w:hyperlink w:history="0" r:id="rId219"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pPr>
        <w:pStyle w:val="0"/>
        <w:jc w:val="both"/>
      </w:pPr>
      <w:r>
        <w:rPr>
          <w:sz w:val="20"/>
        </w:rPr>
        <w:t xml:space="preserve">(в ред. </w:t>
      </w:r>
      <w:hyperlink w:history="0" r:id="rId220"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pPr>
        <w:pStyle w:val="0"/>
        <w:spacing w:before="200" w:line-rule="auto"/>
        <w:ind w:firstLine="540"/>
        <w:jc w:val="both"/>
      </w:pPr>
      <w:r>
        <w:rPr>
          <w:sz w:val="20"/>
        </w:rPr>
        <w:t xml:space="preserve">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pPr>
        <w:pStyle w:val="0"/>
        <w:jc w:val="both"/>
      </w:pPr>
      <w:r>
        <w:rPr>
          <w:sz w:val="20"/>
        </w:rPr>
        <w:t xml:space="preserve">(в ред. </w:t>
      </w:r>
      <w:hyperlink w:history="0" r:id="rId221"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pPr>
        <w:pStyle w:val="0"/>
        <w:jc w:val="both"/>
      </w:pPr>
      <w:r>
        <w:rPr>
          <w:sz w:val="20"/>
        </w:rPr>
        <w:t xml:space="preserve">(в ред. </w:t>
      </w:r>
      <w:hyperlink w:history="0" r:id="rId222"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pPr>
        <w:pStyle w:val="0"/>
        <w:jc w:val="both"/>
      </w:pPr>
      <w:r>
        <w:rPr>
          <w:sz w:val="20"/>
        </w:rPr>
        <w:t xml:space="preserve">(в ред. </w:t>
      </w:r>
      <w:hyperlink w:history="0" r:id="rId223"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pPr>
        <w:pStyle w:val="0"/>
        <w:spacing w:before="200" w:line-rule="auto"/>
        <w:ind w:firstLine="540"/>
        <w:jc w:val="both"/>
      </w:pPr>
      <w:r>
        <w:rPr>
          <w:sz w:val="20"/>
        </w:rPr>
        <w:t xml:space="preserve">к) 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pPr>
        <w:pStyle w:val="0"/>
        <w:jc w:val="both"/>
      </w:pPr>
      <w:r>
        <w:rPr>
          <w:sz w:val="20"/>
        </w:rPr>
        <w:t xml:space="preserve">(пп. "к" в ред. </w:t>
      </w:r>
      <w:hyperlink w:history="0" r:id="rId224"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bookmarkStart w:id="266" w:name="P266"/>
    <w:bookmarkEnd w:id="266"/>
    <w:p>
      <w:pPr>
        <w:pStyle w:val="0"/>
        <w:spacing w:before="200" w:line-rule="auto"/>
        <w:ind w:firstLine="540"/>
        <w:jc w:val="both"/>
      </w:pPr>
      <w:r>
        <w:rPr>
          <w:sz w:val="20"/>
        </w:rPr>
        <w:t xml:space="preserve">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bookmarkStart w:id="267" w:name="P267"/>
    <w:bookmarkEnd w:id="267"/>
    <w:p>
      <w:pPr>
        <w:pStyle w:val="0"/>
        <w:spacing w:before="200" w:line-rule="auto"/>
        <w:ind w:firstLine="540"/>
        <w:jc w:val="both"/>
      </w:pPr>
      <w:r>
        <w:rPr>
          <w:sz w:val="20"/>
        </w:rPr>
        <w:t xml:space="preserve">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pPr>
        <w:pStyle w:val="0"/>
        <w:spacing w:before="200" w:line-rule="auto"/>
        <w:ind w:firstLine="540"/>
        <w:jc w:val="both"/>
      </w:pPr>
      <w:r>
        <w:rPr>
          <w:sz w:val="20"/>
        </w:rPr>
        <w:t xml:space="preserve">допуска установленного прибора учета (измерительного комплекса) в эксплуатацию;</w:t>
      </w:r>
    </w:p>
    <w:p>
      <w:pPr>
        <w:pStyle w:val="0"/>
        <w:spacing w:before="200" w:line-rule="auto"/>
        <w:ind w:firstLine="540"/>
        <w:jc w:val="both"/>
      </w:pPr>
      <w:r>
        <w:rPr>
          <w:sz w:val="20"/>
        </w:rPr>
        <w:t xml:space="preserve">эксплуатации установленного потребителем услуг прибора учета (измерительного комплекса, измерительного трансформатора);</w:t>
      </w:r>
    </w:p>
    <w:p>
      <w:pPr>
        <w:pStyle w:val="0"/>
        <w:spacing w:before="200" w:line-rule="auto"/>
        <w:ind w:firstLine="540"/>
        <w:jc w:val="both"/>
      </w:pPr>
      <w:r>
        <w:rPr>
          <w:sz w:val="20"/>
        </w:rPr>
        <w:t xml:space="preserve">передачи показаний приборов учета;</w:t>
      </w:r>
    </w:p>
    <w:p>
      <w:pPr>
        <w:pStyle w:val="0"/>
        <w:spacing w:before="200" w:line-rule="auto"/>
        <w:ind w:firstLine="540"/>
        <w:jc w:val="both"/>
      </w:pPr>
      <w:r>
        <w:rPr>
          <w:sz w:val="20"/>
        </w:rPr>
        <w:t xml:space="preserve">сообщения о выходе прибора учета из эксплуатации;</w:t>
      </w:r>
    </w:p>
    <w:p>
      <w:pPr>
        <w:pStyle w:val="0"/>
        <w:spacing w:before="200" w:line-rule="auto"/>
        <w:ind w:firstLine="540"/>
        <w:jc w:val="both"/>
      </w:pPr>
      <w:r>
        <w:rPr>
          <w:sz w:val="20"/>
        </w:rPr>
        <w:t xml:space="preserve">обеспечения доступа к месту установки прибора учета (измерительного комплекса, измерительного трансформатора);</w:t>
      </w:r>
    </w:p>
    <w:p>
      <w:pPr>
        <w:pStyle w:val="0"/>
        <w:jc w:val="both"/>
      </w:pPr>
      <w:r>
        <w:rPr>
          <w:sz w:val="20"/>
        </w:rPr>
        <w:t xml:space="preserve">(пп. "м" в ред. </w:t>
      </w:r>
      <w:hyperlink w:history="0" r:id="rId225" w:tooltip="Постановление Правительства РФ от 18.04.2020 N 55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18.04.2020 N 554)</w:t>
      </w:r>
    </w:p>
    <w:p>
      <w:pPr>
        <w:pStyle w:val="0"/>
        <w:spacing w:before="200" w:line-rule="auto"/>
        <w:ind w:firstLine="540"/>
        <w:jc w:val="both"/>
      </w:pPr>
      <w:r>
        <w:rPr>
          <w:sz w:val="20"/>
        </w:rPr>
        <w:t xml:space="preserve">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pPr>
        <w:pStyle w:val="0"/>
        <w:jc w:val="both"/>
      </w:pPr>
      <w:r>
        <w:rPr>
          <w:sz w:val="20"/>
        </w:rPr>
        <w:t xml:space="preserve">(пп. "н" введен </w:t>
      </w:r>
      <w:hyperlink w:history="0" r:id="rId226"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о) обеспечивать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pPr>
        <w:pStyle w:val="0"/>
        <w:jc w:val="both"/>
      </w:pPr>
      <w:r>
        <w:rPr>
          <w:sz w:val="20"/>
        </w:rPr>
        <w:t xml:space="preserve">(пп. "о" в ред. </w:t>
      </w:r>
      <w:hyperlink w:history="0" r:id="rId227" w:tooltip="Постановление Правительства РФ от 18.04.2020 N 55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18.04.2020 N 554)</w:t>
      </w:r>
    </w:p>
    <w:p>
      <w:pPr>
        <w:pStyle w:val="0"/>
        <w:spacing w:before="200" w:line-rule="auto"/>
        <w:ind w:firstLine="540"/>
        <w:jc w:val="both"/>
      </w:pPr>
      <w:r>
        <w:rPr>
          <w:sz w:val="20"/>
        </w:rP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w:history="0" r:id="rId228"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приложении</w:t>
        </w:r>
      </w:hyperlink>
      <w:r>
        <w:rPr>
          <w:sz w:val="20"/>
        </w:rP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у потребителя электрической энергии, энергопринимающее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pPr>
        <w:pStyle w:val="0"/>
        <w:jc w:val="both"/>
      </w:pPr>
      <w:r>
        <w:rPr>
          <w:sz w:val="20"/>
        </w:rPr>
        <w:t xml:space="preserve">(пп. "п" введен </w:t>
      </w:r>
      <w:hyperlink w:history="0" r:id="rId229"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 в ред. Постановлений Правительства РФ от 13.08.2018 </w:t>
      </w:r>
      <w:hyperlink w:history="0" r:id="rId230"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 от 17.09.2018 </w:t>
      </w:r>
      <w:hyperlink w:history="0" r:id="rId231" w:tooltip="Постановление Правительства РФ от 17.09.2018 N 1096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N 1096</w:t>
        </w:r>
      </w:hyperlink>
      <w:r>
        <w:rPr>
          <w:sz w:val="20"/>
        </w:rPr>
        <w:t xml:space="preserve">)</w:t>
      </w:r>
    </w:p>
    <w:p>
      <w:pPr>
        <w:pStyle w:val="0"/>
        <w:spacing w:before="200" w:line-rule="auto"/>
        <w:ind w:firstLine="540"/>
        <w:jc w:val="both"/>
      </w:pPr>
      <w:r>
        <w:rPr>
          <w:sz w:val="20"/>
        </w:rPr>
        <w:t xml:space="preserve">15. При исполнении договора сетевая организация обязана:</w:t>
      </w:r>
    </w:p>
    <w:bookmarkStart w:id="281" w:name="P281"/>
    <w:bookmarkEnd w:id="281"/>
    <w:p>
      <w:pPr>
        <w:pStyle w:val="0"/>
        <w:spacing w:before="200" w:line-rule="auto"/>
        <w:ind w:firstLine="540"/>
        <w:jc w:val="both"/>
      </w:pPr>
      <w:r>
        <w:rPr>
          <w:sz w:val="20"/>
        </w:rPr>
        <w:t xml:space="preserve">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w:t>
      </w:r>
    </w:p>
    <w:p>
      <w:pPr>
        <w:pStyle w:val="0"/>
        <w:jc w:val="both"/>
      </w:pPr>
      <w:r>
        <w:rPr>
          <w:sz w:val="20"/>
        </w:rPr>
        <w:t xml:space="preserve">(в ред. Постановлений Правительства РФ от 04.05.2012 </w:t>
      </w:r>
      <w:hyperlink w:history="0" r:id="rId232"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13.08.2018 </w:t>
      </w:r>
      <w:hyperlink w:history="0" r:id="rId233"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w:t>
      </w:r>
    </w:p>
    <w:bookmarkStart w:id="283" w:name="P283"/>
    <w:bookmarkEnd w:id="283"/>
    <w:p>
      <w:pPr>
        <w:pStyle w:val="0"/>
        <w:spacing w:before="200" w:line-rule="auto"/>
        <w:ind w:firstLine="540"/>
        <w:jc w:val="both"/>
      </w:pPr>
      <w:r>
        <w:rPr>
          <w:sz w:val="20"/>
        </w:rPr>
        <w:t xml:space="preserve">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bookmarkStart w:id="284" w:name="P284"/>
    <w:bookmarkEnd w:id="284"/>
    <w:p>
      <w:pPr>
        <w:pStyle w:val="0"/>
        <w:spacing w:before="200" w:line-rule="auto"/>
        <w:ind w:firstLine="540"/>
        <w:jc w:val="both"/>
      </w:pPr>
      <w:r>
        <w:rPr>
          <w:sz w:val="20"/>
        </w:rPr>
        <w:t xml:space="preserve">в) определять в </w:t>
      </w:r>
      <w:hyperlink w:history="0" r:id="rId234" w:tooltip="Приказ Минэнерго России от 23.06.2015 N 380 &quot;О Порядке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quot; (Зарегистрировано в Минюсте России 22.07.2015 N 38151) {КонсультантПлюс}">
        <w:r>
          <w:rPr>
            <w:sz w:val="20"/>
            <w:color w:val="0000ff"/>
          </w:rPr>
          <w:t xml:space="preserve">порядке</w:t>
        </w:r>
      </w:hyperlink>
      <w:r>
        <w:rPr>
          <w:sz w:val="20"/>
        </w:rPr>
        <w:t xml:space="preserve">,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напряжением 35 кВ и ниже, а в случае если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w:t>
      </w:r>
    </w:p>
    <w:p>
      <w:pPr>
        <w:pStyle w:val="0"/>
        <w:jc w:val="both"/>
      </w:pPr>
      <w:r>
        <w:rPr>
          <w:sz w:val="20"/>
        </w:rPr>
        <w:t xml:space="preserve">(пп. "в" в ред. </w:t>
      </w:r>
      <w:hyperlink w:history="0" r:id="rId235"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pPr>
        <w:pStyle w:val="0"/>
        <w:spacing w:before="200" w:line-rule="auto"/>
        <w:ind w:firstLine="540"/>
        <w:jc w:val="both"/>
      </w:pPr>
      <w:r>
        <w:rPr>
          <w:sz w:val="20"/>
        </w:rPr>
        <w:t xml:space="preserve">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pPr>
        <w:pStyle w:val="0"/>
        <w:spacing w:before="200" w:line-rule="auto"/>
        <w:ind w:firstLine="540"/>
        <w:jc w:val="both"/>
      </w:pPr>
      <w:r>
        <w:rPr>
          <w:sz w:val="20"/>
        </w:rPr>
        <w:t xml:space="preserve">е) осуществлять коммерческий учет электрической энергии (мощности) на розничных рынках электрической энергии и для целей оказания коммунальных услуг по электроснабжению, электроснабжение которых не осуществляется с использованием общего имущества в соответствии с </w:t>
      </w:r>
      <w:hyperlink w:history="0" r:id="rId236"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Основными </w:t>
      </w:r>
      <w:hyperlink w:history="0" r:id="rId237"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jc w:val="both"/>
      </w:pPr>
      <w:r>
        <w:rPr>
          <w:sz w:val="20"/>
        </w:rPr>
        <w:t xml:space="preserve">(пп. "е" введен </w:t>
      </w:r>
      <w:hyperlink w:history="0" r:id="rId238" w:tooltip="Постановление Правительства РФ от 18.04.2020 N 55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18.04.2020 N 554)</w:t>
      </w:r>
    </w:p>
    <w:p>
      <w:pPr>
        <w:pStyle w:val="0"/>
        <w:spacing w:before="200" w:line-rule="auto"/>
        <w:ind w:firstLine="540"/>
        <w:jc w:val="both"/>
      </w:pPr>
      <w:r>
        <w:rPr>
          <w:sz w:val="20"/>
        </w:rPr>
        <w:t xml:space="preserve">ж) предоставление минимального функционала интеллектуальных систем учета электрической энергии (мощности) в порядке и случаях, которые установлены </w:t>
      </w:r>
      <w:hyperlink w:history="0" r:id="rId239" w:tooltip="Постановление Правительства РФ от 19.06.2020 N 890 (ред. от 28.12.2021)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 предусмотренными </w:t>
      </w:r>
      <w:hyperlink w:history="0" r:id="rId240" w:tooltip="Федеральный закон от 26.03.2003 N 35-ФЗ (ред. от 11.06.2022) &quot;Об электроэнергетике&quot; (с изм. и доп., вступ. в силу с 10.09.2022) {КонсультантПлюс}">
        <w:r>
          <w:rPr>
            <w:sz w:val="20"/>
            <w:color w:val="0000ff"/>
          </w:rPr>
          <w:t xml:space="preserve">пунктом 1 статьи 21</w:t>
        </w:r>
      </w:hyperlink>
      <w:r>
        <w:rPr>
          <w:sz w:val="20"/>
        </w:rPr>
        <w:t xml:space="preserve"> Федерального закона "Об электроэнергетике";</w:t>
      </w:r>
    </w:p>
    <w:p>
      <w:pPr>
        <w:pStyle w:val="0"/>
        <w:jc w:val="both"/>
      </w:pPr>
      <w:r>
        <w:rPr>
          <w:sz w:val="20"/>
        </w:rPr>
        <w:t xml:space="preserve">(пп. "ж" введен </w:t>
      </w:r>
      <w:hyperlink w:history="0" r:id="rId241" w:tooltip="Постановление Правительства РФ от 18.04.2020 N 55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18.04.2020 N 554)</w:t>
      </w:r>
    </w:p>
    <w:p>
      <w:pPr>
        <w:pStyle w:val="0"/>
        <w:spacing w:before="200" w:line-rule="auto"/>
        <w:ind w:firstLine="540"/>
        <w:jc w:val="both"/>
      </w:pPr>
      <w:r>
        <w:rPr>
          <w:sz w:val="20"/>
        </w:rPr>
        <w:t xml:space="preserve">з) обеспечивать проведение замеров на энергопринимающих устройствах (объектах электроэнергетики), в отношении которых заключен договор, и во всех точках поставки, в которых установлены и введены в эксплуатацию приборы учета (измерительные комплексы) начиная с 1 июля 2020 г.</w:t>
      </w:r>
    </w:p>
    <w:p>
      <w:pPr>
        <w:pStyle w:val="0"/>
        <w:jc w:val="both"/>
      </w:pPr>
      <w:r>
        <w:rPr>
          <w:sz w:val="20"/>
        </w:rPr>
        <w:t xml:space="preserve">(пп. "з" введен </w:t>
      </w:r>
      <w:hyperlink w:history="0" r:id="rId242" w:tooltip="Постановление Правительства РФ от 18.04.2020 N 55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18.04.2020 N 554)</w:t>
      </w:r>
    </w:p>
    <w:bookmarkStart w:id="294" w:name="P294"/>
    <w:bookmarkEnd w:id="294"/>
    <w:p>
      <w:pPr>
        <w:pStyle w:val="0"/>
        <w:spacing w:before="200" w:line-rule="auto"/>
        <w:ind w:firstLine="540"/>
        <w:jc w:val="both"/>
      </w:pPr>
      <w:r>
        <w:rPr>
          <w:sz w:val="20"/>
        </w:rPr>
        <w:t xml:space="preserve">15(1). Обязательства потребителя услуг определяются в размере стоимости оказанных услуг, установленном в соответствии с настоящим пунктом.</w:t>
      </w:r>
    </w:p>
    <w:p>
      <w:pPr>
        <w:pStyle w:val="0"/>
        <w:spacing w:before="200" w:line-rule="auto"/>
        <w:ind w:firstLine="540"/>
        <w:jc w:val="both"/>
      </w:pPr>
      <w:r>
        <w:rPr>
          <w:sz w:val="20"/>
        </w:rP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history="0" w:anchor="P536" w:tooltip="V. Порядок установления тарифов на услуги по передаче">
        <w:r>
          <w:rPr>
            <w:sz w:val="20"/>
            <w:color w:val="0000ff"/>
          </w:rPr>
          <w:t xml:space="preserve">разделом V</w:t>
        </w:r>
      </w:hyperlink>
      <w:r>
        <w:rPr>
          <w:sz w:val="20"/>
        </w:rPr>
        <w:t xml:space="preserve"> настоящих Правил, и объема (объемов) оказанных услуг по передаче электрической энергии.</w:t>
      </w:r>
    </w:p>
    <w:p>
      <w:pPr>
        <w:pStyle w:val="0"/>
        <w:spacing w:before="200" w:line-rule="auto"/>
        <w:ind w:firstLine="540"/>
        <w:jc w:val="both"/>
      </w:pPr>
      <w:r>
        <w:rPr>
          <w:sz w:val="20"/>
        </w:rPr>
        <w:t xml:space="preserve">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pPr>
        <w:pStyle w:val="0"/>
        <w:spacing w:before="200" w:line-rule="auto"/>
        <w:ind w:firstLine="540"/>
        <w:jc w:val="both"/>
      </w:pPr>
      <w:r>
        <w:rPr>
          <w:sz w:val="20"/>
        </w:rPr>
        <w:t xml:space="preserve">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spacing w:before="200" w:line-rule="auto"/>
        <w:ind w:firstLine="540"/>
        <w:jc w:val="both"/>
      </w:pPr>
      <w:r>
        <w:rPr>
          <w:sz w:val="20"/>
        </w:rPr>
        <w:t xml:space="preserve">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pPr>
        <w:pStyle w:val="0"/>
        <w:spacing w:before="200" w:line-rule="auto"/>
        <w:ind w:firstLine="540"/>
        <w:jc w:val="both"/>
      </w:pPr>
      <w:r>
        <w:rPr>
          <w:sz w:val="20"/>
        </w:rPr>
        <w:t xml:space="preserve">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pPr>
        <w:pStyle w:val="0"/>
        <w:spacing w:before="200" w:line-rule="auto"/>
        <w:ind w:firstLine="540"/>
        <w:jc w:val="both"/>
      </w:pPr>
      <w:r>
        <w:rPr>
          <w:sz w:val="20"/>
        </w:rP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w:history="0" r:id="rId243" w:tooltip="Постановление Правительства РФ от 29.12.2011 N 1178 (ред. от 01.09.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17.10.2022) {КонсультантПлюс}">
        <w:r>
          <w:rPr>
            <w:sz w:val="20"/>
            <w:color w:val="0000ff"/>
          </w:rPr>
          <w:t xml:space="preserve">Основами ценообразования</w:t>
        </w:r>
      </w:hyperlink>
      <w:r>
        <w:rPr>
          <w:sz w:val="20"/>
        </w:rP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pPr>
        <w:pStyle w:val="0"/>
        <w:spacing w:before="200" w:line-rule="auto"/>
        <w:ind w:firstLine="540"/>
        <w:jc w:val="both"/>
      </w:pPr>
      <w:r>
        <w:rPr>
          <w:sz w:val="20"/>
        </w:rPr>
        <w:t xml:space="preserve">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pPr>
        <w:pStyle w:val="0"/>
        <w:spacing w:before="200" w:line-rule="auto"/>
        <w:ind w:firstLine="540"/>
        <w:jc w:val="both"/>
      </w:pPr>
      <w:r>
        <w:rPr>
          <w:sz w:val="20"/>
        </w:rPr>
        <w:t xml:space="preserve">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pPr>
        <w:pStyle w:val="0"/>
        <w:spacing w:before="200" w:line-rule="auto"/>
        <w:ind w:firstLine="540"/>
        <w:jc w:val="both"/>
      </w:pPr>
      <w:r>
        <w:rPr>
          <w:sz w:val="20"/>
        </w:rPr>
        <w:t xml:space="preserve">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pPr>
        <w:pStyle w:val="0"/>
        <w:spacing w:before="200" w:line-rule="auto"/>
        <w:ind w:firstLine="540"/>
        <w:jc w:val="both"/>
      </w:pPr>
      <w:r>
        <w:rPr>
          <w:sz w:val="20"/>
        </w:rP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w:history="0" r:id="rId244" w:tooltip="Постановление Правительства РФ от 29.12.2011 N 1178 (ред. от 01.09.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17.10.2022) {КонсультантПлюс}">
        <w:r>
          <w:rPr>
            <w:sz w:val="20"/>
            <w:color w:val="0000ff"/>
          </w:rPr>
          <w:t xml:space="preserve">Основами ценообразования</w:t>
        </w:r>
      </w:hyperlink>
      <w:r>
        <w:rPr>
          <w:sz w:val="20"/>
        </w:rP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w:t>
      </w:r>
      <w:hyperlink w:history="0" r:id="rId245" w:tooltip="Постановление Правительства РФ от 29.12.2011 N 1178 (ред. от 01.09.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17.10.2022)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pPr>
        <w:pStyle w:val="0"/>
        <w:spacing w:before="200" w:line-rule="auto"/>
        <w:ind w:firstLine="540"/>
        <w:jc w:val="both"/>
      </w:pPr>
      <w:r>
        <w:rPr>
          <w:sz w:val="20"/>
        </w:rP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w:history="0" r:id="rId246" w:tooltip="Постановление Правительства РФ от 29.12.2011 N 1178 (ред. от 01.09.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17.10.2022) {КонсультантПлюс}">
        <w:r>
          <w:rPr>
            <w:sz w:val="20"/>
            <w:color w:val="0000ff"/>
          </w:rPr>
          <w:t xml:space="preserve">Основами ценообразования</w:t>
        </w:r>
      </w:hyperlink>
      <w:r>
        <w:rPr>
          <w:sz w:val="20"/>
        </w:rPr>
        <w:t xml:space="preserve">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pPr>
        <w:pStyle w:val="0"/>
        <w:spacing w:before="200" w:line-rule="auto"/>
        <w:ind w:firstLine="540"/>
        <w:jc w:val="both"/>
      </w:pPr>
      <w:r>
        <w:rPr>
          <w:sz w:val="20"/>
        </w:rPr>
        <w:t xml:space="preserve">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pPr>
        <w:pStyle w:val="0"/>
        <w:spacing w:before="200" w:line-rule="auto"/>
        <w:ind w:firstLine="540"/>
        <w:jc w:val="both"/>
      </w:pPr>
      <w:r>
        <w:rPr>
          <w:sz w:val="20"/>
        </w:rP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history="0" w:anchor="P477" w:tooltip="38. Договор между смежными сетевыми организациями должен содержать следующие существенные условия:">
        <w:r>
          <w:rPr>
            <w:sz w:val="20"/>
            <w:color w:val="0000ff"/>
          </w:rPr>
          <w:t xml:space="preserve">пунктом 38</w:t>
        </w:r>
      </w:hyperlink>
      <w:r>
        <w:rPr>
          <w:sz w:val="20"/>
        </w:rPr>
        <w:t xml:space="preserve"> настоящих Правил.</w:t>
      </w:r>
    </w:p>
    <w:p>
      <w:pPr>
        <w:pStyle w:val="0"/>
        <w:spacing w:before="200" w:line-rule="auto"/>
        <w:ind w:firstLine="540"/>
        <w:jc w:val="both"/>
      </w:pPr>
      <w:r>
        <w:rPr>
          <w:sz w:val="20"/>
        </w:rPr>
        <w:t xml:space="preserve">Объемы потребления электрической энергии для целей настоящего пункта определяются в порядке, установленном </w:t>
      </w:r>
      <w:hyperlink w:history="0" r:id="rId247" w:tooltip="Постановление Правительства РФ от 27.12.2010 N 1172 (ред. от 23.09.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10.2022) {КонсультантПлюс}">
        <w:r>
          <w:rPr>
            <w:sz w:val="20"/>
            <w:color w:val="0000ff"/>
          </w:rPr>
          <w:t xml:space="preserve">Правилами</w:t>
        </w:r>
      </w:hyperlink>
      <w:r>
        <w:rPr>
          <w:sz w:val="20"/>
        </w:rPr>
        <w:t xml:space="preserve"> оптового рынка электрической энергии и мощности - для субъектов оптового рынка и </w:t>
      </w:r>
      <w:hyperlink w:history="0" r:id="rId248"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электрической энергии - для субъектов розничных рынков.</w:t>
      </w:r>
    </w:p>
    <w:p>
      <w:pPr>
        <w:pStyle w:val="0"/>
        <w:spacing w:before="200" w:line-rule="auto"/>
        <w:ind w:firstLine="540"/>
        <w:jc w:val="both"/>
      </w:pPr>
      <w:r>
        <w:rPr>
          <w:sz w:val="20"/>
        </w:rPr>
        <w:t xml:space="preserve">В случае нарушения сетевой организацией обязанностей по обеспечению коммерческого учета электрической энергии (мощности) на розничных рынках электрической энергии (мощности) и для оказания коммунальных услуг по электроснабжению, предусмотренных </w:t>
      </w:r>
      <w:hyperlink w:history="0" r:id="rId249" w:tooltip="Федеральный закон от 26.03.2003 N 35-ФЗ (ред. от 11.06.2022) &quot;Об электроэнергетике&quot; (с изм. и доп., вступ. в силу с 10.09.2022) {КонсультантПлюс}">
        <w:r>
          <w:rPr>
            <w:sz w:val="20"/>
            <w:color w:val="0000ff"/>
          </w:rPr>
          <w:t xml:space="preserve">пунктом 5 статьи 37</w:t>
        </w:r>
      </w:hyperlink>
      <w:r>
        <w:rPr>
          <w:sz w:val="20"/>
        </w:rPr>
        <w:t xml:space="preserve"> Федерального закона "Об электроэнергетике", стоимость услуг по передаче электрической энергии определяется с учетом особенностей, установленных </w:t>
      </w:r>
      <w:hyperlink w:history="0" r:id="rId250"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и </w:t>
      </w:r>
      <w:hyperlink w:history="0" r:id="rId251"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разделом VII</w:t>
        </w:r>
      </w:hyperlink>
      <w:r>
        <w:rPr>
          <w:sz w:val="20"/>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pPr>
        <w:pStyle w:val="0"/>
        <w:jc w:val="both"/>
      </w:pPr>
      <w:r>
        <w:rPr>
          <w:sz w:val="20"/>
        </w:rPr>
        <w:t xml:space="preserve">(абзац введен </w:t>
      </w:r>
      <w:hyperlink w:history="0" r:id="rId25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jc w:val="both"/>
      </w:pPr>
      <w:r>
        <w:rPr>
          <w:sz w:val="20"/>
        </w:rPr>
        <w:t xml:space="preserve">(п. 15(1) в ред. </w:t>
      </w:r>
      <w:hyperlink w:history="0" r:id="rId253" w:tooltip="Постановление Правительства РФ от 31.07.2014 N 740 &quot;О внесении изменений в постановление Правительства Российской Федерации от 27 декабря 2004 г. N 861 в целях уточнения порядка определения объема услуг по передаче электрической энергии, оплачиваемых потребителями услуг&quot; {КонсультантПлюс}">
        <w:r>
          <w:rPr>
            <w:sz w:val="20"/>
            <w:color w:val="0000ff"/>
          </w:rPr>
          <w:t xml:space="preserve">Постановления</w:t>
        </w:r>
      </w:hyperlink>
      <w:r>
        <w:rPr>
          <w:sz w:val="20"/>
        </w:rPr>
        <w:t xml:space="preserve"> Правительства РФ от 31.07.2014 N 740)</w:t>
      </w:r>
    </w:p>
    <w:p>
      <w:pPr>
        <w:pStyle w:val="0"/>
        <w:spacing w:before="200" w:line-rule="auto"/>
        <w:ind w:firstLine="540"/>
        <w:jc w:val="both"/>
      </w:pPr>
      <w:r>
        <w:rPr>
          <w:sz w:val="20"/>
        </w:rP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w:history="0" r:id="rId254" w:tooltip="Постановление Правительства РФ от 29.12.2011 N 1178 (ред. от 01.09.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17.10.2022) {КонсультантПлюс}">
        <w:r>
          <w:rPr>
            <w:sz w:val="20"/>
            <w:color w:val="0000ff"/>
          </w:rPr>
          <w:t xml:space="preserve">Основами ценообразования</w:t>
        </w:r>
      </w:hyperlink>
      <w:r>
        <w:rPr>
          <w:sz w:val="20"/>
        </w:rP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pPr>
        <w:pStyle w:val="0"/>
        <w:spacing w:before="200" w:line-rule="auto"/>
        <w:ind w:firstLine="540"/>
        <w:jc w:val="both"/>
      </w:pPr>
      <w:r>
        <w:rPr>
          <w:sz w:val="20"/>
        </w:rP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w:history="0" r:id="rId255" w:tooltip="Постановление Правительства РФ от 29.12.2011 N 1178 (ред. от 01.09.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17.10.2022) {КонсультантПлюс}">
        <w:r>
          <w:rPr>
            <w:sz w:val="20"/>
            <w:color w:val="0000ff"/>
          </w:rPr>
          <w:t xml:space="preserve">Основами ценообразования</w:t>
        </w:r>
      </w:hyperlink>
      <w:r>
        <w:rPr>
          <w:sz w:val="20"/>
        </w:rP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pPr>
        <w:pStyle w:val="0"/>
        <w:spacing w:before="200" w:line-rule="auto"/>
        <w:ind w:firstLine="540"/>
        <w:jc w:val="both"/>
      </w:pPr>
      <w:r>
        <w:rPr>
          <w:sz w:val="20"/>
        </w:rPr>
        <w:t xml:space="preserve">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pPr>
        <w:pStyle w:val="0"/>
        <w:spacing w:before="200" w:line-rule="auto"/>
        <w:ind w:firstLine="540"/>
        <w:jc w:val="both"/>
      </w:pPr>
      <w:r>
        <w:rPr>
          <w:sz w:val="20"/>
        </w:rPr>
        <w:t xml:space="preserve">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pPr>
        <w:pStyle w:val="0"/>
        <w:spacing w:before="200" w:line-rule="auto"/>
        <w:ind w:firstLine="540"/>
        <w:jc w:val="both"/>
      </w:pPr>
      <w:r>
        <w:rPr>
          <w:sz w:val="20"/>
        </w:rPr>
        <w:t xml:space="preserve">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pPr>
        <w:pStyle w:val="0"/>
        <w:spacing w:before="200" w:line-rule="auto"/>
        <w:ind w:firstLine="540"/>
        <w:jc w:val="both"/>
      </w:pPr>
      <w:r>
        <w:rPr>
          <w:sz w:val="20"/>
        </w:rPr>
        <w:t xml:space="preserve">Положения настоящего пункта не распространяются на население и приравненных к нему категорий потребителей.</w:t>
      </w:r>
    </w:p>
    <w:p>
      <w:pPr>
        <w:pStyle w:val="0"/>
        <w:spacing w:before="200" w:line-rule="auto"/>
        <w:ind w:firstLine="540"/>
        <w:jc w:val="both"/>
      </w:pPr>
      <w:r>
        <w:rPr>
          <w:sz w:val="20"/>
        </w:rPr>
        <w:t xml:space="preserve">Абзацы седьмой - десятый утратили силу. - </w:t>
      </w:r>
      <w:hyperlink w:history="0" r:id="rId256" w:tooltip="Постановление Правительства РФ от 21.12.2016 N 1419 &quot;О внесении изменений в Правила недискриминационного доступа к услугам по передаче электрической энергии и оказания этих услуг по вопросам синхронизации расчетов за услуги по передаче электрической энергии&quot; {КонсультантПлюс}">
        <w:r>
          <w:rPr>
            <w:sz w:val="20"/>
            <w:color w:val="0000ff"/>
          </w:rPr>
          <w:t xml:space="preserve">Постановление</w:t>
        </w:r>
      </w:hyperlink>
      <w:r>
        <w:rPr>
          <w:sz w:val="20"/>
        </w:rPr>
        <w:t xml:space="preserve"> Правительства РФ от 21.12.2016 N 1419.</w:t>
      </w:r>
    </w:p>
    <w:p>
      <w:pPr>
        <w:pStyle w:val="0"/>
        <w:spacing w:before="200" w:line-rule="auto"/>
        <w:ind w:firstLine="540"/>
        <w:jc w:val="both"/>
      </w:pPr>
      <w:r>
        <w:rPr>
          <w:sz w:val="20"/>
        </w:rP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history="0" w:anchor="P837" w:tooltip="ПРАВИЛА">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pPr>
        <w:pStyle w:val="0"/>
        <w:jc w:val="both"/>
      </w:pPr>
      <w:r>
        <w:rPr>
          <w:sz w:val="20"/>
        </w:rPr>
        <w:t xml:space="preserve">(абзац введен </w:t>
      </w:r>
      <w:hyperlink w:history="0" r:id="rId257"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Постановлением</w:t>
        </w:r>
      </w:hyperlink>
      <w:r>
        <w:rPr>
          <w:sz w:val="20"/>
        </w:rPr>
        <w:t xml:space="preserve"> Правительства РФ от 05.10.2016 N 999)</w:t>
      </w:r>
    </w:p>
    <w:p>
      <w:pPr>
        <w:pStyle w:val="0"/>
        <w:jc w:val="both"/>
      </w:pPr>
      <w:r>
        <w:rPr>
          <w:sz w:val="20"/>
        </w:rPr>
        <w:t xml:space="preserve">(п. 15(2) в ред. </w:t>
      </w:r>
      <w:hyperlink w:history="0" r:id="rId258" w:tooltip="Постановление Правительства РФ от 31.07.2014 N 740 &quot;О внесении изменений в постановление Правительства Российской Федерации от 27 декабря 2004 г. N 861 в целях уточнения порядка определения объема услуг по передаче электрической энергии, оплачиваемых потребителями услуг&quot; {КонсультантПлюс}">
        <w:r>
          <w:rPr>
            <w:sz w:val="20"/>
            <w:color w:val="0000ff"/>
          </w:rPr>
          <w:t xml:space="preserve">Постановления</w:t>
        </w:r>
      </w:hyperlink>
      <w:r>
        <w:rPr>
          <w:sz w:val="20"/>
        </w:rPr>
        <w:t xml:space="preserve"> Правительства РФ от 31.07.2014 N 740)</w:t>
      </w:r>
    </w:p>
    <w:bookmarkStart w:id="322" w:name="P322"/>
    <w:bookmarkEnd w:id="322"/>
    <w:p>
      <w:pPr>
        <w:pStyle w:val="0"/>
        <w:spacing w:before="200" w:line-rule="auto"/>
        <w:ind w:firstLine="540"/>
        <w:jc w:val="both"/>
      </w:pPr>
      <w:r>
        <w:rPr>
          <w:sz w:val="20"/>
        </w:rPr>
        <w:t xml:space="preserve">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bookmarkStart w:id="323" w:name="P323"/>
    <w:bookmarkEnd w:id="323"/>
    <w:p>
      <w:pPr>
        <w:pStyle w:val="0"/>
        <w:spacing w:before="200" w:line-rule="auto"/>
        <w:ind w:firstLine="540"/>
        <w:jc w:val="both"/>
      </w:pPr>
      <w:r>
        <w:rPr>
          <w:sz w:val="20"/>
        </w:rPr>
        <w:t xml:space="preserve">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bookmarkStart w:id="324" w:name="P324"/>
    <w:bookmarkEnd w:id="324"/>
    <w:p>
      <w:pPr>
        <w:pStyle w:val="0"/>
        <w:spacing w:before="200" w:line-rule="auto"/>
        <w:ind w:firstLine="540"/>
        <w:jc w:val="both"/>
      </w:pPr>
      <w:r>
        <w:rPr>
          <w:sz w:val="20"/>
        </w:rPr>
        <w:t xml:space="preserve">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pPr>
        <w:pStyle w:val="0"/>
        <w:spacing w:before="200" w:line-rule="auto"/>
        <w:ind w:firstLine="540"/>
        <w:jc w:val="both"/>
      </w:pPr>
      <w:r>
        <w:rPr>
          <w:sz w:val="20"/>
        </w:rPr>
        <w:t xml:space="preserve">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bookmarkStart w:id="326" w:name="P326"/>
    <w:bookmarkEnd w:id="326"/>
    <w:p>
      <w:pPr>
        <w:pStyle w:val="0"/>
        <w:spacing w:before="200" w:line-rule="auto"/>
        <w:ind w:firstLine="540"/>
        <w:jc w:val="both"/>
      </w:pPr>
      <w:r>
        <w:rPr>
          <w:sz w:val="20"/>
        </w:rPr>
        <w:t xml:space="preserve">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pPr>
        <w:pStyle w:val="0"/>
        <w:spacing w:before="200" w:line-rule="auto"/>
        <w:ind w:firstLine="540"/>
        <w:jc w:val="both"/>
      </w:pPr>
      <w:r>
        <w:rPr>
          <w:sz w:val="20"/>
        </w:rPr>
        <w:t xml:space="preserve">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w:t>
      </w:r>
      <w:hyperlink w:history="0" r:id="rId259" w:tooltip="Постановление Правительства РФ от 29.12.2011 N 1178 (ред. от 01.09.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17.10.2022)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для предшествующего расчетного периода.</w:t>
      </w:r>
    </w:p>
    <w:p>
      <w:pPr>
        <w:pStyle w:val="0"/>
        <w:spacing w:before="200" w:line-rule="auto"/>
        <w:ind w:firstLine="540"/>
        <w:jc w:val="both"/>
      </w:pPr>
      <w:r>
        <w:rPr>
          <w:sz w:val="20"/>
        </w:rP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history="0" w:anchor="P294" w:tooltip="15(1). Обязательства потребителя услуг определяются в размере стоимости оказанных услуг, установленном в соответствии с настоящим пунктом.">
        <w:r>
          <w:rPr>
            <w:sz w:val="20"/>
            <w:color w:val="0000ff"/>
          </w:rPr>
          <w:t xml:space="preserve">пунктом 15(1)</w:t>
        </w:r>
      </w:hyperlink>
      <w:r>
        <w:rPr>
          <w:sz w:val="20"/>
        </w:rPr>
        <w:t xml:space="preserve"> настоящих Правил объему услуг по передаче электрической энергии за предшествующий расчетный период.</w:t>
      </w:r>
    </w:p>
    <w:p>
      <w:pPr>
        <w:pStyle w:val="0"/>
        <w:spacing w:before="200" w:line-rule="auto"/>
        <w:ind w:firstLine="540"/>
        <w:jc w:val="both"/>
      </w:pPr>
      <w:r>
        <w:rPr>
          <w:sz w:val="20"/>
        </w:rPr>
        <w:t xml:space="preserve">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bookmarkStart w:id="330" w:name="P330"/>
    <w:bookmarkEnd w:id="330"/>
    <w:p>
      <w:pPr>
        <w:pStyle w:val="0"/>
        <w:spacing w:before="200" w:line-rule="auto"/>
        <w:ind w:firstLine="540"/>
        <w:jc w:val="both"/>
      </w:pPr>
      <w:r>
        <w:rPr>
          <w:sz w:val="20"/>
        </w:rPr>
        <w:t xml:space="preserve">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pPr>
        <w:pStyle w:val="0"/>
        <w:spacing w:before="200" w:line-rule="auto"/>
        <w:ind w:firstLine="540"/>
        <w:jc w:val="both"/>
      </w:pPr>
      <w:r>
        <w:rPr>
          <w:sz w:val="20"/>
        </w:rPr>
        <w:t xml:space="preserve">Излишне уплаченная за услуги по передаче электрической энергии сумма засчитывается в счет платежа, подлежащего уплате за следующий месяц.</w:t>
      </w:r>
    </w:p>
    <w:p>
      <w:pPr>
        <w:pStyle w:val="0"/>
        <w:jc w:val="both"/>
      </w:pPr>
      <w:r>
        <w:rPr>
          <w:sz w:val="20"/>
        </w:rPr>
        <w:t xml:space="preserve">(п. 15(3) в ред. </w:t>
      </w:r>
      <w:hyperlink w:history="0" r:id="rId260" w:tooltip="Постановление Правительства РФ от 21.12.2016 N 1419 &quot;О внесении изменений в Правила недискриминационного доступа к услугам по передаче электрической энергии и оказания этих услуг по вопросам синхронизации расчетов за услуги по передаче электрической энергии&quot; {КонсультантПлюс}">
        <w:r>
          <w:rPr>
            <w:sz w:val="20"/>
            <w:color w:val="0000ff"/>
          </w:rPr>
          <w:t xml:space="preserve">Постановления</w:t>
        </w:r>
      </w:hyperlink>
      <w:r>
        <w:rPr>
          <w:sz w:val="20"/>
        </w:rPr>
        <w:t xml:space="preserve"> Правительства РФ от 21.12.2016 N 1419)</w:t>
      </w:r>
    </w:p>
    <w:p>
      <w:pPr>
        <w:pStyle w:val="0"/>
        <w:spacing w:before="200" w:line-rule="auto"/>
        <w:ind w:firstLine="540"/>
        <w:jc w:val="both"/>
      </w:pPr>
      <w:r>
        <w:rPr>
          <w:sz w:val="20"/>
        </w:rP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w:history="0" r:id="rId261" w:tooltip="Постановление Правительства РФ от 29.12.2011 N 1178 (ред. от 01.09.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17.10.2022) {КонсультантПлюс}">
        <w:r>
          <w:rPr>
            <w:sz w:val="20"/>
            <w:color w:val="0000ff"/>
          </w:rPr>
          <w:t xml:space="preserve">критериям</w:t>
        </w:r>
      </w:hyperlink>
      <w:r>
        <w:rPr>
          <w:sz w:val="20"/>
        </w:rP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history="0" w:anchor="P294" w:tooltip="15(1). Обязательства потребителя услуг определяются в размере стоимости оказанных услуг, установленном в соответствии с настоящим пунктом.">
        <w:r>
          <w:rPr>
            <w:sz w:val="20"/>
            <w:color w:val="0000ff"/>
          </w:rPr>
          <w:t xml:space="preserve">пунктом 15(1)</w:t>
        </w:r>
      </w:hyperlink>
      <w:r>
        <w:rPr>
          <w:sz w:val="20"/>
        </w:rP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pPr>
        <w:pStyle w:val="0"/>
        <w:jc w:val="both"/>
      </w:pPr>
      <w:r>
        <w:rPr>
          <w:sz w:val="20"/>
        </w:rPr>
        <w:t xml:space="preserve">(п. 15(4) в ред. </w:t>
      </w:r>
      <w:hyperlink w:history="0" r:id="rId262"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Постановления</w:t>
        </w:r>
      </w:hyperlink>
      <w:r>
        <w:rPr>
          <w:sz w:val="20"/>
        </w:rPr>
        <w:t xml:space="preserve"> Правительства РФ от 07.07.2015 N 680)</w:t>
      </w:r>
    </w:p>
    <w:bookmarkStart w:id="335" w:name="P335"/>
    <w:bookmarkEnd w:id="335"/>
    <w:p>
      <w:pPr>
        <w:pStyle w:val="0"/>
        <w:spacing w:before="200" w:line-rule="auto"/>
        <w:ind w:firstLine="540"/>
        <w:jc w:val="both"/>
      </w:pPr>
      <w:r>
        <w:rPr>
          <w:sz w:val="20"/>
        </w:rPr>
        <w:t xml:space="preserve">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w:t>
      </w:r>
      <w:hyperlink w:history="0" r:id="rId263"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227(1)</w:t>
        </w:r>
      </w:hyperlink>
      <w:r>
        <w:rPr>
          <w:sz w:val="20"/>
        </w:rPr>
        <w:t xml:space="preserve"> Основных положений функционирования розничных рынков электрической энергии осуществляются на основании счета, который сетевая организация в течение 5 рабочих дней со дня получения указанного уведомления обязана направить такому потребителю. Указанный счет включает в себя:</w:t>
      </w:r>
    </w:p>
    <w:p>
      <w:pPr>
        <w:pStyle w:val="0"/>
        <w:spacing w:before="200" w:line-rule="auto"/>
        <w:ind w:firstLine="540"/>
        <w:jc w:val="both"/>
      </w:pPr>
      <w:r>
        <w:rPr>
          <w:sz w:val="20"/>
        </w:rPr>
        <w:t xml:space="preserve">сумму задолженности потребителя услуг по передаче электрической энергии - гарантирующего поставщика по договору, об одностороннем отказе от исполнения которого указано в уведомлении такого потребителя, на дату получения уведомления (при ее наличии);</w:t>
      </w:r>
    </w:p>
    <w:p>
      <w:pPr>
        <w:pStyle w:val="0"/>
        <w:spacing w:before="200" w:line-rule="auto"/>
        <w:ind w:firstLine="540"/>
        <w:jc w:val="both"/>
      </w:pPr>
      <w:r>
        <w:rPr>
          <w:sz w:val="20"/>
        </w:rPr>
        <w:t xml:space="preserve">стоимость услуг по передаче электрической энергии, рассчитанную исходя из тарифа на услуги по передаче электрической энергии, определяемого в соответствии с </w:t>
      </w:r>
      <w:hyperlink w:history="0" w:anchor="P536" w:tooltip="V. Порядок установления тарифов на услуги по передаче">
        <w:r>
          <w:rPr>
            <w:sz w:val="20"/>
            <w:color w:val="0000ff"/>
          </w:rPr>
          <w:t xml:space="preserve">разделом V</w:t>
        </w:r>
      </w:hyperlink>
      <w:r>
        <w:rPr>
          <w:sz w:val="20"/>
        </w:rPr>
        <w:t xml:space="preserve"> настоящих Правил, и прогнозируемого сетевой организацией объема услуг по передаче электрической энергии, которые будут оказаны по договору до заявляемой в уведомлении даты расторжения договора, определяемого исходя из объема услуг, оказанных в расчетном периоде, предшествующем периоду, в котором выставлен счет, за вычетом суммы произведенных гарантирующим поставщиком платежей в соответствии с </w:t>
      </w:r>
      <w:hyperlink w:history="0" w:anchor="P324" w:tooltip="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
        <w:r>
          <w:rPr>
            <w:sz w:val="20"/>
            <w:color w:val="0000ff"/>
          </w:rPr>
          <w:t xml:space="preserve">абзацами третьим</w:t>
        </w:r>
      </w:hyperlink>
      <w:r>
        <w:rPr>
          <w:sz w:val="20"/>
        </w:rPr>
        <w:t xml:space="preserve"> - </w:t>
      </w:r>
      <w:hyperlink w:history="0" w:anchor="P326" w:tooltip="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
        <w:r>
          <w:rPr>
            <w:sz w:val="20"/>
            <w:color w:val="0000ff"/>
          </w:rPr>
          <w:t xml:space="preserve">пятым пункта 15(3)</w:t>
        </w:r>
      </w:hyperlink>
      <w:r>
        <w:rPr>
          <w:sz w:val="20"/>
        </w:rPr>
        <w:t xml:space="preserve"> настоящих Правил.</w:t>
      </w:r>
    </w:p>
    <w:p>
      <w:pPr>
        <w:pStyle w:val="0"/>
        <w:spacing w:before="200" w:line-rule="auto"/>
        <w:ind w:firstLine="540"/>
        <w:jc w:val="both"/>
      </w:pPr>
      <w:r>
        <w:rPr>
          <w:sz w:val="20"/>
        </w:rPr>
        <w:t xml:space="preserve">Выставленный в соответствии с </w:t>
      </w:r>
      <w:hyperlink w:history="0" w:anchor="P335" w:tooltip="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пунктом 227(1) Основных положений функционирования розничных рынков электрической энергии осуществляются на основании счета, который сетевая организация в те...">
        <w:r>
          <w:rPr>
            <w:sz w:val="20"/>
            <w:color w:val="0000ff"/>
          </w:rPr>
          <w:t xml:space="preserve">абзацем первым</w:t>
        </w:r>
      </w:hyperlink>
      <w:r>
        <w:rPr>
          <w:sz w:val="20"/>
        </w:rPr>
        <w:t xml:space="preserve"> настоящего пункта счет должен быть оплачен потребителем услуг по передаче электрической энергии - гарантирующим поставщиком не позднее 15 рабочих дней до заявленной в уведомлении даты расторжения договора.</w:t>
      </w:r>
    </w:p>
    <w:p>
      <w:pPr>
        <w:pStyle w:val="0"/>
        <w:spacing w:before="200" w:line-rule="auto"/>
        <w:ind w:firstLine="540"/>
        <w:jc w:val="both"/>
      </w:pPr>
      <w:r>
        <w:rPr>
          <w:sz w:val="20"/>
        </w:rPr>
        <w:t xml:space="preserve">Для осуществления окончательных расчетов за оказанные услуги по передаче электрической энергии потребитель и сетевая организация в соответствии с </w:t>
      </w:r>
      <w:hyperlink w:history="0" r:id="rId264"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электрической энергии и договором обязаны обеспечить предоставление показаний приборов учета электрической энергии и мощности, используемых для расчетов по договору, на день его расторжения.</w:t>
      </w:r>
    </w:p>
    <w:p>
      <w:pPr>
        <w:pStyle w:val="0"/>
        <w:spacing w:before="200" w:line-rule="auto"/>
        <w:ind w:firstLine="540"/>
        <w:jc w:val="both"/>
      </w:pPr>
      <w:r>
        <w:rPr>
          <w:sz w:val="20"/>
        </w:rPr>
        <w:t xml:space="preserve">Окончательные расчеты за услуги по передаче электрической энергии должны быть произведены сторонами договора в сроки, предусмотренные </w:t>
      </w:r>
      <w:hyperlink w:history="0" w:anchor="P322" w:tooltip="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
        <w:r>
          <w:rPr>
            <w:sz w:val="20"/>
            <w:color w:val="0000ff"/>
          </w:rPr>
          <w:t xml:space="preserve">абзацами первым</w:t>
        </w:r>
      </w:hyperlink>
      <w:r>
        <w:rPr>
          <w:sz w:val="20"/>
        </w:rPr>
        <w:t xml:space="preserve">, </w:t>
      </w:r>
      <w:hyperlink w:history="0" w:anchor="P323" w:tooltip="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
        <w:r>
          <w:rPr>
            <w:sz w:val="20"/>
            <w:color w:val="0000ff"/>
          </w:rPr>
          <w:t xml:space="preserve">вторым</w:t>
        </w:r>
      </w:hyperlink>
      <w:r>
        <w:rPr>
          <w:sz w:val="20"/>
        </w:rPr>
        <w:t xml:space="preserve"> и </w:t>
      </w:r>
      <w:hyperlink w:history="0" w:anchor="P330" w:tooltip="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
        <w:r>
          <w:rPr>
            <w:sz w:val="20"/>
            <w:color w:val="0000ff"/>
          </w:rPr>
          <w:t xml:space="preserve">девятым пункта 15(3)</w:t>
        </w:r>
      </w:hyperlink>
      <w:r>
        <w:rPr>
          <w:sz w:val="20"/>
        </w:rPr>
        <w:t xml:space="preserve"> настоящих Правил.</w:t>
      </w:r>
    </w:p>
    <w:p>
      <w:pPr>
        <w:pStyle w:val="0"/>
        <w:jc w:val="both"/>
      </w:pPr>
      <w:r>
        <w:rPr>
          <w:sz w:val="20"/>
        </w:rPr>
        <w:t xml:space="preserve">(п. 15(5) введен </w:t>
      </w:r>
      <w:hyperlink w:history="0" r:id="rId265" w:tooltip="Постановление Правительства РФ от 22.06.2019 N 800 (ред. от 15.07.202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22.06.2019 N 800)</w:t>
      </w:r>
    </w:p>
    <w:p>
      <w:pPr>
        <w:pStyle w:val="0"/>
        <w:spacing w:before="200" w:line-rule="auto"/>
        <w:ind w:firstLine="540"/>
        <w:jc w:val="both"/>
      </w:pPr>
      <w:r>
        <w:rPr>
          <w:sz w:val="20"/>
        </w:rPr>
        <w:t xml:space="preserve">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pPr>
        <w:pStyle w:val="0"/>
        <w:spacing w:before="200" w:line-rule="auto"/>
        <w:ind w:firstLine="540"/>
        <w:jc w:val="both"/>
      </w:pPr>
      <w:r>
        <w:rPr>
          <w:sz w:val="20"/>
        </w:rPr>
        <w:t xml:space="preserve">Размер указанных повышающего и понижающего коэффициентов устанавливается в соответствии с </w:t>
      </w:r>
      <w:hyperlink w:history="0" r:id="rId266" w:tooltip="Приказ ФСТ РФ от 31.08.2010 N 219-э/6 &quot;Об утверждении Методических указаний по расчету повышающих (понижающих) коэффициентов к тарифам на услуги по передаче электрической энергии в зависимости от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 применяемых для определения обязательств сторон по договорам об оказании услуг по передаче электрической энергии по единой национальной (общероссий {КонсультантПлюс}">
        <w:r>
          <w:rPr>
            <w:sz w:val="20"/>
            <w:color w:val="0000ff"/>
          </w:rPr>
          <w:t xml:space="preserve">методическими указаниями</w:t>
        </w:r>
      </w:hyperlink>
      <w:r>
        <w:rPr>
          <w:sz w:val="20"/>
        </w:rPr>
        <w:t xml:space="preserve">, утверждаемыми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pPr>
        <w:pStyle w:val="0"/>
        <w:spacing w:before="200" w:line-rule="auto"/>
        <w:ind w:firstLine="540"/>
        <w:jc w:val="both"/>
      </w:pPr>
      <w:r>
        <w:rPr>
          <w:sz w:val="20"/>
        </w:rPr>
        <w:t xml:space="preserve">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pPr>
        <w:pStyle w:val="0"/>
        <w:jc w:val="both"/>
      </w:pPr>
      <w:r>
        <w:rPr>
          <w:sz w:val="20"/>
        </w:rPr>
        <w:t xml:space="preserve">(в ред. Постановлений Правительства РФ от 04.05.2012 </w:t>
      </w:r>
      <w:hyperlink w:history="0" r:id="rId267"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13.08.2018 </w:t>
      </w:r>
      <w:hyperlink w:history="0" r:id="rId268"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w:t>
      </w:r>
    </w:p>
    <w:p>
      <w:pPr>
        <w:pStyle w:val="0"/>
        <w:spacing w:before="200" w:line-rule="auto"/>
        <w:ind w:firstLine="540"/>
        <w:jc w:val="both"/>
      </w:pPr>
      <w:r>
        <w:rPr>
          <w:sz w:val="20"/>
        </w:rPr>
        <w:t xml:space="preserve">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pPr>
        <w:pStyle w:val="0"/>
        <w:jc w:val="both"/>
      </w:pPr>
      <w:r>
        <w:rPr>
          <w:sz w:val="20"/>
        </w:rPr>
        <w:t xml:space="preserve">(в ред. </w:t>
      </w:r>
      <w:hyperlink w:history="0" r:id="rId269"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pPr>
        <w:pStyle w:val="0"/>
        <w:jc w:val="both"/>
      </w:pPr>
      <w:r>
        <w:rPr>
          <w:sz w:val="20"/>
        </w:rPr>
        <w:t xml:space="preserve">(в ред. Постановлений Правительства РФ от 04.05.2012 </w:t>
      </w:r>
      <w:hyperlink w:history="0" r:id="rId270"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13.08.2018 </w:t>
      </w:r>
      <w:hyperlink w:history="0" r:id="rId271"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w:t>
      </w:r>
    </w:p>
    <w:bookmarkStart w:id="352" w:name="P352"/>
    <w:bookmarkEnd w:id="352"/>
    <w:p>
      <w:pPr>
        <w:pStyle w:val="0"/>
        <w:spacing w:before="200" w:line-rule="auto"/>
        <w:ind w:firstLine="540"/>
        <w:jc w:val="both"/>
      </w:pPr>
      <w:r>
        <w:rPr>
          <w:sz w:val="20"/>
        </w:rPr>
        <w:t xml:space="preserve">18. Лицо, которое намерено заключить договор (далее - заявитель), направляет в сетевую организацию:</w:t>
      </w:r>
    </w:p>
    <w:bookmarkStart w:id="353" w:name="P353"/>
    <w:bookmarkEnd w:id="353"/>
    <w:p>
      <w:pPr>
        <w:pStyle w:val="0"/>
        <w:spacing w:before="200" w:line-rule="auto"/>
        <w:ind w:firstLine="540"/>
        <w:jc w:val="both"/>
      </w:pPr>
      <w:r>
        <w:rPr>
          <w:sz w:val="20"/>
        </w:rPr>
        <w:t xml:space="preserve">а) заявление о заключении договора с указанием следующих сведений, подтверждаемых прилагаемыми к нему копиями документов:</w:t>
      </w:r>
    </w:p>
    <w:p>
      <w:pPr>
        <w:pStyle w:val="0"/>
        <w:spacing w:before="200" w:line-rule="auto"/>
        <w:ind w:firstLine="540"/>
        <w:jc w:val="both"/>
      </w:pPr>
      <w:r>
        <w:rPr>
          <w:sz w:val="20"/>
        </w:rPr>
        <w:t xml:space="preserve">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pPr>
        <w:pStyle w:val="0"/>
        <w:spacing w:before="200" w:line-rule="auto"/>
        <w:ind w:firstLine="540"/>
        <w:jc w:val="both"/>
      </w:pPr>
      <w:r>
        <w:rPr>
          <w:sz w:val="20"/>
        </w:rPr>
        <w:t xml:space="preserve">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pPr>
        <w:pStyle w:val="0"/>
        <w:spacing w:before="200" w:line-rule="auto"/>
        <w:ind w:firstLine="540"/>
        <w:jc w:val="both"/>
      </w:pPr>
      <w:r>
        <w:rPr>
          <w:sz w:val="20"/>
        </w:rPr>
        <w:t xml:space="preserve">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pPr>
        <w:pStyle w:val="0"/>
        <w:spacing w:before="200" w:line-rule="auto"/>
        <w:ind w:firstLine="540"/>
        <w:jc w:val="both"/>
      </w:pPr>
      <w:r>
        <w:rPr>
          <w:sz w:val="20"/>
        </w:rPr>
        <w:t xml:space="preserve">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pPr>
        <w:pStyle w:val="0"/>
        <w:spacing w:before="200" w:line-rule="auto"/>
        <w:ind w:firstLine="540"/>
        <w:jc w:val="both"/>
      </w:pPr>
      <w:r>
        <w:rPr>
          <w:sz w:val="20"/>
        </w:rPr>
        <w:t xml:space="preserve">б) акт об осуществлении технологического присоединения (при его наличии);</w:t>
      </w:r>
    </w:p>
    <w:p>
      <w:pPr>
        <w:pStyle w:val="0"/>
        <w:spacing w:before="200" w:line-rule="auto"/>
        <w:ind w:firstLine="540"/>
        <w:jc w:val="both"/>
      </w:pPr>
      <w:r>
        <w:rPr>
          <w:sz w:val="20"/>
        </w:rPr>
        <w:t xml:space="preserve">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pPr>
        <w:pStyle w:val="0"/>
        <w:spacing w:before="200" w:line-rule="auto"/>
        <w:ind w:firstLine="540"/>
        <w:jc w:val="both"/>
      </w:pPr>
      <w:r>
        <w:rPr>
          <w:sz w:val="20"/>
        </w:rPr>
        <w:t xml:space="preserve">г) акт разграничения балансовой принадлежности электросетей и </w:t>
      </w:r>
      <w:hyperlink w:history="0" w:anchor="P3181" w:tooltip="ТИПОВОЙ ДОГОВОР">
        <w:r>
          <w:rPr>
            <w:sz w:val="20"/>
            <w:color w:val="0000ff"/>
          </w:rPr>
          <w:t xml:space="preserve">акт</w:t>
        </w:r>
      </w:hyperlink>
      <w:r>
        <w:rPr>
          <w:sz w:val="20"/>
        </w:rPr>
        <w:t xml:space="preserve"> разграничения эксплуатационной ответственности сторон (при их наличии);</w:t>
      </w:r>
    </w:p>
    <w:p>
      <w:pPr>
        <w:pStyle w:val="0"/>
        <w:spacing w:before="200" w:line-rule="auto"/>
        <w:ind w:firstLine="540"/>
        <w:jc w:val="both"/>
      </w:pPr>
      <w:r>
        <w:rPr>
          <w:sz w:val="20"/>
        </w:rPr>
        <w:t xml:space="preserve">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pPr>
        <w:pStyle w:val="0"/>
        <w:spacing w:before="200" w:line-rule="auto"/>
        <w:ind w:firstLine="540"/>
        <w:jc w:val="both"/>
      </w:pPr>
      <w:r>
        <w:rPr>
          <w:sz w:val="20"/>
        </w:rPr>
        <w:t xml:space="preserve">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pPr>
        <w:pStyle w:val="0"/>
        <w:spacing w:before="200" w:line-rule="auto"/>
        <w:ind w:firstLine="540"/>
        <w:jc w:val="both"/>
      </w:pPr>
      <w:r>
        <w:rPr>
          <w:sz w:val="20"/>
        </w:rPr>
        <w:t xml:space="preserve">ж) проект договора - по желанию заявителя;</w:t>
      </w:r>
    </w:p>
    <w:p>
      <w:pPr>
        <w:pStyle w:val="0"/>
        <w:spacing w:before="200" w:line-rule="auto"/>
        <w:ind w:firstLine="540"/>
        <w:jc w:val="both"/>
      </w:pPr>
      <w:r>
        <w:rPr>
          <w:sz w:val="20"/>
        </w:rPr>
        <w:t xml:space="preserve">з) акт согласования технологической и (или) аварийной брони (при его наличии).</w:t>
      </w:r>
    </w:p>
    <w:p>
      <w:pPr>
        <w:pStyle w:val="0"/>
        <w:jc w:val="both"/>
      </w:pPr>
      <w:r>
        <w:rPr>
          <w:sz w:val="20"/>
        </w:rPr>
        <w:t xml:space="preserve">(п. 18 в ред. </w:t>
      </w:r>
      <w:hyperlink w:history="0" r:id="rId272"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history="0" w:anchor="P353" w:tooltip="а) заявление о заключении договора с указанием следующих сведений, подтверждаемых прилагаемыми к нему копиями документов:">
        <w:r>
          <w:rPr>
            <w:sz w:val="20"/>
            <w:color w:val="0000ff"/>
          </w:rPr>
          <w:t xml:space="preserve">подпункте "а" пункта 18</w:t>
        </w:r>
      </w:hyperlink>
      <w:r>
        <w:rPr>
          <w:sz w:val="20"/>
        </w:rP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history="0" w:anchor="P352" w:tooltip="18. Лицо, которое намерено заключить договор (далее - заявитель), направляет в сетевую организацию:">
        <w:r>
          <w:rPr>
            <w:sz w:val="20"/>
            <w:color w:val="0000ff"/>
          </w:rPr>
          <w:t xml:space="preserve">пункте 18</w:t>
        </w:r>
      </w:hyperlink>
      <w:r>
        <w:rPr>
          <w:sz w:val="20"/>
        </w:rP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pPr>
        <w:pStyle w:val="0"/>
        <w:jc w:val="both"/>
      </w:pPr>
      <w:r>
        <w:rPr>
          <w:sz w:val="20"/>
        </w:rPr>
        <w:t xml:space="preserve">(п. 18(1) введен </w:t>
      </w:r>
      <w:hyperlink w:history="0" r:id="rId273"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history="0" w:anchor="P837" w:tooltip="ПРАВИЛА">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(п. 18(2) введен </w:t>
      </w:r>
      <w:hyperlink w:history="0" r:id="rId274"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10.02.2014 N 95)</w:t>
      </w:r>
    </w:p>
    <w:p>
      <w:pPr>
        <w:pStyle w:val="0"/>
        <w:spacing w:before="200" w:line-rule="auto"/>
        <w:ind w:firstLine="540"/>
        <w:jc w:val="both"/>
      </w:pPr>
      <w:r>
        <w:rPr>
          <w:sz w:val="20"/>
        </w:rPr>
        <w:t xml:space="preserve">18(3). Если заявление о заключении договора направлено собственнику или иному законному владельцу объектов электросетевого хозяйства, входящих в единую национальную (общероссийскую) электрическую сеть, и при этом указанный собственник или иной законный владелец ограничен в соответствии с Федеральным </w:t>
      </w:r>
      <w:hyperlink w:history="0" r:id="rId275" w:tooltip="Федеральный закон от 26.03.2003 N 35-ФЗ (ред. от 11.06.2022) &quot;Об электроэнергетике&quot; (с изм. и доп., вступ. в силу с 10.09.2022) {КонсультантПлюс}">
        <w:r>
          <w:rPr>
            <w:sz w:val="20"/>
            <w:color w:val="0000ff"/>
          </w:rPr>
          <w:t xml:space="preserve">законом</w:t>
        </w:r>
      </w:hyperlink>
      <w:r>
        <w:rPr>
          <w:sz w:val="20"/>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такой собственник или иной законный владелец обязан направить заявителю в течение 5 рабочих дней со дня получения заявления уведомление об отсутствии возможности заключения договора с заявителем и необходимости заключения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pPr>
        <w:pStyle w:val="0"/>
        <w:jc w:val="both"/>
      </w:pPr>
      <w:r>
        <w:rPr>
          <w:sz w:val="20"/>
        </w:rPr>
        <w:t xml:space="preserve">(п. 18(3) введен </w:t>
      </w:r>
      <w:hyperlink w:history="0" r:id="rId276"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Постановлением</w:t>
        </w:r>
      </w:hyperlink>
      <w:r>
        <w:rPr>
          <w:sz w:val="20"/>
        </w:rPr>
        <w:t xml:space="preserve"> Правительства РФ от 03.12.2020 N 2005)</w:t>
      </w:r>
    </w:p>
    <w:p>
      <w:pPr>
        <w:pStyle w:val="0"/>
        <w:spacing w:before="200" w:line-rule="auto"/>
        <w:ind w:firstLine="540"/>
        <w:jc w:val="both"/>
      </w:pPr>
      <w:r>
        <w:rPr>
          <w:sz w:val="20"/>
        </w:rP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history="0" w:anchor="P225" w:tooltip="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
        <w:r>
          <w:rPr>
            <w:sz w:val="20"/>
            <w:color w:val="0000ff"/>
          </w:rPr>
          <w:t xml:space="preserve">подпунктах "в"</w:t>
        </w:r>
      </w:hyperlink>
      <w:r>
        <w:rPr>
          <w:sz w:val="20"/>
        </w:rPr>
        <w:t xml:space="preserve"> - </w:t>
      </w:r>
      <w:hyperlink w:history="0" w:anchor="P231" w:tooltip="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
        <w:r>
          <w:rPr>
            <w:sz w:val="20"/>
            <w:color w:val="0000ff"/>
          </w:rPr>
          <w:t xml:space="preserve">"е" пункта 13</w:t>
        </w:r>
      </w:hyperlink>
      <w:r>
        <w:rPr>
          <w:sz w:val="20"/>
        </w:rPr>
        <w:t xml:space="preserve">, </w:t>
      </w:r>
      <w:hyperlink w:history="0" w:anchor="P248" w:tooltip="а) соблюдать предусмотренный договором и документами о технологическом присоединении режим потребления (производства) электрической энергии (мощности);">
        <w:r>
          <w:rPr>
            <w:sz w:val="20"/>
            <w:color w:val="0000ff"/>
          </w:rPr>
          <w:t xml:space="preserve">подпунктах "а"</w:t>
        </w:r>
      </w:hyperlink>
      <w:r>
        <w:rPr>
          <w:sz w:val="20"/>
        </w:rPr>
        <w:t xml:space="preserve"> - </w:t>
      </w:r>
      <w:hyperlink w:history="0" w:anchor="P252" w:tooltip="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
        <w:r>
          <w:rPr>
            <w:sz w:val="20"/>
            <w:color w:val="0000ff"/>
          </w:rPr>
          <w:t xml:space="preserve">"в"</w:t>
        </w:r>
      </w:hyperlink>
      <w:r>
        <w:rPr>
          <w:sz w:val="20"/>
        </w:rPr>
        <w:t xml:space="preserve"> (при наличии соответствующего оборудования), </w:t>
      </w:r>
      <w:hyperlink w:history="0" w:anchor="P266" w:tooltip="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
        <w:r>
          <w:rPr>
            <w:sz w:val="20"/>
            <w:color w:val="0000ff"/>
          </w:rPr>
          <w:t xml:space="preserve">"л"</w:t>
        </w:r>
      </w:hyperlink>
      <w:r>
        <w:rPr>
          <w:sz w:val="20"/>
        </w:rPr>
        <w:t xml:space="preserve"> и </w:t>
      </w:r>
      <w:hyperlink w:history="0" w:anchor="P267" w:tooltip="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
        <w:r>
          <w:rPr>
            <w:sz w:val="20"/>
            <w:color w:val="0000ff"/>
          </w:rPr>
          <w:t xml:space="preserve">"м" пункта 14</w:t>
        </w:r>
      </w:hyperlink>
      <w:r>
        <w:rPr>
          <w:sz w:val="20"/>
        </w:rPr>
        <w:t xml:space="preserve">, </w:t>
      </w:r>
      <w:hyperlink w:history="0" w:anchor="P281" w:tooltip="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
        <w:r>
          <w:rPr>
            <w:sz w:val="20"/>
            <w:color w:val="0000ff"/>
          </w:rPr>
          <w:t xml:space="preserve">подпунктах "а"</w:t>
        </w:r>
      </w:hyperlink>
      <w:r>
        <w:rPr>
          <w:sz w:val="20"/>
        </w:rPr>
        <w:t xml:space="preserve">, </w:t>
      </w:r>
      <w:hyperlink w:history="0" w:anchor="P283" w:tooltip="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
        <w:r>
          <w:rPr>
            <w:sz w:val="20"/>
            <w:color w:val="0000ff"/>
          </w:rPr>
          <w:t xml:space="preserve">"б"</w:t>
        </w:r>
      </w:hyperlink>
      <w:r>
        <w:rPr>
          <w:sz w:val="20"/>
        </w:rPr>
        <w:t xml:space="preserve"> и </w:t>
      </w:r>
      <w:hyperlink w:history="0" w:anchor="P284" w:tooltip="в) определять в порядке,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
        <w:r>
          <w:rPr>
            <w:sz w:val="20"/>
            <w:color w:val="0000ff"/>
          </w:rPr>
          <w:t xml:space="preserve">"г" пункта 15</w:t>
        </w:r>
      </w:hyperlink>
      <w:r>
        <w:rPr>
          <w:sz w:val="20"/>
        </w:rPr>
        <w:t xml:space="preserve"> настоящих Правил.</w:t>
      </w:r>
    </w:p>
    <w:p>
      <w:pPr>
        <w:pStyle w:val="0"/>
        <w:jc w:val="both"/>
      </w:pPr>
      <w:r>
        <w:rPr>
          <w:sz w:val="20"/>
        </w:rPr>
        <w:t xml:space="preserve">(в ред. Постановлений Правительства РФ от 04.05.2012 </w:t>
      </w:r>
      <w:hyperlink w:history="0" r:id="rId277"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10.11.2017 </w:t>
      </w:r>
      <w:hyperlink w:history="0" r:id="rId278" w:tooltip="Постановление Правительства РФ от 10.11.2017 N 1351 (ред. от 09.10.2021) &quot;О внесении изменений в некоторые акты Правительства Российской Федерации по вопросам повышения доступности энергетической инфраструктуры в отношении отдельных групп потребителей&quot; {КонсультантПлюс}">
        <w:r>
          <w:rPr>
            <w:sz w:val="20"/>
            <w:color w:val="0000ff"/>
          </w:rPr>
          <w:t xml:space="preserve">N 1351</w:t>
        </w:r>
      </w:hyperlink>
      <w:r>
        <w:rPr>
          <w:sz w:val="20"/>
        </w:rPr>
        <w:t xml:space="preserve">, от 21.12.2018 </w:t>
      </w:r>
      <w:hyperlink w:history="0" r:id="rId279"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rPr>
        <w:t xml:space="preserve">)</w:t>
      </w:r>
    </w:p>
    <w:p>
      <w:pPr>
        <w:pStyle w:val="0"/>
        <w:spacing w:before="200" w:line-rule="auto"/>
        <w:ind w:firstLine="540"/>
        <w:jc w:val="both"/>
      </w:pPr>
      <w:r>
        <w:rPr>
          <w:sz w:val="20"/>
        </w:rPr>
        <w:t xml:space="preserve">20. Сетевая организация в течение 30 дней с даты получения документов, предусмотренных в </w:t>
      </w:r>
      <w:hyperlink w:history="0" w:anchor="P352" w:tooltip="18. Лицо, которое намерено заключить договор (далее - заявитель), направляет в сетевую организацию:">
        <w:r>
          <w:rPr>
            <w:sz w:val="20"/>
            <w:color w:val="0000ff"/>
          </w:rPr>
          <w:t xml:space="preserve">пункте 18</w:t>
        </w:r>
      </w:hyperlink>
      <w:r>
        <w:rPr>
          <w:sz w:val="20"/>
        </w:rP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pPr>
        <w:pStyle w:val="0"/>
        <w:jc w:val="both"/>
      </w:pPr>
      <w:r>
        <w:rPr>
          <w:sz w:val="20"/>
        </w:rPr>
        <w:t xml:space="preserve">(в ред. </w:t>
      </w:r>
      <w:hyperlink w:history="0" r:id="rId280"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21. В случае отсутствия в представленных документах сведений, указанных в </w:t>
      </w:r>
      <w:hyperlink w:history="0" w:anchor="P352" w:tooltip="18. Лицо, которое намерено заключить договор (далее - заявитель), направляет в сетевую организацию:">
        <w:r>
          <w:rPr>
            <w:sz w:val="20"/>
            <w:color w:val="0000ff"/>
          </w:rPr>
          <w:t xml:space="preserve">подпункте "а" пункта 18</w:t>
        </w:r>
      </w:hyperlink>
      <w:r>
        <w:rPr>
          <w:sz w:val="20"/>
        </w:rP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pPr>
        <w:pStyle w:val="0"/>
        <w:spacing w:before="200" w:line-rule="auto"/>
        <w:ind w:firstLine="540"/>
        <w:jc w:val="both"/>
      </w:pPr>
      <w:r>
        <w:rPr>
          <w:sz w:val="20"/>
        </w:rPr>
        <w:t xml:space="preserve">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pPr>
        <w:pStyle w:val="0"/>
        <w:spacing w:before="200" w:line-rule="auto"/>
        <w:ind w:firstLine="540"/>
        <w:jc w:val="both"/>
      </w:pPr>
      <w:r>
        <w:rPr>
          <w:sz w:val="20"/>
        </w:rPr>
        <w:t xml:space="preserve">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pPr>
        <w:pStyle w:val="0"/>
        <w:spacing w:before="200" w:line-rule="auto"/>
        <w:ind w:firstLine="540"/>
        <w:jc w:val="both"/>
      </w:pPr>
      <w:r>
        <w:rPr>
          <w:sz w:val="20"/>
        </w:rPr>
        <w:t xml:space="preserve">Абзац утратил силу. - </w:t>
      </w:r>
      <w:hyperlink w:history="0" r:id="rId281"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w:t>
        </w:r>
      </w:hyperlink>
      <w:r>
        <w:rPr>
          <w:sz w:val="20"/>
        </w:rPr>
        <w:t xml:space="preserve"> Правительства РФ от 04.05.2012 N 442.</w:t>
      </w:r>
    </w:p>
    <w:p>
      <w:pPr>
        <w:pStyle w:val="0"/>
        <w:spacing w:before="200" w:line-rule="auto"/>
        <w:ind w:firstLine="540"/>
        <w:jc w:val="both"/>
      </w:pPr>
      <w:r>
        <w:rPr>
          <w:sz w:val="20"/>
        </w:rPr>
        <w:t xml:space="preserve">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pPr>
        <w:pStyle w:val="0"/>
        <w:jc w:val="both"/>
      </w:pPr>
      <w:r>
        <w:rPr>
          <w:sz w:val="20"/>
        </w:rPr>
        <w:t xml:space="preserve">(абзац введен </w:t>
      </w:r>
      <w:hyperlink w:history="0" r:id="rId282"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10.02.2014 N 95)</w:t>
      </w:r>
    </w:p>
    <w:p>
      <w:pPr>
        <w:pStyle w:val="0"/>
        <w:spacing w:before="200" w:line-rule="auto"/>
        <w:ind w:firstLine="540"/>
        <w:jc w:val="both"/>
      </w:pPr>
      <w:r>
        <w:rPr>
          <w:sz w:val="20"/>
        </w:rPr>
        <w:t xml:space="preserve">24. Сетевая организация вправе отказаться от заключения договора в случае:</w:t>
      </w:r>
    </w:p>
    <w:p>
      <w:pPr>
        <w:pStyle w:val="0"/>
        <w:spacing w:before="200" w:line-rule="auto"/>
        <w:ind w:firstLine="540"/>
        <w:jc w:val="both"/>
      </w:pPr>
      <w:r>
        <w:rPr>
          <w:sz w:val="20"/>
        </w:rPr>
        <w:t xml:space="preserve">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pPr>
        <w:pStyle w:val="0"/>
        <w:spacing w:before="200" w:line-rule="auto"/>
        <w:ind w:firstLine="540"/>
        <w:jc w:val="both"/>
      </w:pPr>
      <w:r>
        <w:rPr>
          <w:sz w:val="20"/>
        </w:rPr>
        <w:t xml:space="preserve">б) утратил силу. - </w:t>
      </w:r>
      <w:hyperlink w:history="0" r:id="rId283"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w:t>
        </w:r>
      </w:hyperlink>
      <w:r>
        <w:rPr>
          <w:sz w:val="20"/>
        </w:rPr>
        <w:t xml:space="preserve"> Правительства РФ от 04.05.2012 N 442;</w:t>
      </w:r>
    </w:p>
    <w:p>
      <w:pPr>
        <w:pStyle w:val="0"/>
        <w:spacing w:before="200" w:line-rule="auto"/>
        <w:ind w:firstLine="540"/>
        <w:jc w:val="both"/>
      </w:pPr>
      <w:r>
        <w:rPr>
          <w:sz w:val="20"/>
        </w:rPr>
        <w:t xml:space="preserve">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pPr>
        <w:pStyle w:val="0"/>
        <w:jc w:val="both"/>
      </w:pPr>
      <w:r>
        <w:rPr>
          <w:sz w:val="20"/>
        </w:rPr>
        <w:t xml:space="preserve">(пп. "в" в ред. </w:t>
      </w:r>
      <w:hyperlink w:history="0" r:id="rId284"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10.02.2014 N 95)</w:t>
      </w:r>
    </w:p>
    <w:p>
      <w:pPr>
        <w:pStyle w:val="0"/>
        <w:spacing w:before="200" w:line-rule="auto"/>
        <w:ind w:firstLine="540"/>
        <w:jc w:val="both"/>
      </w:pPr>
      <w:r>
        <w:rPr>
          <w:sz w:val="20"/>
        </w:rP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w:history="0" r:id="rId285" w:tooltip="Федеральный закон от 26.03.2003 N 35-ФЗ (ред. от 11.06.2022) &quot;Об электроэнергетике&quot; (с изм. и доп., вступ. в силу с 10.09.2022) {КонсультантПлюс}">
        <w:r>
          <w:rPr>
            <w:sz w:val="20"/>
            <w:color w:val="0000ff"/>
          </w:rPr>
          <w:t xml:space="preserve">законом</w:t>
        </w:r>
      </w:hyperlink>
      <w:r>
        <w:rPr>
          <w:sz w:val="20"/>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pPr>
        <w:pStyle w:val="0"/>
        <w:jc w:val="both"/>
      </w:pPr>
      <w:r>
        <w:rPr>
          <w:sz w:val="20"/>
        </w:rPr>
        <w:t xml:space="preserve">(пп. "г" введен </w:t>
      </w:r>
      <w:hyperlink w:history="0" r:id="rId286"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Постановлением</w:t>
        </w:r>
      </w:hyperlink>
      <w:r>
        <w:rPr>
          <w:sz w:val="20"/>
        </w:rPr>
        <w:t xml:space="preserve"> Правительства РФ от 15.06.2009 N 492)</w:t>
      </w:r>
    </w:p>
    <w:p>
      <w:pPr>
        <w:pStyle w:val="0"/>
        <w:spacing w:before="200" w:line-rule="auto"/>
        <w:ind w:firstLine="540"/>
        <w:jc w:val="both"/>
      </w:pPr>
      <w:r>
        <w:rPr>
          <w:sz w:val="20"/>
        </w:rPr>
        <w:t xml:space="preserve">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pPr>
        <w:pStyle w:val="0"/>
        <w:jc w:val="both"/>
      </w:pPr>
      <w:r>
        <w:rPr>
          <w:sz w:val="20"/>
        </w:rPr>
        <w:t xml:space="preserve">(п. 24(1) введен </w:t>
      </w:r>
      <w:hyperlink w:history="0" r:id="rId287"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10.02.2014 N 95)</w:t>
      </w:r>
    </w:p>
    <w:p>
      <w:pPr>
        <w:pStyle w:val="0"/>
        <w:spacing w:before="200" w:line-rule="auto"/>
        <w:ind w:firstLine="540"/>
        <w:jc w:val="both"/>
      </w:pPr>
      <w:r>
        <w:rPr>
          <w:sz w:val="20"/>
        </w:rPr>
        <w:t xml:space="preserve">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pPr>
        <w:pStyle w:val="0"/>
        <w:spacing w:before="200" w:line-rule="auto"/>
        <w:ind w:firstLine="540"/>
        <w:jc w:val="both"/>
      </w:pPr>
      <w:r>
        <w:rPr>
          <w:sz w:val="20"/>
        </w:rPr>
        <w:t xml:space="preserve">26. Утратил силу. - </w:t>
      </w:r>
      <w:hyperlink w:history="0" r:id="rId288"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w:t>
        </w:r>
      </w:hyperlink>
      <w:r>
        <w:rPr>
          <w:sz w:val="20"/>
        </w:rPr>
        <w:t xml:space="preserve"> Правительства РФ от 04.05.2012 N 442.</w:t>
      </w:r>
    </w:p>
    <w:p>
      <w:pPr>
        <w:pStyle w:val="0"/>
        <w:spacing w:before="200" w:line-rule="auto"/>
        <w:ind w:firstLine="540"/>
        <w:jc w:val="both"/>
      </w:pPr>
      <w:r>
        <w:rPr>
          <w:sz w:val="20"/>
        </w:rP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history="0" w:anchor="P352" w:tooltip="18. Лицо, которое намерено заключить договор (далее - заявитель), направляет в сетевую организацию:">
        <w:r>
          <w:rPr>
            <w:sz w:val="20"/>
            <w:color w:val="0000ff"/>
          </w:rPr>
          <w:t xml:space="preserve">пункте 18</w:t>
        </w:r>
      </w:hyperlink>
      <w:r>
        <w:rPr>
          <w:sz w:val="20"/>
        </w:rP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pPr>
        <w:pStyle w:val="0"/>
        <w:spacing w:before="200" w:line-rule="auto"/>
        <w:ind w:firstLine="540"/>
        <w:jc w:val="both"/>
      </w:pPr>
      <w:r>
        <w:rPr>
          <w:sz w:val="20"/>
        </w:rPr>
        <w:t xml:space="preserve">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pPr>
        <w:pStyle w:val="0"/>
        <w:spacing w:before="200" w:line-rule="auto"/>
        <w:ind w:firstLine="540"/>
        <w:jc w:val="both"/>
      </w:pPr>
      <w:r>
        <w:rPr>
          <w:sz w:val="20"/>
        </w:rP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w:history="0" r:id="rId289"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pPr>
        <w:pStyle w:val="0"/>
        <w:jc w:val="both"/>
      </w:pPr>
      <w:r>
        <w:rPr>
          <w:sz w:val="20"/>
        </w:rPr>
        <w:t xml:space="preserve">(п. 28 в ред. </w:t>
      </w:r>
      <w:hyperlink w:history="0" r:id="rId290"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29. Сетевая организация в порядке и по основаниям, которые указаны в </w:t>
      </w:r>
      <w:hyperlink w:history="0" r:id="rId291"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Правилах</w:t>
        </w:r>
      </w:hyperlink>
      <w:r>
        <w:rPr>
          <w:sz w:val="20"/>
        </w:rP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pPr>
        <w:pStyle w:val="0"/>
        <w:spacing w:before="200" w:line-rule="auto"/>
        <w:ind w:firstLine="540"/>
        <w:jc w:val="both"/>
      </w:pPr>
      <w:r>
        <w:rPr>
          <w:sz w:val="20"/>
        </w:rPr>
        <w:t xml:space="preserve">Сетевая организация вправе инициировать в связи с наступлением обстоятельств, определенных </w:t>
      </w:r>
      <w:hyperlink w:history="0" r:id="rId292"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Правилами</w:t>
        </w:r>
      </w:hyperlink>
      <w:r>
        <w:rPr>
          <w:sz w:val="20"/>
        </w:rP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pPr>
        <w:pStyle w:val="0"/>
        <w:spacing w:before="200" w:line-rule="auto"/>
        <w:ind w:firstLine="540"/>
        <w:jc w:val="both"/>
      </w:pPr>
      <w:r>
        <w:rPr>
          <w:sz w:val="20"/>
        </w:rPr>
        <w:t xml:space="preserve">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pPr>
        <w:pStyle w:val="0"/>
        <w:jc w:val="both"/>
      </w:pPr>
      <w:r>
        <w:rPr>
          <w:sz w:val="20"/>
        </w:rPr>
        <w:t xml:space="preserve">(п. 29 в ред. </w:t>
      </w:r>
      <w:hyperlink w:history="0" r:id="rId293" w:tooltip="Постановление Правительства РФ от 24.05.2017 N 624 &quot;О внесении изменений в некоторые акты Правительства Российской Федерации по вопросам введения полного и (или) частичного ограничения режима потребления электрической энергии, а также применения печатей хозяйственных обществ&quot; {КонсультантПлюс}">
        <w:r>
          <w:rPr>
            <w:sz w:val="20"/>
            <w:color w:val="0000ff"/>
          </w:rPr>
          <w:t xml:space="preserve">Постановления</w:t>
        </w:r>
      </w:hyperlink>
      <w:r>
        <w:rPr>
          <w:sz w:val="20"/>
        </w:rPr>
        <w:t xml:space="preserve"> Правительства РФ от 24.05.2017 N 624)</w:t>
      </w:r>
    </w:p>
    <w:p>
      <w:pPr>
        <w:pStyle w:val="0"/>
        <w:spacing w:before="200" w:line-rule="auto"/>
        <w:ind w:firstLine="540"/>
        <w:jc w:val="both"/>
      </w:pPr>
      <w:r>
        <w:rPr>
          <w:sz w:val="20"/>
        </w:rPr>
        <w:t xml:space="preserve">30. В случае если потребитель электрической энергии (мощности) планирует осуществлять куплю-продажу электрической энергии (мощности) на оптовом рынке с использованием точек поставки розничного рынка или осуществляет в отношении точек поставки розничного рынка, совпадающих с точками поставки, входящими в состав групп точек поставки на оптовом рынке, куплю-продажу электрической энергии (мощности) на оптовом рынке, в отношении которых установлены приборы учета, присоединенные к интеллектуальной системе учета электрической энергии (мощности), то сетевая организация, являющаяся владельцем данной интеллектуальной системы учета электрической энергии (мощности), не вправе препятствовать использованию указанным потребителем электрической энергии (мощности) таких приборов учета и (или) интеллектуальной системы учета электрической энергии (мощности) в целях его участия в торговле электрической энергией и мощностью на оптовом рынке. Такая сетевая организация предоставляет потребителю данные в отношении указанной точки (точек) поставки,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для использования их в расчетах на оптовом и (или) розничных рынках электроэнергии (мощности).</w:t>
      </w:r>
    </w:p>
    <w:p>
      <w:pPr>
        <w:pStyle w:val="0"/>
        <w:jc w:val="both"/>
      </w:pPr>
      <w:r>
        <w:rPr>
          <w:sz w:val="20"/>
        </w:rPr>
        <w:t xml:space="preserve">(п. 30 в ред. </w:t>
      </w:r>
      <w:hyperlink w:history="0" r:id="rId294" w:tooltip="Постановление Правительства РФ от 29.10.2021 N 185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29.10.2021 N 1852)</w:t>
      </w:r>
    </w:p>
    <w:p>
      <w:pPr>
        <w:pStyle w:val="0"/>
        <w:spacing w:before="200" w:line-rule="auto"/>
        <w:ind w:firstLine="540"/>
        <w:jc w:val="both"/>
      </w:pPr>
      <w:r>
        <w:rPr>
          <w:sz w:val="20"/>
        </w:rPr>
        <w:t xml:space="preserve">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pPr>
        <w:pStyle w:val="0"/>
        <w:spacing w:before="200" w:line-rule="auto"/>
        <w:ind w:firstLine="540"/>
        <w:jc w:val="both"/>
      </w:pPr>
      <w:r>
        <w:rPr>
          <w:sz w:val="20"/>
        </w:rPr>
        <w:t xml:space="preserve">Ограничение права на получение электрической энергии (мощности) возможно только в соответствии с </w:t>
      </w:r>
      <w:hyperlink w:history="0" r:id="rId295"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Правилами</w:t>
        </w:r>
      </w:hyperlink>
      <w:r>
        <w:rPr>
          <w:sz w:val="20"/>
        </w:rPr>
        <w:t xml:space="preserve"> полного и (или) частичного ограничения режима потребления электрической энергии.</w:t>
      </w:r>
    </w:p>
    <w:p>
      <w:pPr>
        <w:pStyle w:val="0"/>
        <w:spacing w:before="200" w:line-rule="auto"/>
        <w:ind w:firstLine="540"/>
        <w:jc w:val="both"/>
      </w:pPr>
      <w:r>
        <w:rPr>
          <w:sz w:val="20"/>
        </w:rPr>
        <w:t xml:space="preserve">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pPr>
        <w:pStyle w:val="0"/>
        <w:jc w:val="both"/>
      </w:pPr>
      <w:r>
        <w:rPr>
          <w:sz w:val="20"/>
        </w:rPr>
        <w:t xml:space="preserve">(п. 30(1) введен </w:t>
      </w:r>
      <w:hyperlink w:history="0" r:id="rId296"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p>
      <w:pPr>
        <w:pStyle w:val="0"/>
        <w:spacing w:before="200" w:line-rule="auto"/>
        <w:ind w:firstLine="540"/>
        <w:jc w:val="both"/>
      </w:pPr>
      <w:r>
        <w:rPr>
          <w:sz w:val="20"/>
        </w:rPr>
        <w:t xml:space="preserve">31. Утратил силу. - </w:t>
      </w:r>
      <w:hyperlink w:history="0" r:id="rId297"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w:t>
        </w:r>
      </w:hyperlink>
      <w:r>
        <w:rPr>
          <w:sz w:val="20"/>
        </w:rPr>
        <w:t xml:space="preserve"> Правительства РФ от 04.05.2012 N 442.</w:t>
      </w:r>
    </w:p>
    <w:bookmarkStart w:id="408" w:name="P408"/>
    <w:bookmarkEnd w:id="408"/>
    <w:p>
      <w:pPr>
        <w:pStyle w:val="0"/>
        <w:spacing w:before="200" w:line-rule="auto"/>
        <w:ind w:firstLine="540"/>
        <w:jc w:val="both"/>
      </w:pPr>
      <w:r>
        <w:rPr>
          <w:sz w:val="20"/>
        </w:rPr>
        <w:t xml:space="preserve">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w:history="0" r:id="rId298"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приложении</w:t>
        </w:r>
      </w:hyperlink>
      <w:r>
        <w:rPr>
          <w:sz w:val="20"/>
        </w:rP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history="0" w:anchor="P413" w:tooltip="31(2). Акт согласования технологической и (или) аварийной брони должен быть оформлен вновь в следующих случаях:">
        <w:r>
          <w:rPr>
            <w:sz w:val="20"/>
            <w:color w:val="0000ff"/>
          </w:rPr>
          <w:t xml:space="preserve">пункте 31(2)</w:t>
        </w:r>
      </w:hyperlink>
      <w:r>
        <w:rPr>
          <w:sz w:val="20"/>
        </w:rPr>
        <w:t xml:space="preserve"> настоящих Правил случаев, обязаны составить и согласовать такой акт в порядке, установленном </w:t>
      </w:r>
      <w:hyperlink w:history="0" w:anchor="P423" w:tooltip="31(4). Потребитель электрической энергии (мощности), указанный в пункте 31(1)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
        <w:r>
          <w:rPr>
            <w:sz w:val="20"/>
            <w:color w:val="0000ff"/>
          </w:rPr>
          <w:t xml:space="preserve">пунктом 31(4)</w:t>
        </w:r>
      </w:hyperlink>
      <w:r>
        <w:rPr>
          <w:sz w:val="20"/>
        </w:rPr>
        <w:t xml:space="preserve"> настоящих Правил.</w:t>
      </w:r>
    </w:p>
    <w:p>
      <w:pPr>
        <w:pStyle w:val="0"/>
        <w:jc w:val="both"/>
      </w:pPr>
      <w:r>
        <w:rPr>
          <w:sz w:val="20"/>
        </w:rPr>
        <w:t xml:space="preserve">(в ред. </w:t>
      </w:r>
      <w:hyperlink w:history="0" r:id="rId299" w:tooltip="Постановление Правительства РФ от 17.09.2018 N 1096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Постановления</w:t>
        </w:r>
      </w:hyperlink>
      <w:r>
        <w:rPr>
          <w:sz w:val="20"/>
        </w:rPr>
        <w:t xml:space="preserve"> Правительства РФ от 17.09.2018 N 1096)</w:t>
      </w:r>
    </w:p>
    <w:p>
      <w:pPr>
        <w:pStyle w:val="0"/>
        <w:spacing w:before="200" w:line-rule="auto"/>
        <w:ind w:firstLine="540"/>
        <w:jc w:val="both"/>
      </w:pPr>
      <w:r>
        <w:rPr>
          <w:sz w:val="20"/>
        </w:rPr>
        <w:t xml:space="preserve">Потребители электрической энергии (мощности),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не относящиеся к категориям, определенным в </w:t>
      </w:r>
      <w:hyperlink w:history="0" r:id="rId300"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приложении</w:t>
        </w:r>
      </w:hyperlink>
      <w:r>
        <w:rPr>
          <w:sz w:val="20"/>
        </w:rPr>
        <w:t xml:space="preserve"> к Правилам полного и (или) частичного ограничения режима потребления электрической энергии, и энергопринимающие устройства которых не отнесены к первой категории надежности, вправе составить и согласовать с сетевой организацией акт согласования технологической и (или) аварийной брони в порядке, предусмотренном для потребителей, энергопринимающие устройства которых отнесены к первой категории надежности.</w:t>
      </w:r>
    </w:p>
    <w:p>
      <w:pPr>
        <w:pStyle w:val="0"/>
        <w:jc w:val="both"/>
      </w:pPr>
      <w:r>
        <w:rPr>
          <w:sz w:val="20"/>
        </w:rPr>
        <w:t xml:space="preserve">(абзац введен </w:t>
      </w:r>
      <w:hyperlink w:history="0" r:id="rId301" w:tooltip="Постановление Правительства РФ от 17.09.2018 N 1096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Постановлением</w:t>
        </w:r>
      </w:hyperlink>
      <w:r>
        <w:rPr>
          <w:sz w:val="20"/>
        </w:rPr>
        <w:t xml:space="preserve"> Правительства РФ от 17.09.2018 N 1096)</w:t>
      </w:r>
    </w:p>
    <w:p>
      <w:pPr>
        <w:pStyle w:val="0"/>
        <w:jc w:val="both"/>
      </w:pPr>
      <w:r>
        <w:rPr>
          <w:sz w:val="20"/>
        </w:rPr>
        <w:t xml:space="preserve">(п. 31(1) введен </w:t>
      </w:r>
      <w:hyperlink w:history="0" r:id="rId302"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bookmarkStart w:id="413" w:name="P413"/>
    <w:bookmarkEnd w:id="413"/>
    <w:p>
      <w:pPr>
        <w:pStyle w:val="0"/>
        <w:spacing w:before="200" w:line-rule="auto"/>
        <w:ind w:firstLine="540"/>
        <w:jc w:val="both"/>
      </w:pPr>
      <w:r>
        <w:rPr>
          <w:sz w:val="20"/>
        </w:rPr>
        <w:t xml:space="preserve">31(2). Акт согласования технологической и (или) аварийной брони должен быть оформлен вновь в следующих случаях:</w:t>
      </w:r>
    </w:p>
    <w:p>
      <w:pPr>
        <w:pStyle w:val="0"/>
        <w:spacing w:before="200" w:line-rule="auto"/>
        <w:ind w:firstLine="540"/>
        <w:jc w:val="both"/>
      </w:pPr>
      <w:r>
        <w:rPr>
          <w:sz w:val="20"/>
        </w:rPr>
        <w:t xml:space="preserve">изменение схемы внутреннего электроснабжения потребителя электрической энергии (мощности) и (или) категории надежности, если это не влечет за собой изменение схемы внешнего электроснабжения энергопринимающих устройств;</w:t>
      </w:r>
    </w:p>
    <w:p>
      <w:pPr>
        <w:pStyle w:val="0"/>
        <w:spacing w:before="200" w:line-rule="auto"/>
        <w:ind w:firstLine="540"/>
        <w:jc w:val="both"/>
      </w:pPr>
      <w:r>
        <w:rPr>
          <w:sz w:val="20"/>
        </w:rPr>
        <w:t xml:space="preserve">изменение технологического процесса осуществляемой с использованием энергопринимающих устройств деятельности;</w:t>
      </w:r>
    </w:p>
    <w:p>
      <w:pPr>
        <w:pStyle w:val="0"/>
        <w:spacing w:before="200" w:line-rule="auto"/>
        <w:ind w:firstLine="540"/>
        <w:jc w:val="both"/>
      </w:pPr>
      <w:r>
        <w:rPr>
          <w:sz w:val="20"/>
        </w:rPr>
        <w:t xml:space="preserve">смена собственника или иного законного владельца ранее присоединенных энергопринимающих устройств, в отношении которого оформлен акт;</w:t>
      </w:r>
    </w:p>
    <w:p>
      <w:pPr>
        <w:pStyle w:val="0"/>
        <w:spacing w:before="200" w:line-rule="auto"/>
        <w:ind w:firstLine="540"/>
        <w:jc w:val="both"/>
      </w:pPr>
      <w:r>
        <w:rPr>
          <w:sz w:val="20"/>
        </w:rPr>
        <w:t xml:space="preserve">иные случаи, определяемые актом.</w:t>
      </w:r>
    </w:p>
    <w:p>
      <w:pPr>
        <w:pStyle w:val="0"/>
        <w:spacing w:before="200" w:line-rule="auto"/>
        <w:ind w:firstLine="540"/>
        <w:jc w:val="both"/>
      </w:pPr>
      <w:r>
        <w:rPr>
          <w:sz w:val="20"/>
        </w:rPr>
        <w:t xml:space="preserve">Действие ранее составленного акта согласования технологической и (или) аварийной брони прекращается со дня подписания сетевой организацией и потребителем электрической энергии (мощности) нового акта согласования технологической и (или) аварийной брони.</w:t>
      </w:r>
    </w:p>
    <w:p>
      <w:pPr>
        <w:pStyle w:val="0"/>
        <w:spacing w:before="200" w:line-rule="auto"/>
        <w:ind w:firstLine="540"/>
        <w:jc w:val="both"/>
      </w:pPr>
      <w:r>
        <w:rPr>
          <w:sz w:val="20"/>
        </w:rPr>
        <w:t xml:space="preserve">В случае наступления обстоятельств, предусмотренных настоящим пунктом, потребитель электрической энергии (мощности), указанный в </w:t>
      </w:r>
      <w:hyperlink w:history="0" w:anchor="P408" w:tooltip="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приложении к Правилам полного и (или) части...">
        <w:r>
          <w:rPr>
            <w:sz w:val="20"/>
            <w:color w:val="0000ff"/>
          </w:rPr>
          <w:t xml:space="preserve">пункте 31(1)</w:t>
        </w:r>
      </w:hyperlink>
      <w:r>
        <w:rPr>
          <w:sz w:val="20"/>
        </w:rPr>
        <w:t xml:space="preserve"> настоящих Правил, в течение 20 календарных дней со дня их наступления составляет и направляет в 2 экземплярах проект нового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его энергопринимающие устройства, любым способом, позволяющим подтвердить факт его получения. При этом согласование и оформление акта согласования технологической и (или) аварийной брони осуществляются в порядке, указанном в </w:t>
      </w:r>
      <w:hyperlink w:history="0" w:anchor="P423" w:tooltip="31(4). Потребитель электрической энергии (мощности), указанный в пункте 31(1)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
        <w:r>
          <w:rPr>
            <w:sz w:val="20"/>
            <w:color w:val="0000ff"/>
          </w:rPr>
          <w:t xml:space="preserve">пункте 31(4)</w:t>
        </w:r>
      </w:hyperlink>
      <w:r>
        <w:rPr>
          <w:sz w:val="20"/>
        </w:rPr>
        <w:t xml:space="preserve"> настоящих Правил.</w:t>
      </w:r>
    </w:p>
    <w:p>
      <w:pPr>
        <w:pStyle w:val="0"/>
        <w:jc w:val="both"/>
      </w:pPr>
      <w:r>
        <w:rPr>
          <w:sz w:val="20"/>
        </w:rPr>
        <w:t xml:space="preserve">(п. 31(2) в ред. </w:t>
      </w:r>
      <w:hyperlink w:history="0" r:id="rId303" w:tooltip="Постановление Правительства РФ от 17.09.2018 N 1096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Постановления</w:t>
        </w:r>
      </w:hyperlink>
      <w:r>
        <w:rPr>
          <w:sz w:val="20"/>
        </w:rPr>
        <w:t xml:space="preserve"> Правительства РФ от 17.09.2018 N 1096)</w:t>
      </w:r>
    </w:p>
    <w:p>
      <w:pPr>
        <w:pStyle w:val="0"/>
        <w:spacing w:before="200" w:line-rule="auto"/>
        <w:ind w:firstLine="540"/>
        <w:jc w:val="both"/>
      </w:pPr>
      <w:r>
        <w:rPr>
          <w:sz w:val="20"/>
        </w:rPr>
        <w:t xml:space="preserve">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pPr>
        <w:pStyle w:val="0"/>
        <w:jc w:val="both"/>
      </w:pPr>
      <w:r>
        <w:rPr>
          <w:sz w:val="20"/>
        </w:rPr>
        <w:t xml:space="preserve">(п. 31(3) введен </w:t>
      </w:r>
      <w:hyperlink w:history="0" r:id="rId304"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bookmarkStart w:id="423" w:name="P423"/>
    <w:bookmarkEnd w:id="423"/>
    <w:p>
      <w:pPr>
        <w:pStyle w:val="0"/>
        <w:spacing w:before="200" w:line-rule="auto"/>
        <w:ind w:firstLine="540"/>
        <w:jc w:val="both"/>
      </w:pPr>
      <w:r>
        <w:rPr>
          <w:sz w:val="20"/>
        </w:rPr>
        <w:t xml:space="preserve">31(4). Потребитель электрической энергии (мощности), указанный в </w:t>
      </w:r>
      <w:hyperlink w:history="0" w:anchor="P408" w:tooltip="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приложении к Правилам полного и (или) части...">
        <w:r>
          <w:rPr>
            <w:sz w:val="20"/>
            <w:color w:val="0000ff"/>
          </w:rPr>
          <w:t xml:space="preserve">пункте 31(1)</w:t>
        </w:r>
      </w:hyperlink>
      <w:r>
        <w:rPr>
          <w:sz w:val="20"/>
        </w:rPr>
        <w:t xml:space="preserve">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потребителя, любым способом, позволяющим подтвердить факт его получения, до заключения договора оказания услуг по передаче электрической энергии или в течение 30 календарных дней со дня заключения такого договора, или в сроки, установленные </w:t>
      </w:r>
      <w:hyperlink w:history="0" w:anchor="P413" w:tooltip="31(2). Акт согласования технологической и (или) аварийной брони должен быть оформлен вновь в следующих случаях:">
        <w:r>
          <w:rPr>
            <w:sz w:val="20"/>
            <w:color w:val="0000ff"/>
          </w:rPr>
          <w:t xml:space="preserve">пунктом 31(2)</w:t>
        </w:r>
      </w:hyperlink>
      <w:r>
        <w:rPr>
          <w:sz w:val="20"/>
        </w:rPr>
        <w:t xml:space="preserve"> настоящих Правил. Сетевая организация обязана в течение 10 рабочих дней со дня получения проекта указанного акта рассмотреть его, подписать и направить 1 экземпляр указанному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pPr>
        <w:pStyle w:val="0"/>
        <w:spacing w:before="200" w:line-rule="auto"/>
        <w:ind w:firstLine="540"/>
        <w:jc w:val="both"/>
      </w:pPr>
      <w:r>
        <w:rPr>
          <w:sz w:val="20"/>
        </w:rPr>
        <w:t xml:space="preserve">Акт согласования технологической и (или) аварийной брони составляется по </w:t>
      </w:r>
      <w:hyperlink w:history="0" r:id="rId305" w:tooltip="Приказ Минэнерго России от 06.06.2013 N 290 (ред. от 18.10.2018)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0"/>
            <w:color w:val="0000ff"/>
          </w:rPr>
          <w:t xml:space="preserve">форме</w:t>
        </w:r>
      </w:hyperlink>
      <w:r>
        <w:rPr>
          <w:sz w:val="20"/>
        </w:rPr>
        <w:t xml:space="preserve"> и в соответствии с требованиями, предусмотренными </w:t>
      </w:r>
      <w:hyperlink w:history="0" r:id="rId306" w:tooltip="Приказ Минэнерго России от 06.06.2013 N 290 (ред. от 18.10.2018)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0"/>
            <w:color w:val="0000ff"/>
          </w:rPr>
          <w:t xml:space="preserve">правилами</w:t>
        </w:r>
      </w:hyperlink>
      <w:r>
        <w:rPr>
          <w:sz w:val="20"/>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spacing w:before="200" w:line-rule="auto"/>
        <w:ind w:firstLine="540"/>
        <w:jc w:val="both"/>
      </w:pPr>
      <w:r>
        <w:rPr>
          <w:sz w:val="20"/>
        </w:rPr>
        <w:t xml:space="preserve">К проекту акта согласования технологической и (или) аварийной брони должны быть приложены документы, предусмотренные </w:t>
      </w:r>
      <w:hyperlink w:history="0" w:anchor="P1188"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приложении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w:r>
          <w:rPr>
            <w:sz w:val="20"/>
            <w:color w:val="0000ff"/>
          </w:rPr>
          <w:t xml:space="preserve">пунктом 14(2)</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spacing w:before="200" w:line-rule="auto"/>
        <w:ind w:firstLine="540"/>
        <w:jc w:val="both"/>
      </w:pPr>
      <w:r>
        <w:rPr>
          <w:sz w:val="20"/>
        </w:rPr>
        <w:t xml:space="preserve">При рассмотрении проекта акта согласования технологической и (или) аварийной брони сетевая организация обязана осуществить проверку представленных сведений в целях определения величин технологической и аварийной брони.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в целях проверки представленных потребителем сведений и проекта акта согласования технологической и (или) аварийной брони.</w:t>
      </w:r>
    </w:p>
    <w:p>
      <w:pPr>
        <w:pStyle w:val="0"/>
        <w:spacing w:before="200" w:line-rule="auto"/>
        <w:ind w:firstLine="540"/>
        <w:jc w:val="both"/>
      </w:pPr>
      <w:r>
        <w:rPr>
          <w:sz w:val="20"/>
        </w:rPr>
        <w:t xml:space="preserve">В случае несогласия сетевой организации с представленным заявителем проектом акта согласования технологической и (или) аварийной брони, в том числе по результатам проведенной сетевой организацией проверки,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pPr>
        <w:pStyle w:val="0"/>
        <w:spacing w:before="200" w:line-rule="auto"/>
        <w:ind w:firstLine="540"/>
        <w:jc w:val="both"/>
      </w:pPr>
      <w:r>
        <w:rPr>
          <w:sz w:val="20"/>
        </w:rPr>
        <w:t xml:space="preserve">В случае если энергопринимающие устройства потребителя электрической энергии (мощности) технологически присоединены к объектам электросетевого хозяйства 2 и более сетевых организаций, акт согласования технологической и (или) аварийной брони согласовывается и подписывается между указанным потребителем и данными сетевыми организациями, при этом потребитель одновременно направляет проект такого акта в адрес каждой сетевой организации любым способом, позволяющим подтвердить факт его получения. Сетевые организации обязаны в течение 30 рабочих дней со дня получения проекта указанного акта рассмотреть его, подписать и направить 1 экземпляр акта потребителю.</w:t>
      </w:r>
    </w:p>
    <w:p>
      <w:pPr>
        <w:pStyle w:val="0"/>
        <w:jc w:val="both"/>
      </w:pPr>
      <w:r>
        <w:rPr>
          <w:sz w:val="20"/>
        </w:rPr>
        <w:t xml:space="preserve">(п. 31(4) в ред. </w:t>
      </w:r>
      <w:hyperlink w:history="0" r:id="rId307" w:tooltip="Постановление Правительства РФ от 17.09.2018 N 1096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Постановления</w:t>
        </w:r>
      </w:hyperlink>
      <w:r>
        <w:rPr>
          <w:sz w:val="20"/>
        </w:rPr>
        <w:t xml:space="preserve"> Правительства РФ от 17.09.2018 N 1096)</w:t>
      </w:r>
    </w:p>
    <w:p>
      <w:pPr>
        <w:pStyle w:val="0"/>
        <w:spacing w:before="200" w:line-rule="auto"/>
        <w:ind w:firstLine="540"/>
        <w:jc w:val="both"/>
      </w:pPr>
      <w:r>
        <w:rPr>
          <w:sz w:val="20"/>
        </w:rPr>
        <w:t xml:space="preserve">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pPr>
        <w:pStyle w:val="0"/>
        <w:spacing w:before="200" w:line-rule="auto"/>
        <w:ind w:firstLine="540"/>
        <w:jc w:val="both"/>
      </w:pPr>
      <w:r>
        <w:rPr>
          <w:sz w:val="20"/>
        </w:rP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w:history="0" r:id="rId308"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Правилами</w:t>
        </w:r>
      </w:hyperlink>
      <w:r>
        <w:rPr>
          <w:sz w:val="20"/>
        </w:rP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pPr>
        <w:pStyle w:val="0"/>
        <w:spacing w:before="200" w:line-rule="auto"/>
        <w:ind w:firstLine="540"/>
        <w:jc w:val="both"/>
      </w:pPr>
      <w:r>
        <w:rPr>
          <w:sz w:val="20"/>
        </w:rPr>
        <w:t xml:space="preserve">б) о сроке восстановления энергоснабжения энергопринимающих устройств, в отношении которых заключен договор.</w:t>
      </w:r>
    </w:p>
    <w:p>
      <w:pPr>
        <w:pStyle w:val="0"/>
        <w:jc w:val="both"/>
      </w:pPr>
      <w:r>
        <w:rPr>
          <w:sz w:val="20"/>
        </w:rPr>
        <w:t xml:space="preserve">(п. 31(5) введен </w:t>
      </w:r>
      <w:hyperlink w:history="0" r:id="rId309"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pPr>
        <w:pStyle w:val="0"/>
        <w:spacing w:before="200" w:line-rule="auto"/>
        <w:ind w:firstLine="540"/>
        <w:jc w:val="both"/>
      </w:pPr>
      <w:r>
        <w:rPr>
          <w:sz w:val="20"/>
        </w:rPr>
        <w:t xml:space="preserve">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pPr>
        <w:pStyle w:val="0"/>
        <w:spacing w:before="200" w:line-rule="auto"/>
        <w:ind w:firstLine="540"/>
        <w:jc w:val="both"/>
      </w:pPr>
      <w:r>
        <w:rPr>
          <w:sz w:val="20"/>
        </w:rPr>
        <w:t xml:space="preserve">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p>
      <w:pPr>
        <w:pStyle w:val="0"/>
        <w:jc w:val="both"/>
      </w:pPr>
      <w:r>
        <w:rPr>
          <w:sz w:val="20"/>
        </w:rPr>
        <w:t xml:space="preserve">(абзац введен </w:t>
      </w:r>
      <w:hyperlink w:history="0" r:id="rId310"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p>
      <w:pPr>
        <w:pStyle w:val="0"/>
        <w:spacing w:before="200" w:line-rule="auto"/>
        <w:ind w:firstLine="540"/>
        <w:jc w:val="both"/>
      </w:pPr>
      <w:r>
        <w:rPr>
          <w:sz w:val="20"/>
        </w:rPr>
        <w:t xml:space="preserve">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электроустановках.</w:t>
      </w:r>
    </w:p>
    <w:p>
      <w:pPr>
        <w:pStyle w:val="0"/>
        <w:jc w:val="both"/>
      </w:pPr>
      <w:r>
        <w:rPr>
          <w:sz w:val="20"/>
        </w:rPr>
        <w:t xml:space="preserve">(абзац введен </w:t>
      </w:r>
      <w:hyperlink w:history="0" r:id="rId311"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p>
      <w:pPr>
        <w:pStyle w:val="0"/>
        <w:spacing w:before="200" w:line-rule="auto"/>
        <w:ind w:firstLine="540"/>
        <w:jc w:val="both"/>
      </w:pPr>
      <w:r>
        <w:rPr>
          <w:sz w:val="20"/>
        </w:rPr>
        <w:t xml:space="preserve">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p>
    <w:p>
      <w:pPr>
        <w:pStyle w:val="0"/>
        <w:jc w:val="both"/>
      </w:pPr>
      <w:r>
        <w:rPr>
          <w:sz w:val="20"/>
        </w:rPr>
        <w:t xml:space="preserve">(абзац введен </w:t>
      </w:r>
      <w:hyperlink w:history="0" r:id="rId312"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p>
      <w:pPr>
        <w:pStyle w:val="0"/>
        <w:spacing w:before="200" w:line-rule="auto"/>
        <w:ind w:firstLine="540"/>
        <w:jc w:val="both"/>
      </w:pPr>
      <w:r>
        <w:rPr>
          <w:sz w:val="20"/>
        </w:rPr>
        <w:t xml:space="preserve">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pPr>
        <w:pStyle w:val="0"/>
        <w:jc w:val="both"/>
      </w:pPr>
      <w:r>
        <w:rPr>
          <w:sz w:val="20"/>
        </w:rPr>
        <w:t xml:space="preserve">(абзац введен </w:t>
      </w:r>
      <w:hyperlink w:history="0" r:id="rId313"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p>
      <w:pPr>
        <w:pStyle w:val="0"/>
        <w:spacing w:before="200" w:line-rule="auto"/>
        <w:ind w:firstLine="540"/>
        <w:jc w:val="both"/>
      </w:pPr>
      <w:r>
        <w:rPr>
          <w:sz w:val="20"/>
        </w:rPr>
        <w:t xml:space="preserve">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pPr>
        <w:pStyle w:val="0"/>
        <w:spacing w:before="200" w:line-rule="auto"/>
        <w:ind w:firstLine="540"/>
        <w:jc w:val="both"/>
      </w:pPr>
      <w:r>
        <w:rPr>
          <w:sz w:val="20"/>
        </w:rPr>
        <w:t xml:space="preserve">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pPr>
        <w:pStyle w:val="0"/>
        <w:jc w:val="both"/>
      </w:pPr>
      <w:r>
        <w:rPr>
          <w:sz w:val="20"/>
        </w:rPr>
        <w:t xml:space="preserve">(в ред. </w:t>
      </w:r>
      <w:hyperlink w:history="0" r:id="rId314"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history="0" w:anchor="P837" w:tooltip="ПРАВИЛА">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spacing w:before="200" w:line-rule="auto"/>
        <w:ind w:firstLine="540"/>
        <w:jc w:val="both"/>
      </w:pPr>
      <w:r>
        <w:rPr>
          <w:sz w:val="20"/>
        </w:rPr>
        <w:t xml:space="preserve">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pPr>
        <w:pStyle w:val="0"/>
        <w:jc w:val="both"/>
      </w:pPr>
      <w:r>
        <w:rPr>
          <w:sz w:val="20"/>
        </w:rPr>
        <w:t xml:space="preserve">(п. 31(6) введен </w:t>
      </w:r>
      <w:hyperlink w:history="0" r:id="rId315"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pPr>
        <w:pStyle w:val="0"/>
        <w:spacing w:before="200" w:line-rule="auto"/>
        <w:ind w:firstLine="540"/>
        <w:jc w:val="both"/>
      </w:pPr>
      <w:r>
        <w:rPr>
          <w:sz w:val="20"/>
        </w:rPr>
        <w:t xml:space="preserve">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pPr>
        <w:pStyle w:val="0"/>
        <w:spacing w:before="200" w:line-rule="auto"/>
        <w:ind w:firstLine="540"/>
        <w:jc w:val="both"/>
      </w:pPr>
      <w:r>
        <w:rPr>
          <w:sz w:val="20"/>
        </w:rPr>
        <w:t xml:space="preserve">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pPr>
        <w:pStyle w:val="0"/>
        <w:jc w:val="both"/>
      </w:pPr>
      <w:r>
        <w:rPr>
          <w:sz w:val="20"/>
        </w:rPr>
        <w:t xml:space="preserve">(абзац введен </w:t>
      </w:r>
      <w:hyperlink w:history="0" r:id="rId316"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Постановлением</w:t>
        </w:r>
      </w:hyperlink>
      <w:r>
        <w:rPr>
          <w:sz w:val="20"/>
        </w:rPr>
        <w:t xml:space="preserve"> Правительства РФ от 26.08.2013 N 737)</w:t>
      </w:r>
    </w:p>
    <w:p>
      <w:pPr>
        <w:pStyle w:val="0"/>
        <w:spacing w:before="200" w:line-rule="auto"/>
        <w:ind w:firstLine="540"/>
        <w:jc w:val="both"/>
      </w:pPr>
      <w:r>
        <w:rPr>
          <w:sz w:val="20"/>
        </w:rPr>
        <w:t xml:space="preserve">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pPr>
        <w:pStyle w:val="0"/>
        <w:spacing w:before="200" w:line-rule="auto"/>
        <w:ind w:firstLine="540"/>
        <w:jc w:val="both"/>
      </w:pPr>
      <w:r>
        <w:rPr>
          <w:sz w:val="20"/>
        </w:rPr>
        <w:t xml:space="preserve">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pPr>
        <w:pStyle w:val="0"/>
        <w:jc w:val="both"/>
      </w:pPr>
      <w:r>
        <w:rPr>
          <w:sz w:val="20"/>
        </w:rPr>
        <w:t xml:space="preserve">(в ред. Постановлений Правительства РФ от 02.10.2009 </w:t>
      </w:r>
      <w:hyperlink w:history="0" r:id="rId317" w:tooltip="Постановление Правительства РФ от 02.10.2009 N 785 (ред. от 04.05.201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785</w:t>
        </w:r>
      </w:hyperlink>
      <w:r>
        <w:rPr>
          <w:sz w:val="20"/>
        </w:rPr>
        <w:t xml:space="preserve">, от 26.08.2013 </w:t>
      </w:r>
      <w:hyperlink w:history="0" r:id="rId318"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N 737</w:t>
        </w:r>
      </w:hyperlink>
      <w:r>
        <w:rPr>
          <w:sz w:val="20"/>
        </w:rPr>
        <w:t xml:space="preserve">)</w:t>
      </w:r>
    </w:p>
    <w:p>
      <w:pPr>
        <w:pStyle w:val="0"/>
        <w:spacing w:before="200" w:line-rule="auto"/>
        <w:ind w:firstLine="540"/>
        <w:jc w:val="both"/>
      </w:pPr>
      <w:r>
        <w:rPr>
          <w:sz w:val="20"/>
        </w:rPr>
        <w:t xml:space="preserve">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pPr>
        <w:pStyle w:val="0"/>
        <w:jc w:val="both"/>
      </w:pPr>
      <w:r>
        <w:rPr>
          <w:sz w:val="20"/>
        </w:rPr>
        <w:t xml:space="preserve">(в ред. </w:t>
      </w:r>
      <w:hyperlink w:history="0" r:id="rId319" w:tooltip="Постановление Правительства РФ от 20.07.2013 N 610 (ред. от 30.06.2021) &quot;О федеральном государственном энергетическом надзоре&quot; {КонсультантПлюс}">
        <w:r>
          <w:rPr>
            <w:sz w:val="20"/>
            <w:color w:val="0000ff"/>
          </w:rPr>
          <w:t xml:space="preserve">Постановления</w:t>
        </w:r>
      </w:hyperlink>
      <w:r>
        <w:rPr>
          <w:sz w:val="20"/>
        </w:rPr>
        <w:t xml:space="preserve"> Правительства РФ от 20.07.2013 N 610)</w:t>
      </w:r>
    </w:p>
    <w:p>
      <w:pPr>
        <w:pStyle w:val="0"/>
        <w:ind w:firstLine="540"/>
        <w:jc w:val="both"/>
      </w:pPr>
      <w:r>
        <w:rPr>
          <w:sz w:val="20"/>
        </w:rPr>
      </w:r>
    </w:p>
    <w:bookmarkStart w:id="460" w:name="P460"/>
    <w:bookmarkEnd w:id="460"/>
    <w:p>
      <w:pPr>
        <w:pStyle w:val="2"/>
        <w:outlineLvl w:val="1"/>
        <w:jc w:val="center"/>
      </w:pPr>
      <w:r>
        <w:rPr>
          <w:sz w:val="20"/>
        </w:rPr>
        <w:t xml:space="preserve">III. Порядок заключения и исполнения договоров</w:t>
      </w:r>
    </w:p>
    <w:p>
      <w:pPr>
        <w:pStyle w:val="2"/>
        <w:jc w:val="center"/>
      </w:pPr>
      <w:r>
        <w:rPr>
          <w:sz w:val="20"/>
        </w:rPr>
        <w:t xml:space="preserve">между сетевыми организациями</w:t>
      </w:r>
    </w:p>
    <w:p>
      <w:pPr>
        <w:pStyle w:val="0"/>
        <w:ind w:firstLine="540"/>
        <w:jc w:val="both"/>
      </w:pPr>
      <w:r>
        <w:rPr>
          <w:sz w:val="20"/>
        </w:rPr>
      </w:r>
    </w:p>
    <w:p>
      <w:pPr>
        <w:pStyle w:val="0"/>
        <w:ind w:firstLine="540"/>
        <w:jc w:val="both"/>
      </w:pPr>
      <w:r>
        <w:rPr>
          <w:sz w:val="20"/>
        </w:rP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перечень которых определяется в договоре об оказании услуг по передаче электрической энергии. Потребитель услуг, предоставляемых по такому договору, определяется в соответствии с </w:t>
      </w:r>
      <w:hyperlink w:history="0" w:anchor="P512" w:tooltip="41. Потребитель услуг по договору между смежными сетевыми организациями определяется следующим образом:">
        <w:r>
          <w:rPr>
            <w:sz w:val="20"/>
            <w:color w:val="0000ff"/>
          </w:rPr>
          <w:t xml:space="preserve">пунктом 41</w:t>
        </w:r>
      </w:hyperlink>
      <w:r>
        <w:rPr>
          <w:sz w:val="20"/>
        </w:rPr>
        <w:t xml:space="preserve"> настоящих Правил.</w:t>
      </w:r>
    </w:p>
    <w:p>
      <w:pPr>
        <w:pStyle w:val="0"/>
        <w:jc w:val="both"/>
      </w:pPr>
      <w:r>
        <w:rPr>
          <w:sz w:val="20"/>
        </w:rPr>
        <w:t xml:space="preserve">(в ред. Постановлений Правительства РФ от 04.05.2012 </w:t>
      </w:r>
      <w:hyperlink w:history="0" r:id="rId320"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27.12.2019 </w:t>
      </w:r>
      <w:hyperlink w:history="0" r:id="rId321"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w:t>
      </w:r>
    </w:p>
    <w:p>
      <w:pPr>
        <w:pStyle w:val="0"/>
        <w:spacing w:before="200" w:line-rule="auto"/>
        <w:ind w:firstLine="540"/>
        <w:jc w:val="both"/>
      </w:pPr>
      <w:r>
        <w:rPr>
          <w:sz w:val="20"/>
        </w:rPr>
        <w:t xml:space="preserve">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pPr>
        <w:pStyle w:val="0"/>
        <w:spacing w:before="200" w:line-rule="auto"/>
        <w:ind w:firstLine="540"/>
        <w:jc w:val="both"/>
      </w:pPr>
      <w:r>
        <w:rPr>
          <w:sz w:val="20"/>
        </w:rPr>
        <w:t xml:space="preserve">В перечне объектов межсетевой координации указывается сторона, выполняющая изменение (согласующая выполнение изменения) эксплуатационного состояния линий электропередачи, оборудования и устройств объектов электросетевого хозяйства, включенных в указанный перечень, с распределением функций каждой из сетевых организаций по технологическому управлению и ведению в соответствии с </w:t>
      </w:r>
      <w:hyperlink w:history="0" r:id="rId322"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w:t>
      </w:r>
    </w:p>
    <w:p>
      <w:pPr>
        <w:pStyle w:val="0"/>
        <w:jc w:val="both"/>
      </w:pPr>
      <w:r>
        <w:rPr>
          <w:sz w:val="20"/>
        </w:rPr>
        <w:t xml:space="preserve">(в ред. </w:t>
      </w:r>
      <w:hyperlink w:history="0" r:id="rId323"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pPr>
        <w:pStyle w:val="0"/>
        <w:spacing w:before="200" w:line-rule="auto"/>
        <w:ind w:firstLine="540"/>
        <w:jc w:val="both"/>
      </w:pPr>
      <w:r>
        <w:rPr>
          <w:sz w:val="20"/>
        </w:rPr>
        <w:t xml:space="preserve">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pPr>
        <w:pStyle w:val="0"/>
        <w:spacing w:before="200" w:line-rule="auto"/>
        <w:ind w:firstLine="540"/>
        <w:jc w:val="both"/>
      </w:pPr>
      <w:r>
        <w:rPr>
          <w:sz w:val="20"/>
        </w:rPr>
        <w:t xml:space="preserve">36. Сетевая организация не вправе отказать смежной сетевой организации в заключении договора.</w:t>
      </w:r>
    </w:p>
    <w:p>
      <w:pPr>
        <w:pStyle w:val="0"/>
        <w:spacing w:before="200" w:line-rule="auto"/>
        <w:ind w:firstLine="540"/>
        <w:jc w:val="both"/>
      </w:pPr>
      <w:r>
        <w:rPr>
          <w:sz w:val="20"/>
        </w:rPr>
        <w:t xml:space="preserve">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pPr>
        <w:pStyle w:val="0"/>
        <w:spacing w:before="200" w:line-rule="auto"/>
        <w:ind w:firstLine="540"/>
        <w:jc w:val="both"/>
      </w:pPr>
      <w:r>
        <w:rPr>
          <w:sz w:val="20"/>
        </w:rPr>
        <w:t xml:space="preserve">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pPr>
        <w:pStyle w:val="0"/>
        <w:spacing w:before="200" w:line-rule="auto"/>
        <w:ind w:firstLine="540"/>
        <w:jc w:val="both"/>
      </w:pPr>
      <w:r>
        <w:rPr>
          <w:sz w:val="20"/>
        </w:rPr>
        <w:t xml:space="preserve">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pPr>
        <w:pStyle w:val="0"/>
        <w:spacing w:before="200" w:line-rule="auto"/>
        <w:ind w:firstLine="540"/>
        <w:jc w:val="both"/>
      </w:pPr>
      <w:r>
        <w:rPr>
          <w:sz w:val="20"/>
        </w:rPr>
        <w:t xml:space="preserve">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pPr>
        <w:pStyle w:val="0"/>
        <w:spacing w:before="200" w:line-rule="auto"/>
        <w:ind w:firstLine="540"/>
        <w:jc w:val="both"/>
      </w:pPr>
      <w:r>
        <w:rPr>
          <w:sz w:val="20"/>
        </w:rPr>
        <w:t xml:space="preserve">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pPr>
        <w:pStyle w:val="0"/>
        <w:jc w:val="both"/>
      </w:pPr>
      <w:r>
        <w:rPr>
          <w:sz w:val="20"/>
        </w:rPr>
        <w:t xml:space="preserve">(в ред. </w:t>
      </w:r>
      <w:hyperlink w:history="0" r:id="rId324"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bookmarkStart w:id="477" w:name="P477"/>
    <w:bookmarkEnd w:id="477"/>
    <w:p>
      <w:pPr>
        <w:pStyle w:val="0"/>
        <w:spacing w:before="200" w:line-rule="auto"/>
        <w:ind w:firstLine="540"/>
        <w:jc w:val="both"/>
      </w:pPr>
      <w:r>
        <w:rPr>
          <w:sz w:val="20"/>
        </w:rPr>
        <w:t xml:space="preserve">38. Договор между смежными сетевыми организациями должен содержать следующие существенные условия:</w:t>
      </w:r>
    </w:p>
    <w:p>
      <w:pPr>
        <w:pStyle w:val="0"/>
        <w:spacing w:before="200" w:line-rule="auto"/>
        <w:ind w:firstLine="540"/>
        <w:jc w:val="both"/>
      </w:pPr>
      <w:r>
        <w:rPr>
          <w:sz w:val="20"/>
        </w:rPr>
        <w:t xml:space="preserve">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pPr>
        <w:pStyle w:val="0"/>
        <w:jc w:val="both"/>
      </w:pPr>
      <w:r>
        <w:rPr>
          <w:sz w:val="20"/>
        </w:rPr>
        <w:t xml:space="preserve">(в ред. </w:t>
      </w:r>
      <w:hyperlink w:history="0" r:id="rId325"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(энергопринимающих устройств) сторон и эксплуатационной ответственности сторон);</w:t>
      </w:r>
    </w:p>
    <w:p>
      <w:pPr>
        <w:pStyle w:val="0"/>
        <w:jc w:val="both"/>
      </w:pPr>
      <w:r>
        <w:rPr>
          <w:sz w:val="20"/>
        </w:rPr>
        <w:t xml:space="preserve">(в ред. </w:t>
      </w:r>
      <w:hyperlink w:history="0" r:id="rId326"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б(1)) величина заявленной мощности, определяемая по соглашению сторон;</w:t>
      </w:r>
    </w:p>
    <w:p>
      <w:pPr>
        <w:pStyle w:val="0"/>
        <w:jc w:val="both"/>
      </w:pPr>
      <w:r>
        <w:rPr>
          <w:sz w:val="20"/>
        </w:rPr>
        <w:t xml:space="preserve">(пп. "б(1)" введен </w:t>
      </w:r>
      <w:hyperlink w:history="0" r:id="rId327" w:tooltip="Постановление Правительства РФ от 31.07.2014 N 740 &quot;О внесении изменений в постановление Правительства Российской Федерации от 27 декабря 2004 г. N 861 в целях уточнения порядка определения объема услуг по передаче электрической энергии, оплачиваемых потребителями услуг&quot; {КонсультантПлюс}">
        <w:r>
          <w:rPr>
            <w:sz w:val="20"/>
            <w:color w:val="0000ff"/>
          </w:rPr>
          <w:t xml:space="preserve">Постановлением</w:t>
        </w:r>
      </w:hyperlink>
      <w:r>
        <w:rPr>
          <w:sz w:val="20"/>
        </w:rPr>
        <w:t xml:space="preserve"> Правительства РФ от 31.07.2014 N 740)</w:t>
      </w:r>
    </w:p>
    <w:p>
      <w:pPr>
        <w:pStyle w:val="0"/>
        <w:spacing w:before="200" w:line-rule="auto"/>
        <w:ind w:firstLine="540"/>
        <w:jc w:val="both"/>
      </w:pPr>
      <w:r>
        <w:rPr>
          <w:sz w:val="20"/>
        </w:rPr>
        <w:t xml:space="preserve">в) порядок осуществления расчетов за оказанные услуги с учетом положений </w:t>
      </w:r>
      <w:hyperlink w:history="0" w:anchor="P512" w:tooltip="41. Потребитель услуг по договору между смежными сетевыми организациями определяется следующим образом:">
        <w:r>
          <w:rPr>
            <w:sz w:val="20"/>
            <w:color w:val="0000ff"/>
          </w:rPr>
          <w:t xml:space="preserve">пункта 41</w:t>
        </w:r>
      </w:hyperlink>
      <w:r>
        <w:rPr>
          <w:sz w:val="20"/>
        </w:rPr>
        <w:t xml:space="preserve"> настоящих Правил;</w:t>
      </w:r>
    </w:p>
    <w:p>
      <w:pPr>
        <w:pStyle w:val="0"/>
        <w:spacing w:before="200" w:line-rule="auto"/>
        <w:ind w:firstLine="540"/>
        <w:jc w:val="both"/>
      </w:pPr>
      <w:r>
        <w:rPr>
          <w:sz w:val="20"/>
        </w:rPr>
        <w:t xml:space="preserve">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pPr>
        <w:pStyle w:val="0"/>
        <w:spacing w:before="200" w:line-rule="auto"/>
        <w:ind w:firstLine="540"/>
        <w:jc w:val="both"/>
      </w:pPr>
      <w:r>
        <w:rPr>
          <w:sz w:val="20"/>
        </w:rPr>
        <w:t xml:space="preserve">д)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w:t>
      </w:r>
      <w:hyperlink w:history="0" r:id="rId328"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w:t>
        </w:r>
      </w:hyperlink>
      <w:r>
        <w:rPr>
          <w:sz w:val="20"/>
        </w:rPr>
        <w:t xml:space="preserve"> технологического функционирования электроэнергетических систем и </w:t>
      </w:r>
      <w:hyperlink w:history="0" r:id="rId329"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w:t>
        </w:r>
      </w:hyperlink>
      <w:r>
        <w:rPr>
          <w:sz w:val="20"/>
        </w:rPr>
        <w:t xml:space="preserve"> вывода объектов электроэнергетики в ремонт и из эксплуатации, утвержденных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pPr>
        <w:pStyle w:val="0"/>
        <w:jc w:val="both"/>
      </w:pPr>
      <w:r>
        <w:rPr>
          <w:sz w:val="20"/>
        </w:rPr>
        <w:t xml:space="preserve">(в ред. Постановлений Правительства РФ от 13.08.2018 </w:t>
      </w:r>
      <w:hyperlink w:history="0" r:id="rId330"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 от 30.01.2021 </w:t>
      </w:r>
      <w:hyperlink w:history="0" r:id="rId331"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N 86</w:t>
        </w:r>
      </w:hyperlink>
      <w:r>
        <w:rPr>
          <w:sz w:val="20"/>
        </w:rPr>
        <w:t xml:space="preserve">)</w:t>
      </w:r>
    </w:p>
    <w:p>
      <w:pPr>
        <w:pStyle w:val="0"/>
        <w:spacing w:before="200" w:line-rule="auto"/>
        <w:ind w:firstLine="540"/>
        <w:jc w:val="both"/>
      </w:pPr>
      <w:r>
        <w:rPr>
          <w:sz w:val="20"/>
        </w:rPr>
        <w:t xml:space="preserve">д(1)) порядок взаимодействия сетевых организаций при организации и осуществлении оперативно-технологического управления в соответствии с требованиями </w:t>
      </w:r>
      <w:hyperlink w:history="0" r:id="rId332"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w:t>
        </w:r>
      </w:hyperlink>
      <w:r>
        <w:rPr>
          <w:sz w:val="20"/>
        </w:rPr>
        <w:t xml:space="preserve"> технологического функционирования электроэнергетических систем;</w:t>
      </w:r>
    </w:p>
    <w:p>
      <w:pPr>
        <w:pStyle w:val="0"/>
        <w:jc w:val="both"/>
      </w:pPr>
      <w:r>
        <w:rPr>
          <w:sz w:val="20"/>
        </w:rPr>
        <w:t xml:space="preserve">(пп. "д(1)" введен </w:t>
      </w:r>
      <w:hyperlink w:history="0" r:id="rId333"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p>
      <w:pPr>
        <w:pStyle w:val="0"/>
        <w:spacing w:before="200" w:line-rule="auto"/>
        <w:ind w:firstLine="540"/>
        <w:jc w:val="both"/>
      </w:pPr>
      <w:r>
        <w:rPr>
          <w:sz w:val="20"/>
        </w:rPr>
        <w:t xml:space="preserve">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которые направлены на обеспечение выполнения сетевой организацией своих обязанностей перед потребителем электрической энергии, предусмотренных </w:t>
      </w:r>
      <w:hyperlink w:history="0" w:anchor="P281" w:tooltip="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
        <w:r>
          <w:rPr>
            <w:sz w:val="20"/>
            <w:color w:val="0000ff"/>
          </w:rPr>
          <w:t xml:space="preserve">подпунктом "а" пункта 15</w:t>
        </w:r>
      </w:hyperlink>
      <w:r>
        <w:rPr>
          <w:sz w:val="20"/>
        </w:rP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pPr>
        <w:pStyle w:val="0"/>
        <w:jc w:val="both"/>
      </w:pPr>
      <w:r>
        <w:rPr>
          <w:sz w:val="20"/>
        </w:rPr>
        <w:t xml:space="preserve">(пп. "е" в ред. </w:t>
      </w:r>
      <w:hyperlink w:history="0" r:id="rId334"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p>
    <w:p>
      <w:pPr>
        <w:pStyle w:val="0"/>
        <w:jc w:val="both"/>
      </w:pPr>
      <w:r>
        <w:rPr>
          <w:sz w:val="20"/>
        </w:rPr>
        <w:t xml:space="preserve">(пп. "ж" в ред. </w:t>
      </w:r>
      <w:hyperlink w:history="0" r:id="rId335"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w:history="0" r:id="rId336"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Правилами</w:t>
        </w:r>
      </w:hyperlink>
      <w:r>
        <w:rPr>
          <w:sz w:val="20"/>
        </w:rP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pPr>
        <w:pStyle w:val="0"/>
        <w:jc w:val="both"/>
      </w:pPr>
      <w:r>
        <w:rPr>
          <w:sz w:val="20"/>
        </w:rPr>
        <w:t xml:space="preserve">(пп. "з" введен </w:t>
      </w:r>
      <w:hyperlink w:history="0" r:id="rId337"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39. Договором между смежными сетевыми организациями также должны быть урегулированы следующие условия:</w:t>
      </w:r>
    </w:p>
    <w:p>
      <w:pPr>
        <w:pStyle w:val="0"/>
        <w:jc w:val="both"/>
      </w:pPr>
      <w:r>
        <w:rPr>
          <w:sz w:val="20"/>
        </w:rPr>
        <w:t xml:space="preserve">(в ред. </w:t>
      </w:r>
      <w:hyperlink w:history="0" r:id="rId338"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pPr>
        <w:pStyle w:val="0"/>
        <w:spacing w:before="200" w:line-rule="auto"/>
        <w:ind w:firstLine="540"/>
        <w:jc w:val="both"/>
      </w:pPr>
      <w:r>
        <w:rPr>
          <w:sz w:val="20"/>
        </w:rPr>
        <w:t xml:space="preserve">б) порядок оборудования принадлежащих сторонам договора объектов электросетевого хозяйства устройствами релейной защиты и автоматики (при их отсутствии) и порядок взаимодействия сторон договора при их настройке и использовании;</w:t>
      </w:r>
    </w:p>
    <w:p>
      <w:pPr>
        <w:pStyle w:val="0"/>
        <w:jc w:val="both"/>
      </w:pPr>
      <w:r>
        <w:rPr>
          <w:sz w:val="20"/>
        </w:rPr>
        <w:t xml:space="preserve">(в ред. </w:t>
      </w:r>
      <w:hyperlink w:history="0" r:id="rId339"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pPr>
        <w:pStyle w:val="0"/>
        <w:spacing w:before="200" w:line-rule="auto"/>
        <w:ind w:firstLine="540"/>
        <w:jc w:val="both"/>
      </w:pPr>
      <w:r>
        <w:rPr>
          <w:sz w:val="20"/>
        </w:rPr>
        <w:t xml:space="preserve">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pPr>
        <w:pStyle w:val="0"/>
        <w:spacing w:before="200" w:line-rule="auto"/>
        <w:ind w:firstLine="540"/>
        <w:jc w:val="both"/>
      </w:pPr>
      <w:r>
        <w:rPr>
          <w:sz w:val="20"/>
        </w:rPr>
        <w:t xml:space="preserve">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pPr>
        <w:pStyle w:val="0"/>
        <w:spacing w:before="200" w:line-rule="auto"/>
        <w:ind w:firstLine="540"/>
        <w:jc w:val="both"/>
      </w:pPr>
      <w:r>
        <w:rPr>
          <w:sz w:val="20"/>
        </w:rPr>
        <w:t xml:space="preserve">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pPr>
        <w:pStyle w:val="0"/>
        <w:spacing w:before="200" w:line-rule="auto"/>
        <w:ind w:firstLine="540"/>
        <w:jc w:val="both"/>
      </w:pPr>
      <w:r>
        <w:rPr>
          <w:sz w:val="20"/>
        </w:rPr>
        <w:t xml:space="preserve">40. Сетевые организации при исполнении предусмотренного настоящим разделом договора обязаны:</w:t>
      </w:r>
    </w:p>
    <w:p>
      <w:pPr>
        <w:pStyle w:val="0"/>
        <w:spacing w:before="200" w:line-rule="auto"/>
        <w:ind w:firstLine="540"/>
        <w:jc w:val="both"/>
      </w:pPr>
      <w:r>
        <w:rPr>
          <w:sz w:val="20"/>
        </w:rPr>
        <w:t xml:space="preserve">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pPr>
        <w:pStyle w:val="0"/>
        <w:jc w:val="both"/>
      </w:pPr>
      <w:r>
        <w:rPr>
          <w:sz w:val="20"/>
        </w:rPr>
        <w:t xml:space="preserve">(в ред. </w:t>
      </w:r>
      <w:hyperlink w:history="0" r:id="rId340"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pPr>
        <w:pStyle w:val="0"/>
        <w:spacing w:before="200" w:line-rule="auto"/>
        <w:ind w:firstLine="540"/>
        <w:jc w:val="both"/>
      </w:pPr>
      <w:r>
        <w:rPr>
          <w:sz w:val="20"/>
        </w:rPr>
        <w:t xml:space="preserve">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pPr>
        <w:pStyle w:val="0"/>
        <w:spacing w:before="200" w:line-rule="auto"/>
        <w:ind w:firstLine="540"/>
        <w:jc w:val="both"/>
      </w:pPr>
      <w:r>
        <w:rPr>
          <w:sz w:val="20"/>
        </w:rPr>
        <w:t xml:space="preserve">40(1). Исполнение договора между смежными сетевыми организациями осуществляется со дня вступления в силу установленных индивидуальных цен (тарифов) на услуги по передаче электрической энергии для взаиморасчетов между данными смежными сетевыми организациями.</w:t>
      </w:r>
    </w:p>
    <w:p>
      <w:pPr>
        <w:pStyle w:val="0"/>
        <w:jc w:val="both"/>
      </w:pPr>
      <w:r>
        <w:rPr>
          <w:sz w:val="20"/>
        </w:rPr>
        <w:t xml:space="preserve">(п. 40(1) введен </w:t>
      </w:r>
      <w:hyperlink w:history="0" r:id="rId341"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Постановлением</w:t>
        </w:r>
      </w:hyperlink>
      <w:r>
        <w:rPr>
          <w:sz w:val="20"/>
        </w:rPr>
        <w:t xml:space="preserve"> Правительства РФ от 27.12.2019 N 1892)</w:t>
      </w:r>
    </w:p>
    <w:bookmarkStart w:id="512" w:name="P512"/>
    <w:bookmarkEnd w:id="512"/>
    <w:p>
      <w:pPr>
        <w:pStyle w:val="0"/>
        <w:spacing w:before="200" w:line-rule="auto"/>
        <w:ind w:firstLine="540"/>
        <w:jc w:val="both"/>
      </w:pPr>
      <w:r>
        <w:rPr>
          <w:sz w:val="20"/>
        </w:rPr>
        <w:t xml:space="preserve">41. Потребитель услуг по договору между смежными сетевыми организациями определяется следующим образом:</w:t>
      </w:r>
    </w:p>
    <w:p>
      <w:pPr>
        <w:pStyle w:val="0"/>
        <w:spacing w:before="200" w:line-rule="auto"/>
        <w:ind w:firstLine="540"/>
        <w:jc w:val="both"/>
      </w:pPr>
      <w:r>
        <w:rPr>
          <w:sz w:val="20"/>
        </w:rPr>
        <w:t xml:space="preserve">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pPr>
        <w:pStyle w:val="0"/>
        <w:spacing w:before="200" w:line-rule="auto"/>
        <w:ind w:firstLine="540"/>
        <w:jc w:val="both"/>
      </w:pPr>
      <w:r>
        <w:rPr>
          <w:sz w:val="20"/>
        </w:rPr>
        <w:t xml:space="preserve">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pPr>
        <w:pStyle w:val="0"/>
        <w:spacing w:before="200" w:line-rule="auto"/>
        <w:ind w:firstLine="540"/>
        <w:jc w:val="both"/>
      </w:pPr>
      <w:r>
        <w:rPr>
          <w:sz w:val="20"/>
        </w:rPr>
        <w:t xml:space="preserve">в) утратил силу. - </w:t>
      </w:r>
      <w:hyperlink w:history="0" r:id="rId342" w:tooltip="Постановление Правительства РФ от 30.06.2021 N 1071 &quot;О внесении изменений в пункт 196(1) Правил оптового рынка электрической энергии и мощност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30.06.2021 N 1071;</w:t>
      </w:r>
    </w:p>
    <w:p>
      <w:pPr>
        <w:pStyle w:val="0"/>
        <w:spacing w:before="200" w:line-rule="auto"/>
        <w:ind w:firstLine="540"/>
        <w:jc w:val="both"/>
      </w:pPr>
      <w:r>
        <w:rPr>
          <w:sz w:val="20"/>
        </w:rPr>
        <w:t xml:space="preserve">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bookmarkStart w:id="517" w:name="P517"/>
    <w:bookmarkEnd w:id="517"/>
    <w:p>
      <w:pPr>
        <w:pStyle w:val="0"/>
        <w:spacing w:before="200" w:line-rule="auto"/>
        <w:ind w:firstLine="540"/>
        <w:jc w:val="both"/>
      </w:pPr>
      <w:r>
        <w:rPr>
          <w:sz w:val="20"/>
        </w:rPr>
        <w:t xml:space="preserve">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pPr>
        <w:pStyle w:val="0"/>
        <w:jc w:val="both"/>
      </w:pPr>
      <w:r>
        <w:rPr>
          <w:sz w:val="20"/>
        </w:rPr>
        <w:t xml:space="preserve">(в ред. </w:t>
      </w:r>
      <w:hyperlink w:history="0" r:id="rId343"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Постановления</w:t>
        </w:r>
      </w:hyperlink>
      <w:r>
        <w:rPr>
          <w:sz w:val="20"/>
        </w:rPr>
        <w:t xml:space="preserve"> Правительства РФ от 07.03.2014 N 179)</w:t>
      </w:r>
    </w:p>
    <w:p>
      <w:pPr>
        <w:pStyle w:val="0"/>
        <w:spacing w:before="200" w:line-rule="auto"/>
        <w:ind w:firstLine="540"/>
        <w:jc w:val="both"/>
      </w:pPr>
      <w:r>
        <w:rPr>
          <w:sz w:val="20"/>
        </w:rPr>
        <w:t xml:space="preserve">По решению регулирующего органа субъекта Российской Федерации, часть территории которого присоединена к Единой энергетической системе России, а другая часть включена в </w:t>
      </w:r>
      <w:hyperlink w:history="0" r:id="rId344" w:tooltip="Постановление Правительства РФ от 27.12.2004 N 854 (ред. от 30.01.2021) &quot;Об утверждении Правил оперативно-диспетчерского управления в электроэнергетике&quot; ------------ Недействующая редакция {КонсультантПлюс}">
        <w:r>
          <w:rPr>
            <w:sz w:val="20"/>
            <w:color w:val="0000ff"/>
          </w:rPr>
          <w:t xml:space="preserve">перечень</w:t>
        </w:r>
      </w:hyperlink>
      <w:r>
        <w:rPr>
          <w:sz w:val="20"/>
        </w:rPr>
        <w:t xml:space="preserve">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pPr>
        <w:pStyle w:val="0"/>
        <w:jc w:val="both"/>
      </w:pPr>
      <w:r>
        <w:rPr>
          <w:sz w:val="20"/>
        </w:rPr>
        <w:t xml:space="preserve">(абзац введен </w:t>
      </w:r>
      <w:hyperlink w:history="0" r:id="rId345"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Расчеты по заключенному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pPr>
        <w:pStyle w:val="0"/>
        <w:jc w:val="both"/>
      </w:pPr>
      <w:r>
        <w:rPr>
          <w:sz w:val="20"/>
        </w:rPr>
        <w:t xml:space="preserve">(в ред. </w:t>
      </w:r>
      <w:hyperlink w:history="0" r:id="rId346"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history="0" w:anchor="P294" w:tooltip="15(1). Обязательства потребителя услуг определяются в размере стоимости оказанных услуг, установленном в соответствии с настоящим пунктом.">
        <w:r>
          <w:rPr>
            <w:sz w:val="20"/>
            <w:color w:val="0000ff"/>
          </w:rPr>
          <w:t xml:space="preserve">пунктом 15(1)</w:t>
        </w:r>
      </w:hyperlink>
      <w:r>
        <w:rPr>
          <w:sz w:val="20"/>
        </w:rPr>
        <w:t xml:space="preserve"> настоящих Правил, исходя из объема электрической энергии (мощности), приобретаемого таким потребителем для собственных нужд.</w:t>
      </w:r>
    </w:p>
    <w:p>
      <w:pPr>
        <w:pStyle w:val="0"/>
        <w:jc w:val="both"/>
      </w:pPr>
      <w:r>
        <w:rPr>
          <w:sz w:val="20"/>
        </w:rPr>
        <w:t xml:space="preserve">(в ред. </w:t>
      </w:r>
      <w:hyperlink w:history="0" r:id="rId347"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Постановления</w:t>
        </w:r>
      </w:hyperlink>
      <w:r>
        <w:rPr>
          <w:sz w:val="20"/>
        </w:rPr>
        <w:t xml:space="preserve"> Правительства РФ от 07.07.2015 N 680)</w:t>
      </w:r>
    </w:p>
    <w:p>
      <w:pPr>
        <w:pStyle w:val="0"/>
        <w:spacing w:before="200" w:line-rule="auto"/>
        <w:ind w:firstLine="540"/>
        <w:jc w:val="both"/>
      </w:pPr>
      <w:r>
        <w:rPr>
          <w:sz w:val="20"/>
        </w:rPr>
        <w:t xml:space="preserve">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pPr>
        <w:pStyle w:val="0"/>
        <w:jc w:val="both"/>
      </w:pPr>
      <w:r>
        <w:rPr>
          <w:sz w:val="20"/>
        </w:rPr>
        <w:t xml:space="preserve">(в ред. </w:t>
      </w:r>
      <w:hyperlink w:history="0" r:id="rId348"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Постановления</w:t>
        </w:r>
      </w:hyperlink>
      <w:r>
        <w:rPr>
          <w:sz w:val="20"/>
        </w:rPr>
        <w:t xml:space="preserve"> Правительства РФ от 07.07.2015 N 680)</w:t>
      </w:r>
    </w:p>
    <w:p>
      <w:pPr>
        <w:pStyle w:val="0"/>
        <w:spacing w:before="200" w:line-rule="auto"/>
        <w:ind w:firstLine="540"/>
        <w:jc w:val="both"/>
      </w:pPr>
      <w:r>
        <w:rPr>
          <w:sz w:val="20"/>
        </w:rPr>
        <w:t xml:space="preserve">Абзац утратил силу. - </w:t>
      </w:r>
      <w:hyperlink w:history="0" r:id="rId349" w:tooltip="Постановление Правительства РФ от 31.03.2021 N 496 &quot;О внесении изменений в Правила недискриминационного доступа к услугам по передаче электрической энергии и оказания этих услуг и признании утратившим силу подпункта &quot;б&quot; пункта 2 изменений, которые вносятся в акты Правительства Российской Федерации по вопросу отнесения территорий Республики Крым и г. Севастополя к территориям, которые объединены в первую ценовую зону оптового рынка, утвержденных постановлением Правительства Российской Федерации от 23 декабря {КонсультантПлюс}">
        <w:r>
          <w:rPr>
            <w:sz w:val="20"/>
            <w:color w:val="0000ff"/>
          </w:rPr>
          <w:t xml:space="preserve">Постановление</w:t>
        </w:r>
      </w:hyperlink>
      <w:r>
        <w:rPr>
          <w:sz w:val="20"/>
        </w:rPr>
        <w:t xml:space="preserve"> Правительства РФ от 31.03.2021 N 496.</w:t>
      </w:r>
    </w:p>
    <w:p>
      <w:pPr>
        <w:pStyle w:val="0"/>
        <w:spacing w:before="200" w:line-rule="auto"/>
        <w:ind w:firstLine="540"/>
        <w:jc w:val="both"/>
      </w:pPr>
      <w:r>
        <w:rPr>
          <w:sz w:val="20"/>
        </w:rPr>
        <w:t xml:space="preserve">Ставки единых (котловых) тарифов на услуги по передаче электрической энергии могут устанавливаться органами исполнительной власти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соответствии с </w:t>
      </w:r>
      <w:r>
        <w:rPr>
          <w:sz w:val="20"/>
        </w:rPr>
        <w:t xml:space="preserve">методическими указаниями</w:t>
      </w:r>
      <w:r>
        <w:rPr>
          <w:sz w:val="20"/>
        </w:rPr>
        <w:t xml:space="preserve">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pPr>
        <w:pStyle w:val="0"/>
        <w:jc w:val="both"/>
      </w:pPr>
      <w:r>
        <w:rPr>
          <w:sz w:val="20"/>
        </w:rPr>
        <w:t xml:space="preserve">(абзац введен </w:t>
      </w:r>
      <w:hyperlink w:history="0" r:id="rId350" w:tooltip="Постановление Правительства РФ от 04.12.2017 N 1468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04.12.2017 N 1468)</w:t>
      </w:r>
    </w:p>
    <w:p>
      <w:pPr>
        <w:pStyle w:val="0"/>
        <w:ind w:firstLine="540"/>
        <w:jc w:val="both"/>
      </w:pPr>
      <w:r>
        <w:rPr>
          <w:sz w:val="20"/>
        </w:rPr>
      </w:r>
    </w:p>
    <w:p>
      <w:pPr>
        <w:pStyle w:val="2"/>
        <w:outlineLvl w:val="1"/>
        <w:jc w:val="center"/>
      </w:pPr>
      <w:r>
        <w:rPr>
          <w:sz w:val="20"/>
        </w:rPr>
        <w:t xml:space="preserve">IV. Порядок доступа к электрическим сетям в условиях</w:t>
      </w:r>
    </w:p>
    <w:p>
      <w:pPr>
        <w:pStyle w:val="2"/>
        <w:jc w:val="center"/>
      </w:pPr>
      <w:r>
        <w:rPr>
          <w:sz w:val="20"/>
        </w:rPr>
        <w:t xml:space="preserve">их ограниченной пропускной способности</w:t>
      </w:r>
    </w:p>
    <w:p>
      <w:pPr>
        <w:pStyle w:val="0"/>
        <w:ind w:firstLine="540"/>
        <w:jc w:val="both"/>
      </w:pPr>
      <w:r>
        <w:rPr>
          <w:sz w:val="20"/>
        </w:rPr>
      </w:r>
    </w:p>
    <w:p>
      <w:pPr>
        <w:pStyle w:val="0"/>
        <w:ind w:firstLine="540"/>
        <w:jc w:val="both"/>
      </w:pPr>
      <w:r>
        <w:rPr>
          <w:sz w:val="20"/>
        </w:rPr>
        <w:t xml:space="preserve">Утратил силу. - </w:t>
      </w:r>
      <w:hyperlink w:history="0" r:id="rId351"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13.08.2018 N 937.</w:t>
      </w:r>
    </w:p>
    <w:p>
      <w:pPr>
        <w:pStyle w:val="0"/>
        <w:ind w:firstLine="540"/>
        <w:jc w:val="both"/>
      </w:pPr>
      <w:r>
        <w:rPr>
          <w:sz w:val="20"/>
        </w:rPr>
      </w:r>
    </w:p>
    <w:bookmarkStart w:id="536" w:name="P536"/>
    <w:bookmarkEnd w:id="536"/>
    <w:p>
      <w:pPr>
        <w:pStyle w:val="2"/>
        <w:outlineLvl w:val="1"/>
        <w:jc w:val="center"/>
      </w:pPr>
      <w:r>
        <w:rPr>
          <w:sz w:val="20"/>
        </w:rPr>
        <w:t xml:space="preserve">V. Порядок установления тарифов на услуги по передаче</w:t>
      </w:r>
    </w:p>
    <w:p>
      <w:pPr>
        <w:pStyle w:val="2"/>
        <w:jc w:val="center"/>
      </w:pPr>
      <w:r>
        <w:rPr>
          <w:sz w:val="20"/>
        </w:rPr>
        <w:t xml:space="preserve">электрической энергии, предусматривающий учет степени</w:t>
      </w:r>
    </w:p>
    <w:p>
      <w:pPr>
        <w:pStyle w:val="2"/>
        <w:jc w:val="center"/>
      </w:pPr>
      <w:r>
        <w:rPr>
          <w:sz w:val="20"/>
        </w:rPr>
        <w:t xml:space="preserve">использования мощности электрической сети</w:t>
      </w:r>
    </w:p>
    <w:p>
      <w:pPr>
        <w:pStyle w:val="0"/>
        <w:ind w:firstLine="540"/>
        <w:jc w:val="both"/>
      </w:pPr>
      <w:r>
        <w:rPr>
          <w:sz w:val="20"/>
        </w:rPr>
      </w:r>
    </w:p>
    <w:p>
      <w:pPr>
        <w:pStyle w:val="0"/>
        <w:ind w:firstLine="540"/>
        <w:jc w:val="both"/>
      </w:pPr>
      <w:r>
        <w:rPr>
          <w:sz w:val="20"/>
        </w:rPr>
        <w:t xml:space="preserve">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pPr>
        <w:pStyle w:val="0"/>
        <w:spacing w:before="200" w:line-rule="auto"/>
        <w:ind w:firstLine="540"/>
        <w:jc w:val="both"/>
      </w:pPr>
      <w:r>
        <w:rPr>
          <w:sz w:val="20"/>
        </w:rPr>
        <w:t xml:space="preserve">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в следующем порядке:</w:t>
      </w:r>
    </w:p>
    <w:p>
      <w:pPr>
        <w:pStyle w:val="0"/>
        <w:jc w:val="both"/>
      </w:pPr>
      <w:r>
        <w:rPr>
          <w:sz w:val="20"/>
        </w:rPr>
        <w:t xml:space="preserve">(в ред. </w:t>
      </w:r>
      <w:hyperlink w:history="0" r:id="rId352"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history="0" w:anchor="P477" w:tooltip="38. Договор между смежными сетевыми организациями должен содержать следующие существенные условия:">
        <w:r>
          <w:rPr>
            <w:sz w:val="20"/>
            <w:color w:val="0000ff"/>
          </w:rPr>
          <w:t xml:space="preserve">пунктом 38</w:t>
        </w:r>
      </w:hyperlink>
      <w:r>
        <w:rPr>
          <w:sz w:val="20"/>
        </w:rPr>
        <w:t xml:space="preserve"> настоящих Правил;</w:t>
      </w:r>
    </w:p>
    <w:p>
      <w:pPr>
        <w:pStyle w:val="0"/>
        <w:spacing w:before="200" w:line-rule="auto"/>
        <w:ind w:firstLine="540"/>
        <w:jc w:val="both"/>
      </w:pPr>
      <w:r>
        <w:rPr>
          <w:sz w:val="20"/>
        </w:rP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history="0" w:anchor="P294" w:tooltip="15(1). Обязательства потребителя услуг определяются в размере стоимости оказанных услуг, установленном в соответствии с настоящим пунктом.">
        <w:r>
          <w:rPr>
            <w:sz w:val="20"/>
            <w:color w:val="0000ff"/>
          </w:rPr>
          <w:t xml:space="preserve">пунктом 15(1)</w:t>
        </w:r>
      </w:hyperlink>
      <w:r>
        <w:rPr>
          <w:sz w:val="20"/>
        </w:rP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не завершена.</w:t>
      </w:r>
    </w:p>
    <w:p>
      <w:pPr>
        <w:pStyle w:val="0"/>
        <w:jc w:val="both"/>
      </w:pPr>
      <w:r>
        <w:rPr>
          <w:sz w:val="20"/>
        </w:rPr>
        <w:t xml:space="preserve">(в ред. Постановлений Правительства РФ от 31.07.2014 </w:t>
      </w:r>
      <w:hyperlink w:history="0" r:id="rId353" w:tooltip="Постановление Правительства РФ от 31.07.2014 N 740 &quot;О внесении изменений в постановление Правительства Российской Федерации от 27 декабря 2004 г. N 861 в целях уточнения порядка определения объема услуг по передаче электрической энергии, оплачиваемых потребителями услуг&quot; {КонсультантПлюс}">
        <w:r>
          <w:rPr>
            <w:sz w:val="20"/>
            <w:color w:val="0000ff"/>
          </w:rPr>
          <w:t xml:space="preserve">N 740</w:t>
        </w:r>
      </w:hyperlink>
      <w:r>
        <w:rPr>
          <w:sz w:val="20"/>
        </w:rPr>
        <w:t xml:space="preserve">, от 04.09.2015 </w:t>
      </w:r>
      <w:hyperlink w:history="0" r:id="rId354"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48. Тарифы на услуги по передаче электрической энергии устанавливаются в соответствии с </w:t>
      </w:r>
      <w:hyperlink w:history="0" r:id="rId355" w:tooltip="Постановление Правительства РФ от 29.12.2011 N 1178 (ред. от 01.09.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17.10.2022)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и </w:t>
      </w:r>
      <w:hyperlink w:history="0" r:id="rId356" w:tooltip="Постановление Правительства РФ от 29.12.2011 N 1178 (ред. от 01.09.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17.10.2022) {КонсультантПлюс}">
        <w:r>
          <w:rPr>
            <w:sz w:val="20"/>
            <w:color w:val="0000ff"/>
          </w:rPr>
          <w:t xml:space="preserve">Правилами</w:t>
        </w:r>
      </w:hyperlink>
      <w:r>
        <w:rPr>
          <w:sz w:val="20"/>
        </w:rPr>
        <w:t xml:space="preserve"> государственного регулирования (пересмотра, применения) цен (тарифов) в электроэнергетике, с учетом </w:t>
      </w:r>
      <w:hyperlink w:history="0" w:anchor="P517" w:tooltip="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w:r>
          <w:rPr>
            <w:sz w:val="20"/>
            <w:color w:val="0000ff"/>
          </w:rPr>
          <w:t xml:space="preserve">пункта 42</w:t>
        </w:r>
      </w:hyperlink>
      <w:r>
        <w:rPr>
          <w:sz w:val="20"/>
        </w:rPr>
        <w:t xml:space="preserve"> настоящих Правил.</w:t>
      </w:r>
    </w:p>
    <w:p>
      <w:pPr>
        <w:pStyle w:val="0"/>
        <w:jc w:val="both"/>
      </w:pPr>
      <w:r>
        <w:rPr>
          <w:sz w:val="20"/>
        </w:rPr>
        <w:t xml:space="preserve">(в ред. </w:t>
      </w:r>
      <w:hyperlink w:history="0" r:id="rId357"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Абзац утратил силу. - </w:t>
      </w:r>
      <w:hyperlink w:history="0" r:id="rId358"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w:t>
        </w:r>
      </w:hyperlink>
      <w:r>
        <w:rPr>
          <w:sz w:val="20"/>
        </w:rPr>
        <w:t xml:space="preserve"> Правительства РФ от 04.05.2012 N 442.</w:t>
      </w:r>
    </w:p>
    <w:p>
      <w:pPr>
        <w:pStyle w:val="0"/>
        <w:spacing w:before="200" w:line-rule="auto"/>
        <w:ind w:firstLine="540"/>
        <w:jc w:val="both"/>
      </w:pPr>
      <w:r>
        <w:rPr>
          <w:sz w:val="20"/>
        </w:rPr>
        <w:t xml:space="preserve">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pPr>
        <w:pStyle w:val="0"/>
        <w:spacing w:before="200" w:line-rule="auto"/>
        <w:ind w:firstLine="540"/>
        <w:jc w:val="both"/>
      </w:pPr>
      <w:r>
        <w:rPr>
          <w:sz w:val="20"/>
        </w:rPr>
        <w:t xml:space="preserve">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pPr>
        <w:pStyle w:val="0"/>
        <w:ind w:firstLine="540"/>
        <w:jc w:val="both"/>
      </w:pPr>
      <w:r>
        <w:rPr>
          <w:sz w:val="20"/>
        </w:rPr>
      </w:r>
    </w:p>
    <w:p>
      <w:pPr>
        <w:pStyle w:val="2"/>
        <w:outlineLvl w:val="1"/>
        <w:jc w:val="center"/>
      </w:pPr>
      <w:r>
        <w:rPr>
          <w:sz w:val="20"/>
        </w:rPr>
        <w:t xml:space="preserve">VI. Порядок определения потерь в электрических</w:t>
      </w:r>
    </w:p>
    <w:p>
      <w:pPr>
        <w:pStyle w:val="2"/>
        <w:jc w:val="center"/>
      </w:pPr>
      <w:r>
        <w:rPr>
          <w:sz w:val="20"/>
        </w:rPr>
        <w:t xml:space="preserve">сетях и оплаты этих потерь</w:t>
      </w:r>
    </w:p>
    <w:p>
      <w:pPr>
        <w:pStyle w:val="0"/>
        <w:ind w:firstLine="540"/>
        <w:jc w:val="both"/>
      </w:pPr>
      <w:r>
        <w:rPr>
          <w:sz w:val="20"/>
        </w:rPr>
      </w:r>
    </w:p>
    <w:p>
      <w:pPr>
        <w:pStyle w:val="0"/>
        <w:ind w:firstLine="540"/>
        <w:jc w:val="both"/>
      </w:pPr>
      <w:r>
        <w:rPr>
          <w:sz w:val="20"/>
        </w:rPr>
        <w:t xml:space="preserve">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pPr>
        <w:pStyle w:val="0"/>
        <w:spacing w:before="200" w:line-rule="auto"/>
        <w:ind w:firstLine="540"/>
        <w:jc w:val="both"/>
      </w:pPr>
      <w:r>
        <w:rPr>
          <w:sz w:val="20"/>
        </w:rPr>
        <w:t xml:space="preserve">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sz w:val="20"/>
          <w:vertAlign w:val="subscript"/>
        </w:rPr>
        <w:t xml:space="preserve">(факт)</w:t>
      </w:r>
      <w:r>
        <w:rPr>
          <w:sz w:val="20"/>
        </w:rPr>
        <w:t xml:space="preserve">), определяется по формуле:</w:t>
      </w:r>
    </w:p>
    <w:p>
      <w:pPr>
        <w:pStyle w:val="0"/>
        <w:jc w:val="both"/>
      </w:pPr>
      <w:r>
        <w:rPr>
          <w:sz w:val="20"/>
        </w:rPr>
        <w:t xml:space="preserve">(абзац введен </w:t>
      </w:r>
      <w:hyperlink w:history="0" r:id="rId359"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07.07.2017 N 810)</w:t>
      </w:r>
    </w:p>
    <w:p>
      <w:pPr>
        <w:pStyle w:val="0"/>
        <w:jc w:val="both"/>
      </w:pPr>
      <w:r>
        <w:rPr>
          <w:sz w:val="20"/>
        </w:rPr>
      </w:r>
    </w:p>
    <w:p>
      <w:pPr>
        <w:pStyle w:val="0"/>
        <w:jc w:val="center"/>
      </w:pPr>
      <w:r>
        <w:rPr>
          <w:sz w:val="20"/>
        </w:rPr>
        <w:t xml:space="preserve">V</w:t>
      </w:r>
      <w:r>
        <w:rPr>
          <w:sz w:val="20"/>
          <w:vertAlign w:val="subscript"/>
        </w:rPr>
        <w:t xml:space="preserve">(факт)</w:t>
      </w:r>
      <w:r>
        <w:rPr>
          <w:sz w:val="20"/>
        </w:rPr>
        <w:t xml:space="preserve"> = V</w:t>
      </w:r>
      <w:r>
        <w:rPr>
          <w:sz w:val="20"/>
          <w:vertAlign w:val="subscript"/>
        </w:rPr>
        <w:t xml:space="preserve">(отп)</w:t>
      </w:r>
      <w:r>
        <w:rPr>
          <w:sz w:val="20"/>
        </w:rPr>
        <w:t xml:space="preserve"> x (N / (100% - N)),</w:t>
      </w:r>
    </w:p>
    <w:p>
      <w:pPr>
        <w:pStyle w:val="0"/>
        <w:jc w:val="both"/>
      </w:pPr>
      <w:r>
        <w:rPr>
          <w:sz w:val="20"/>
        </w:rPr>
        <w:t xml:space="preserve">(абзац введен </w:t>
      </w:r>
      <w:hyperlink w:history="0" r:id="rId360"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07.07.2017 N 810)</w:t>
      </w:r>
    </w:p>
    <w:p>
      <w:pPr>
        <w:pStyle w:val="0"/>
        <w:jc w:val="both"/>
      </w:pPr>
      <w:r>
        <w:rPr>
          <w:sz w:val="20"/>
        </w:rPr>
      </w:r>
    </w:p>
    <w:p>
      <w:pPr>
        <w:pStyle w:val="0"/>
        <w:ind w:firstLine="540"/>
        <w:jc w:val="both"/>
      </w:pPr>
      <w:r>
        <w:rPr>
          <w:sz w:val="20"/>
        </w:rPr>
        <w:t xml:space="preserve">где:</w:t>
      </w:r>
    </w:p>
    <w:p>
      <w:pPr>
        <w:pStyle w:val="0"/>
        <w:jc w:val="both"/>
      </w:pPr>
      <w:r>
        <w:rPr>
          <w:sz w:val="20"/>
        </w:rPr>
        <w:t xml:space="preserve">(абзац введен </w:t>
      </w:r>
      <w:hyperlink w:history="0" r:id="rId361"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07.07.2017 N 810)</w:t>
      </w:r>
    </w:p>
    <w:p>
      <w:pPr>
        <w:pStyle w:val="0"/>
        <w:spacing w:before="200" w:line-rule="auto"/>
        <w:ind w:firstLine="540"/>
        <w:jc w:val="both"/>
      </w:pPr>
      <w:r>
        <w:rPr>
          <w:sz w:val="20"/>
        </w:rPr>
        <w:t xml:space="preserve">V</w:t>
      </w:r>
      <w:r>
        <w:rPr>
          <w:sz w:val="20"/>
          <w:vertAlign w:val="subscript"/>
        </w:rPr>
        <w:t xml:space="preserve">(отп)</w:t>
      </w:r>
      <w:r>
        <w:rPr>
          <w:sz w:val="20"/>
        </w:rP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pPr>
        <w:pStyle w:val="0"/>
        <w:jc w:val="both"/>
      </w:pPr>
      <w:r>
        <w:rPr>
          <w:sz w:val="20"/>
        </w:rPr>
        <w:t xml:space="preserve">(абзац введен </w:t>
      </w:r>
      <w:hyperlink w:history="0" r:id="rId362"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07.07.2017 N 810)</w:t>
      </w:r>
    </w:p>
    <w:p>
      <w:pPr>
        <w:pStyle w:val="0"/>
        <w:spacing w:before="200" w:line-rule="auto"/>
        <w:ind w:firstLine="540"/>
        <w:jc w:val="both"/>
      </w:pPr>
      <w:r>
        <w:rPr>
          <w:sz w:val="20"/>
        </w:rPr>
        <w:t xml:space="preserve">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органом исполнительной власти субъекта Российской Федерации в области государственного регулирования тарифов при установлении единых (котловых) тарифов.</w:t>
      </w:r>
    </w:p>
    <w:p>
      <w:pPr>
        <w:pStyle w:val="0"/>
        <w:jc w:val="both"/>
      </w:pPr>
      <w:r>
        <w:rPr>
          <w:sz w:val="20"/>
        </w:rPr>
        <w:t xml:space="preserve">(абзац введен </w:t>
      </w:r>
      <w:hyperlink w:history="0" r:id="rId363"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07.07.2017 N 810)</w:t>
      </w:r>
    </w:p>
    <w:p>
      <w:pPr>
        <w:pStyle w:val="0"/>
        <w:jc w:val="both"/>
      </w:pPr>
      <w:r>
        <w:rPr>
          <w:sz w:val="20"/>
        </w:rPr>
        <w:t xml:space="preserve">(п. 50 в ред. </w:t>
      </w:r>
      <w:hyperlink w:history="0" r:id="rId364" w:tooltip="Постановление Правительства РФ от 24.05.2017 N 624 &quot;О внесении изменений в некоторые акты Правительства Российской Федерации по вопросам введения полного и (или) частичного ограничения режима потребления электрической энергии, а также применения печатей хозяйственных обществ&quot; {КонсультантПлюс}">
        <w:r>
          <w:rPr>
            <w:sz w:val="20"/>
            <w:color w:val="0000ff"/>
          </w:rPr>
          <w:t xml:space="preserve">Постановления</w:t>
        </w:r>
      </w:hyperlink>
      <w:r>
        <w:rPr>
          <w:sz w:val="20"/>
        </w:rPr>
        <w:t xml:space="preserve"> Правительства РФ от 24.05.2017 N 624)</w:t>
      </w:r>
    </w:p>
    <w:p>
      <w:pPr>
        <w:pStyle w:val="0"/>
        <w:spacing w:before="200" w:line-rule="auto"/>
        <w:ind w:firstLine="540"/>
        <w:jc w:val="both"/>
      </w:pPr>
      <w:r>
        <w:rPr>
          <w:sz w:val="20"/>
        </w:rPr>
        <w:t xml:space="preserve">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pPr>
        <w:pStyle w:val="0"/>
        <w:jc w:val="both"/>
      </w:pPr>
      <w:r>
        <w:rPr>
          <w:sz w:val="20"/>
        </w:rPr>
        <w:t xml:space="preserve">(в ред. </w:t>
      </w:r>
      <w:hyperlink w:history="0" r:id="rId365"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07.07.2017 N 810)</w:t>
      </w:r>
    </w:p>
    <w:p>
      <w:pPr>
        <w:pStyle w:val="0"/>
        <w:spacing w:before="200" w:line-rule="auto"/>
        <w:ind w:firstLine="540"/>
        <w:jc w:val="both"/>
      </w:pPr>
      <w:r>
        <w:rPr>
          <w:sz w:val="20"/>
        </w:rP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w:history="0" r:id="rId366" w:tooltip="Федеральный закон от 26.03.2003 N 35-ФЗ (ред. от 11.06.2022) &quot;Об электроэнергетике&quot; (с изм. и доп., вступ. в силу с 10.09.2022) {КонсультантПлюс}">
        <w:r>
          <w:rPr>
            <w:sz w:val="20"/>
            <w:color w:val="0000ff"/>
          </w:rPr>
          <w:t xml:space="preserve">законом</w:t>
        </w:r>
      </w:hyperlink>
      <w:r>
        <w:rPr>
          <w:sz w:val="20"/>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pPr>
        <w:pStyle w:val="0"/>
        <w:jc w:val="both"/>
      </w:pPr>
      <w:r>
        <w:rPr>
          <w:sz w:val="20"/>
        </w:rPr>
        <w:t xml:space="preserve">(абзац введен </w:t>
      </w:r>
      <w:hyperlink w:history="0" r:id="rId367"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Постановлением</w:t>
        </w:r>
      </w:hyperlink>
      <w:r>
        <w:rPr>
          <w:sz w:val="20"/>
        </w:rPr>
        <w:t xml:space="preserve"> Правительства РФ от 15.06.2009 N 492; в ред. </w:t>
      </w:r>
      <w:hyperlink w:history="0" r:id="rId368"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07.07.2017 N 810)</w:t>
      </w:r>
    </w:p>
    <w:p>
      <w:pPr>
        <w:pStyle w:val="0"/>
        <w:spacing w:before="200" w:line-rule="auto"/>
        <w:ind w:firstLine="540"/>
        <w:jc w:val="both"/>
      </w:pPr>
      <w:r>
        <w:rPr>
          <w:sz w:val="20"/>
        </w:rPr>
        <w:t xml:space="preserve">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pPr>
        <w:pStyle w:val="0"/>
        <w:jc w:val="both"/>
      </w:pPr>
      <w:r>
        <w:rPr>
          <w:sz w:val="20"/>
        </w:rPr>
        <w:t xml:space="preserve">(в ред. Постановлений Правительства РФ от 15.06.2009 </w:t>
      </w:r>
      <w:hyperlink w:history="0" r:id="rId369"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N 492</w:t>
        </w:r>
      </w:hyperlink>
      <w:r>
        <w:rPr>
          <w:sz w:val="20"/>
        </w:rPr>
        <w:t xml:space="preserve">, от 07.07.2017 </w:t>
      </w:r>
      <w:hyperlink w:history="0" r:id="rId370"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rPr>
        <w:t xml:space="preserve">)</w:t>
      </w:r>
    </w:p>
    <w:p>
      <w:pPr>
        <w:pStyle w:val="0"/>
        <w:spacing w:before="200" w:line-rule="auto"/>
        <w:ind w:firstLine="540"/>
        <w:jc w:val="both"/>
      </w:pPr>
      <w:r>
        <w:rPr>
          <w:sz w:val="20"/>
        </w:rPr>
        <w:t xml:space="preserve">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pPr>
        <w:pStyle w:val="0"/>
        <w:spacing w:before="200" w:line-rule="auto"/>
        <w:ind w:firstLine="540"/>
        <w:jc w:val="both"/>
      </w:pPr>
      <w:r>
        <w:rPr>
          <w:sz w:val="20"/>
        </w:rPr>
        <w:t xml:space="preserve">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pPr>
        <w:pStyle w:val="0"/>
        <w:spacing w:before="200" w:line-rule="auto"/>
        <w:ind w:firstLine="540"/>
        <w:jc w:val="both"/>
      </w:pPr>
      <w:r>
        <w:rPr>
          <w:sz w:val="20"/>
        </w:rPr>
        <w:t xml:space="preserve">53. </w:t>
      </w:r>
      <w:hyperlink w:history="0" r:id="rId371" w:tooltip="Приказ Минэнерго России от 26.09.2017 N 887 &quot;Об утверждении нормативов потерь электрической энергии при ее передаче по электрическим сетям территориальных сетевых организаций&quot; (Зарегистрировано в Минюсте России 18.10.2017 N 48586) {КонсультантПлюс}">
        <w:r>
          <w:rPr>
            <w:sz w:val="20"/>
            <w:color w:val="0000ff"/>
          </w:rPr>
          <w:t xml:space="preserve">Нормативы потерь</w:t>
        </w:r>
      </w:hyperlink>
      <w:r>
        <w:rPr>
          <w:sz w:val="20"/>
        </w:rP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w:history="0" r:id="rId372" w:tooltip="Приказ Минэнерго России от 07.08.2014 N 506 (ред. от 31.08.2016) &quot;Об утверждении Методики определения нормативов потерь электрической энергии при ее передаче по электрическим сетям&quot; (Зарегистрировано в Минюсте России 17.09.2014 N 34075) {КонсультантПлюс}">
        <w:r>
          <w:rPr>
            <w:sz w:val="20"/>
            <w:color w:val="0000ff"/>
          </w:rPr>
          <w:t xml:space="preserve">методикой</w:t>
        </w:r>
      </w:hyperlink>
      <w:r>
        <w:rPr>
          <w:sz w:val="20"/>
        </w:rP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pPr>
        <w:pStyle w:val="0"/>
        <w:jc w:val="both"/>
      </w:pPr>
      <w:r>
        <w:rPr>
          <w:sz w:val="20"/>
        </w:rPr>
        <w:t xml:space="preserve">(п. 53 в ред. </w:t>
      </w:r>
      <w:hyperlink w:history="0" r:id="rId373"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Постановления</w:t>
        </w:r>
      </w:hyperlink>
      <w:r>
        <w:rPr>
          <w:sz w:val="20"/>
        </w:rPr>
        <w:t xml:space="preserve"> Правительства РФ от 13.11.2013 N 1019)</w:t>
      </w:r>
    </w:p>
    <w:p>
      <w:pPr>
        <w:pStyle w:val="0"/>
        <w:spacing w:before="200" w:line-rule="auto"/>
        <w:ind w:firstLine="540"/>
        <w:jc w:val="both"/>
      </w:pPr>
      <w:r>
        <w:rPr>
          <w:sz w:val="20"/>
        </w:rP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w:history="0" r:id="rId374" w:tooltip="Федеральный закон от 26.03.2003 N 35-ФЗ (ред. от 11.06.2022) &quot;Об электроэнергетике&quot; (с изм. и доп., вступ. в силу с 10.09.2022) {КонсультантПлюс}">
        <w:r>
          <w:rPr>
            <w:sz w:val="20"/>
            <w:color w:val="0000ff"/>
          </w:rPr>
          <w:t xml:space="preserve">законом</w:t>
        </w:r>
      </w:hyperlink>
      <w:r>
        <w:rPr>
          <w:sz w:val="20"/>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pPr>
        <w:pStyle w:val="0"/>
        <w:jc w:val="both"/>
      </w:pPr>
      <w:r>
        <w:rPr>
          <w:sz w:val="20"/>
        </w:rPr>
        <w:t xml:space="preserve">(в ред. </w:t>
      </w:r>
      <w:hyperlink w:history="0" r:id="rId375"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Постановления</w:t>
        </w:r>
      </w:hyperlink>
      <w:r>
        <w:rPr>
          <w:sz w:val="20"/>
        </w:rPr>
        <w:t xml:space="preserve"> Правительства РФ от 15.06.2009 N 492)</w:t>
      </w:r>
    </w:p>
    <w:p>
      <w:pPr>
        <w:pStyle w:val="0"/>
        <w:spacing w:before="200" w:line-rule="auto"/>
        <w:ind w:firstLine="540"/>
        <w:jc w:val="both"/>
      </w:pPr>
      <w:r>
        <w:rPr>
          <w:sz w:val="20"/>
        </w:rPr>
        <w:t xml:space="preserve">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pPr>
        <w:pStyle w:val="0"/>
        <w:jc w:val="both"/>
      </w:pPr>
      <w:r>
        <w:rPr>
          <w:sz w:val="20"/>
        </w:rPr>
        <w:t xml:space="preserve">(п. 54(1) введен </w:t>
      </w:r>
      <w:hyperlink w:history="0" r:id="rId376"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Постановлением</w:t>
        </w:r>
      </w:hyperlink>
      <w:r>
        <w:rPr>
          <w:sz w:val="20"/>
        </w:rPr>
        <w:t xml:space="preserve"> Правительства РФ от 13.11.2013 N 1019)</w:t>
      </w:r>
    </w:p>
    <w:p>
      <w:pPr>
        <w:pStyle w:val="0"/>
        <w:spacing w:before="200" w:line-rule="auto"/>
        <w:ind w:firstLine="540"/>
        <w:jc w:val="both"/>
      </w:pPr>
      <w:r>
        <w:rPr>
          <w:sz w:val="20"/>
        </w:rPr>
        <w:t xml:space="preserve">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pPr>
        <w:pStyle w:val="0"/>
        <w:spacing w:before="200" w:line-rule="auto"/>
        <w:ind w:firstLine="540"/>
        <w:jc w:val="both"/>
      </w:pPr>
      <w:r>
        <w:rPr>
          <w:sz w:val="20"/>
        </w:rPr>
        <w:t xml:space="preserve">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pPr>
        <w:pStyle w:val="0"/>
        <w:spacing w:before="200" w:line-rule="auto"/>
        <w:ind w:firstLine="540"/>
        <w:jc w:val="both"/>
      </w:pPr>
      <w:r>
        <w:rPr>
          <w:sz w:val="20"/>
        </w:rPr>
        <w:t xml:space="preserve">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pPr>
        <w:pStyle w:val="0"/>
        <w:jc w:val="both"/>
      </w:pPr>
      <w:r>
        <w:rPr>
          <w:sz w:val="20"/>
        </w:rPr>
        <w:t xml:space="preserve">(п. 55 в ред. </w:t>
      </w:r>
      <w:hyperlink w:history="0" r:id="rId377"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Постановления</w:t>
        </w:r>
      </w:hyperlink>
      <w:r>
        <w:rPr>
          <w:sz w:val="20"/>
        </w:rPr>
        <w:t xml:space="preserve"> Правительства РФ от 13.11.2013 N 1019)</w:t>
      </w:r>
    </w:p>
    <w:p>
      <w:pPr>
        <w:pStyle w:val="0"/>
        <w:spacing w:before="200" w:line-rule="auto"/>
        <w:ind w:firstLine="540"/>
        <w:jc w:val="both"/>
      </w:pPr>
      <w:r>
        <w:rPr>
          <w:sz w:val="20"/>
        </w:rPr>
        <w:t xml:space="preserve">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объема фактического отпуска электрической энергии из единой национальной (общероссийской) электрической сети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определяемой в соответствии с </w:t>
      </w:r>
      <w:hyperlink w:history="0" r:id="rId378" w:tooltip="Постановление Правительства РФ от 29.12.2011 N 1178 (ред. от 01.09.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17.10.2022) {КонсультантПлюс}">
        <w:r>
          <w:rPr>
            <w:sz w:val="20"/>
            <w:color w:val="0000ff"/>
          </w:rPr>
          <w:t xml:space="preserve">Основами ценообразования</w:t>
        </w:r>
      </w:hyperlink>
      <w:r>
        <w:rPr>
          <w:sz w:val="20"/>
        </w:rPr>
        <w:t xml:space="preserve"> в области регулируемых цен (тарифов) в электроэнергетике.</w:t>
      </w:r>
    </w:p>
    <w:p>
      <w:pPr>
        <w:pStyle w:val="0"/>
        <w:jc w:val="both"/>
      </w:pPr>
      <w:r>
        <w:rPr>
          <w:sz w:val="20"/>
        </w:rPr>
        <w:t xml:space="preserve">(в ред. </w:t>
      </w:r>
      <w:hyperlink w:history="0" r:id="rId379" w:tooltip="Постановление Правительства РФ от 14.03.2017 N 290 &quot;О внесении изменений в пункт 55(1) Правил недискриминационного доступа к услугам по передаче электрической энергии и оказания этих услуг&quot; {КонсультантПлюс}">
        <w:r>
          <w:rPr>
            <w:sz w:val="20"/>
            <w:color w:val="0000ff"/>
          </w:rPr>
          <w:t xml:space="preserve">Постановления</w:t>
        </w:r>
      </w:hyperlink>
      <w:r>
        <w:rPr>
          <w:sz w:val="20"/>
        </w:rPr>
        <w:t xml:space="preserve"> Правительства РФ от 14.03.2017 N 290)</w:t>
      </w:r>
    </w:p>
    <w:p>
      <w:pPr>
        <w:pStyle w:val="0"/>
        <w:spacing w:before="200" w:line-rule="auto"/>
        <w:ind w:firstLine="540"/>
        <w:jc w:val="both"/>
      </w:pPr>
      <w:r>
        <w:rPr>
          <w:sz w:val="20"/>
        </w:rPr>
        <w:t xml:space="preserve">В случае если центр питания (распределительное устройство подстанции, входящей в единую национальную (общероссийскую) электрическую сеть, или распределительное устройство электрической станции, соединенное с линиями электропередачи, входящими в единую национальную (общероссийскую) электрическую сеть)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единой национальной (общероссийской) электрической сети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pPr>
        <w:pStyle w:val="0"/>
        <w:jc w:val="both"/>
      </w:pPr>
      <w:r>
        <w:rPr>
          <w:sz w:val="20"/>
        </w:rPr>
        <w:t xml:space="preserve">(абзац введен </w:t>
      </w:r>
      <w:hyperlink w:history="0" r:id="rId380" w:tooltip="Постановление Правительства РФ от 14.03.2017 N 290 &quot;О внесении изменений в пункт 55(1) Правил недискриминационного доступа к услугам по передаче электрической энергии и оказания этих услуг&quot; {КонсультантПлюс}">
        <w:r>
          <w:rPr>
            <w:sz w:val="20"/>
            <w:color w:val="0000ff"/>
          </w:rPr>
          <w:t xml:space="preserve">Постановлением</w:t>
        </w:r>
      </w:hyperlink>
      <w:r>
        <w:rPr>
          <w:sz w:val="20"/>
        </w:rPr>
        <w:t xml:space="preserve"> Правительства РФ от 14.03.2017 N 290)</w:t>
      </w:r>
    </w:p>
    <w:p>
      <w:pPr>
        <w:pStyle w:val="0"/>
        <w:spacing w:before="200" w:line-rule="auto"/>
        <w:ind w:firstLine="540"/>
        <w:jc w:val="both"/>
      </w:pPr>
      <w:r>
        <w:rPr>
          <w:sz w:val="20"/>
        </w:rPr>
        <w:t xml:space="preserve">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единую национальную (общероссийскую) электрическую сеть по каждому субъекту Российской Федерации и уровню напряжения.</w:t>
      </w:r>
    </w:p>
    <w:p>
      <w:pPr>
        <w:pStyle w:val="0"/>
        <w:jc w:val="both"/>
      </w:pPr>
      <w:r>
        <w:rPr>
          <w:sz w:val="20"/>
        </w:rPr>
        <w:t xml:space="preserve">(абзац введен </w:t>
      </w:r>
      <w:hyperlink w:history="0" r:id="rId381" w:tooltip="Постановление Правительства РФ от 14.03.2017 N 290 &quot;О внесении изменений в пункт 55(1) Правил недискриминационного доступа к услугам по передаче электрической энергии и оказания этих услуг&quot; {КонсультантПлюс}">
        <w:r>
          <w:rPr>
            <w:sz w:val="20"/>
            <w:color w:val="0000ff"/>
          </w:rPr>
          <w:t xml:space="preserve">Постановлением</w:t>
        </w:r>
      </w:hyperlink>
      <w:r>
        <w:rPr>
          <w:sz w:val="20"/>
        </w:rPr>
        <w:t xml:space="preserve"> Правительства РФ от 14.03.2017 N 290)</w:t>
      </w:r>
    </w:p>
    <w:p>
      <w:pPr>
        <w:pStyle w:val="0"/>
        <w:spacing w:before="200" w:line-rule="auto"/>
        <w:ind w:firstLine="540"/>
        <w:jc w:val="both"/>
      </w:pPr>
      <w:r>
        <w:rPr>
          <w:sz w:val="20"/>
        </w:rPr>
        <w:t xml:space="preserve">В случае если фактический отпуск электрической энергии из единой национальной (общероссийской) электрической сети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единой национальной (общероссийской) электрической сети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единую национальную (общероссийскую) электрическую сеть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pPr>
        <w:pStyle w:val="0"/>
        <w:jc w:val="both"/>
      </w:pPr>
      <w:r>
        <w:rPr>
          <w:sz w:val="20"/>
        </w:rPr>
        <w:t xml:space="preserve">(абзац введен </w:t>
      </w:r>
      <w:hyperlink w:history="0" r:id="rId382" w:tooltip="Постановление Правительства РФ от 14.03.2017 N 290 &quot;О внесении изменений в пункт 55(1) Правил недискриминационного доступа к услугам по передаче электрической энергии и оказания этих услуг&quot; {КонсультантПлюс}">
        <w:r>
          <w:rPr>
            <w:sz w:val="20"/>
            <w:color w:val="0000ff"/>
          </w:rPr>
          <w:t xml:space="preserve">Постановлением</w:t>
        </w:r>
      </w:hyperlink>
      <w:r>
        <w:rPr>
          <w:sz w:val="20"/>
        </w:rPr>
        <w:t xml:space="preserve"> Правительства РФ от 14.03.2017 N 290)</w:t>
      </w:r>
    </w:p>
    <w:p>
      <w:pPr>
        <w:pStyle w:val="0"/>
        <w:spacing w:before="200" w:line-rule="auto"/>
        <w:ind w:firstLine="540"/>
        <w:jc w:val="both"/>
      </w:pPr>
      <w:r>
        <w:rPr>
          <w:sz w:val="20"/>
        </w:rPr>
        <w:t xml:space="preserve">В случае если объем фактического отпуска электрической энергии из единой национальной (общероссийской) электрической сети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единой национальной (общероссийской) электрической сети.</w:t>
      </w:r>
    </w:p>
    <w:p>
      <w:pPr>
        <w:pStyle w:val="0"/>
        <w:jc w:val="both"/>
      </w:pPr>
      <w:r>
        <w:rPr>
          <w:sz w:val="20"/>
        </w:rPr>
        <w:t xml:space="preserve">(абзац введен </w:t>
      </w:r>
      <w:hyperlink w:history="0" r:id="rId383" w:tooltip="Постановление Правительства РФ от 14.03.2017 N 290 &quot;О внесении изменений в пункт 55(1) Правил недискриминационного доступа к услугам по передаче электрической энергии и оказания этих услуг&quot; {КонсультантПлюс}">
        <w:r>
          <w:rPr>
            <w:sz w:val="20"/>
            <w:color w:val="0000ff"/>
          </w:rPr>
          <w:t xml:space="preserve">Постановлением</w:t>
        </w:r>
      </w:hyperlink>
      <w:r>
        <w:rPr>
          <w:sz w:val="20"/>
        </w:rPr>
        <w:t xml:space="preserve"> Правительства РФ от 14.03.2017 N 290)</w:t>
      </w:r>
    </w:p>
    <w:p>
      <w:pPr>
        <w:pStyle w:val="0"/>
        <w:spacing w:before="200" w:line-rule="auto"/>
        <w:ind w:firstLine="540"/>
        <w:jc w:val="both"/>
      </w:pPr>
      <w:r>
        <w:rPr>
          <w:sz w:val="20"/>
        </w:rPr>
        <w:t xml:space="preserve">В случае положительного значения суммарного объема фактического отпуска электрической энергии из единой национальной (общероссийской) электрической сети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имеет положительное значение.</w:t>
      </w:r>
    </w:p>
    <w:p>
      <w:pPr>
        <w:pStyle w:val="0"/>
        <w:jc w:val="both"/>
      </w:pPr>
      <w:r>
        <w:rPr>
          <w:sz w:val="20"/>
        </w:rPr>
        <w:t xml:space="preserve">(абзац введен </w:t>
      </w:r>
      <w:hyperlink w:history="0" r:id="rId384" w:tooltip="Постановление Правительства РФ от 14.03.2017 N 290 &quot;О внесении изменений в пункт 55(1) Правил недискриминационного доступа к услугам по передаче электрической энергии и оказания этих услуг&quot; {КонсультантПлюс}">
        <w:r>
          <w:rPr>
            <w:sz w:val="20"/>
            <w:color w:val="0000ff"/>
          </w:rPr>
          <w:t xml:space="preserve">Постановлением</w:t>
        </w:r>
      </w:hyperlink>
      <w:r>
        <w:rPr>
          <w:sz w:val="20"/>
        </w:rPr>
        <w:t xml:space="preserve"> Правительства РФ от 14.03.2017 N 290)</w:t>
      </w:r>
    </w:p>
    <w:p>
      <w:pPr>
        <w:pStyle w:val="0"/>
        <w:spacing w:before="200" w:line-rule="auto"/>
        <w:ind w:firstLine="540"/>
        <w:jc w:val="both"/>
      </w:pPr>
      <w:r>
        <w:rPr>
          <w:sz w:val="20"/>
        </w:rPr>
        <w:t xml:space="preserve">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p>
      <w:pPr>
        <w:pStyle w:val="0"/>
        <w:jc w:val="both"/>
      </w:pPr>
      <w:r>
        <w:rPr>
          <w:sz w:val="20"/>
        </w:rPr>
        <w:t xml:space="preserve">(в ред. </w:t>
      </w:r>
      <w:hyperlink w:history="0" r:id="rId385" w:tooltip="Постановление Правительства РФ от 14.03.2017 N 290 &quot;О внесении изменений в пункт 55(1) Правил недискриминационного доступа к услугам по передаче электрической энергии и оказания этих услуг&quot; {КонсультантПлюс}">
        <w:r>
          <w:rPr>
            <w:sz w:val="20"/>
            <w:color w:val="0000ff"/>
          </w:rPr>
          <w:t xml:space="preserve">Постановления</w:t>
        </w:r>
      </w:hyperlink>
      <w:r>
        <w:rPr>
          <w:sz w:val="20"/>
        </w:rPr>
        <w:t xml:space="preserve"> Правительства РФ от 14.03.2017 N 290)</w:t>
      </w:r>
    </w:p>
    <w:p>
      <w:pPr>
        <w:pStyle w:val="0"/>
        <w:jc w:val="both"/>
      </w:pPr>
      <w:r>
        <w:rPr>
          <w:sz w:val="20"/>
        </w:rPr>
        <w:t xml:space="preserve">(п. 55(1) введен </w:t>
      </w:r>
      <w:hyperlink w:history="0" r:id="rId386" w:tooltip="Постановление Правительства РФ от 31.07.2014 N 750 (ред. от 16.12.2021)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ind w:firstLine="540"/>
        <w:jc w:val="both"/>
      </w:pPr>
      <w:r>
        <w:rPr>
          <w:sz w:val="20"/>
        </w:rPr>
      </w:r>
    </w:p>
    <w:p>
      <w:pPr>
        <w:pStyle w:val="2"/>
        <w:outlineLvl w:val="1"/>
        <w:jc w:val="center"/>
      </w:pPr>
      <w:r>
        <w:rPr>
          <w:sz w:val="20"/>
        </w:rPr>
        <w:t xml:space="preserve">VII. Порядок предоставления и раскрытия сетевыми</w:t>
      </w:r>
    </w:p>
    <w:p>
      <w:pPr>
        <w:pStyle w:val="2"/>
        <w:jc w:val="center"/>
      </w:pPr>
      <w:r>
        <w:rPr>
          <w:sz w:val="20"/>
        </w:rPr>
        <w:t xml:space="preserve">организациями информации о пропускной способности</w:t>
      </w:r>
    </w:p>
    <w:p>
      <w:pPr>
        <w:pStyle w:val="2"/>
        <w:jc w:val="center"/>
      </w:pPr>
      <w:r>
        <w:rPr>
          <w:sz w:val="20"/>
        </w:rPr>
        <w:t xml:space="preserve">электрических сетей, об их технических характеристиках</w:t>
      </w:r>
    </w:p>
    <w:p>
      <w:pPr>
        <w:pStyle w:val="2"/>
        <w:jc w:val="center"/>
      </w:pPr>
      <w:r>
        <w:rPr>
          <w:sz w:val="20"/>
        </w:rPr>
        <w:t xml:space="preserve">и о стоимости услуг по передаче электрической энергии</w:t>
      </w:r>
    </w:p>
    <w:p>
      <w:pPr>
        <w:pStyle w:val="0"/>
        <w:ind w:firstLine="540"/>
        <w:jc w:val="both"/>
      </w:pPr>
      <w:r>
        <w:rPr>
          <w:sz w:val="20"/>
        </w:rPr>
      </w:r>
    </w:p>
    <w:p>
      <w:pPr>
        <w:pStyle w:val="0"/>
        <w:ind w:firstLine="540"/>
        <w:jc w:val="both"/>
      </w:pPr>
      <w:r>
        <w:rPr>
          <w:sz w:val="20"/>
        </w:rPr>
        <w:t xml:space="preserve">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pPr>
        <w:pStyle w:val="0"/>
        <w:spacing w:before="200" w:line-rule="auto"/>
        <w:ind w:firstLine="540"/>
        <w:jc w:val="both"/>
      </w:pPr>
      <w:r>
        <w:rPr>
          <w:sz w:val="20"/>
        </w:rPr>
        <w:t xml:space="preserve">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pPr>
        <w:pStyle w:val="0"/>
        <w:spacing w:before="200" w:line-rule="auto"/>
        <w:ind w:firstLine="540"/>
        <w:jc w:val="both"/>
      </w:pPr>
      <w:r>
        <w:rPr>
          <w:sz w:val="20"/>
        </w:rPr>
        <w:t xml:space="preserve">58. Запрашиваемая информация подлежит предоставлению в течение 7 дней с даты получения запроса.</w:t>
      </w:r>
    </w:p>
    <w:p>
      <w:pPr>
        <w:pStyle w:val="0"/>
        <w:spacing w:before="200" w:line-rule="auto"/>
        <w:ind w:firstLine="540"/>
        <w:jc w:val="both"/>
      </w:pPr>
      <w:r>
        <w:rPr>
          <w:sz w:val="20"/>
        </w:rPr>
        <w:t xml:space="preserve">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pPr>
        <w:pStyle w:val="0"/>
        <w:spacing w:before="200" w:line-rule="auto"/>
        <w:ind w:firstLine="540"/>
        <w:jc w:val="both"/>
      </w:pPr>
      <w:r>
        <w:rPr>
          <w:sz w:val="20"/>
        </w:rPr>
        <w:t xml:space="preserve">60. Документы, содержащие запрашиваемую информацию, должны быть оформлены в установленном порядке сетевыми организациями.</w:t>
      </w:r>
    </w:p>
    <w:p>
      <w:pPr>
        <w:pStyle w:val="0"/>
        <w:spacing w:before="200" w:line-rule="auto"/>
        <w:ind w:firstLine="540"/>
        <w:jc w:val="both"/>
      </w:pPr>
      <w:r>
        <w:rPr>
          <w:sz w:val="20"/>
        </w:rPr>
        <w:t xml:space="preserve">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pPr>
        <w:pStyle w:val="0"/>
        <w:ind w:firstLine="540"/>
        <w:jc w:val="both"/>
      </w:pPr>
      <w:r>
        <w:rPr>
          <w:sz w:val="20"/>
        </w:rPr>
      </w:r>
    </w:p>
    <w:p>
      <w:pPr>
        <w:pStyle w:val="2"/>
        <w:outlineLvl w:val="1"/>
        <w:jc w:val="center"/>
      </w:pPr>
      <w:r>
        <w:rPr>
          <w:sz w:val="20"/>
        </w:rPr>
        <w:t xml:space="preserve">VIII. Порядок рассмотрения заявлений (жалоб)</w:t>
      </w:r>
    </w:p>
    <w:p>
      <w:pPr>
        <w:pStyle w:val="2"/>
        <w:jc w:val="center"/>
      </w:pPr>
      <w:r>
        <w:rPr>
          <w:sz w:val="20"/>
        </w:rPr>
        <w:t xml:space="preserve">по вопросам предоставления доступа к услугам по передаче</w:t>
      </w:r>
    </w:p>
    <w:p>
      <w:pPr>
        <w:pStyle w:val="2"/>
        <w:jc w:val="center"/>
      </w:pPr>
      <w:r>
        <w:rPr>
          <w:sz w:val="20"/>
        </w:rPr>
        <w:t xml:space="preserve">электрической энергии и принятия по этим заявлениям</w:t>
      </w:r>
    </w:p>
    <w:p>
      <w:pPr>
        <w:pStyle w:val="2"/>
        <w:jc w:val="center"/>
      </w:pPr>
      <w:r>
        <w:rPr>
          <w:sz w:val="20"/>
        </w:rPr>
        <w:t xml:space="preserve">(жалобам) решений, обязательных для исполнения</w:t>
      </w:r>
    </w:p>
    <w:p>
      <w:pPr>
        <w:pStyle w:val="2"/>
        <w:jc w:val="center"/>
      </w:pPr>
      <w:r>
        <w:rPr>
          <w:sz w:val="20"/>
        </w:rPr>
        <w:t xml:space="preserve">юридическими и физическими лицами</w:t>
      </w:r>
    </w:p>
    <w:p>
      <w:pPr>
        <w:pStyle w:val="0"/>
        <w:ind w:firstLine="540"/>
        <w:jc w:val="both"/>
      </w:pPr>
      <w:r>
        <w:rPr>
          <w:sz w:val="20"/>
        </w:rPr>
      </w:r>
    </w:p>
    <w:p>
      <w:pPr>
        <w:pStyle w:val="0"/>
        <w:ind w:firstLine="540"/>
        <w:jc w:val="both"/>
      </w:pPr>
      <w:r>
        <w:rPr>
          <w:sz w:val="20"/>
        </w:rPr>
        <w:t xml:space="preserve">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pPr>
        <w:pStyle w:val="0"/>
        <w:spacing w:before="200" w:line-rule="auto"/>
        <w:ind w:firstLine="540"/>
        <w:jc w:val="both"/>
      </w:pPr>
      <w:r>
        <w:rPr>
          <w:sz w:val="20"/>
        </w:rPr>
        <w:t xml:space="preserve">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pPr>
        <w:pStyle w:val="0"/>
        <w:spacing w:before="200" w:line-rule="auto"/>
        <w:ind w:firstLine="540"/>
        <w:jc w:val="both"/>
      </w:pPr>
      <w:r>
        <w:rPr>
          <w:sz w:val="20"/>
        </w:rPr>
        <w:t xml:space="preserve">64. Антимонопольный орган рассматривает заявление (жалобу) в месячный срок с даты его поступления.</w:t>
      </w:r>
    </w:p>
    <w:p>
      <w:pPr>
        <w:pStyle w:val="0"/>
        <w:spacing w:before="200" w:line-rule="auto"/>
        <w:ind w:firstLine="540"/>
        <w:jc w:val="both"/>
      </w:pPr>
      <w:r>
        <w:rPr>
          <w:sz w:val="20"/>
        </w:rPr>
        <w:t xml:space="preserve">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pPr>
        <w:pStyle w:val="0"/>
        <w:spacing w:before="200" w:line-rule="auto"/>
        <w:ind w:firstLine="540"/>
        <w:jc w:val="both"/>
      </w:pPr>
      <w:r>
        <w:rPr>
          <w:sz w:val="20"/>
        </w:rPr>
        <w:t xml:space="preserve">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pPr>
        <w:pStyle w:val="0"/>
        <w:spacing w:before="200" w:line-rule="auto"/>
        <w:ind w:firstLine="540"/>
        <w:jc w:val="both"/>
      </w:pPr>
      <w:r>
        <w:rPr>
          <w:sz w:val="20"/>
        </w:rPr>
        <w:t xml:space="preserve">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pPr>
        <w:pStyle w:val="0"/>
        <w:ind w:firstLine="540"/>
        <w:jc w:val="both"/>
      </w:pPr>
      <w:r>
        <w:rPr>
          <w:sz w:val="20"/>
        </w:rPr>
      </w:r>
    </w:p>
    <w:bookmarkStart w:id="628" w:name="P628"/>
    <w:bookmarkEnd w:id="628"/>
    <w:p>
      <w:pPr>
        <w:pStyle w:val="2"/>
        <w:outlineLvl w:val="1"/>
        <w:jc w:val="center"/>
      </w:pPr>
      <w:r>
        <w:rPr>
          <w:sz w:val="20"/>
        </w:rPr>
        <w:t xml:space="preserve">IX. Порядок предоставления</w:t>
      </w:r>
    </w:p>
    <w:p>
      <w:pPr>
        <w:pStyle w:val="2"/>
        <w:jc w:val="center"/>
      </w:pPr>
      <w:r>
        <w:rPr>
          <w:sz w:val="20"/>
        </w:rPr>
        <w:t xml:space="preserve">энергосбытовыми организациями, гарантирующими поставщиками</w:t>
      </w:r>
    </w:p>
    <w:p>
      <w:pPr>
        <w:pStyle w:val="2"/>
        <w:jc w:val="center"/>
      </w:pPr>
      <w:r>
        <w:rPr>
          <w:sz w:val="20"/>
        </w:rPr>
        <w:t xml:space="preserve">и потребителями электрической энергии, ограничение режима</w:t>
      </w:r>
    </w:p>
    <w:p>
      <w:pPr>
        <w:pStyle w:val="2"/>
        <w:jc w:val="center"/>
      </w:pPr>
      <w:r>
        <w:rPr>
          <w:sz w:val="20"/>
        </w:rPr>
        <w:t xml:space="preserve">потребления электрической энергии которых может привести</w:t>
      </w:r>
    </w:p>
    <w:p>
      <w:pPr>
        <w:pStyle w:val="2"/>
        <w:jc w:val="center"/>
      </w:pPr>
      <w:r>
        <w:rPr>
          <w:sz w:val="20"/>
        </w:rPr>
        <w:t xml:space="preserve">к экономическим, экологическим или социальным последствиям,</w:t>
      </w:r>
    </w:p>
    <w:p>
      <w:pPr>
        <w:pStyle w:val="2"/>
        <w:jc w:val="center"/>
      </w:pPr>
      <w:r>
        <w:rPr>
          <w:sz w:val="20"/>
        </w:rPr>
        <w:t xml:space="preserve">обеспечения исполнения обязательств по оплате услуг</w:t>
      </w:r>
    </w:p>
    <w:p>
      <w:pPr>
        <w:pStyle w:val="2"/>
        <w:jc w:val="center"/>
      </w:pPr>
      <w:r>
        <w:rPr>
          <w:sz w:val="20"/>
        </w:rPr>
        <w:t xml:space="preserve">по передаче электрической энергии</w:t>
      </w:r>
    </w:p>
    <w:p>
      <w:pPr>
        <w:pStyle w:val="0"/>
        <w:jc w:val="center"/>
      </w:pPr>
      <w:r>
        <w:rPr>
          <w:sz w:val="20"/>
        </w:rPr>
        <w:t xml:space="preserve">(введен </w:t>
      </w:r>
      <w:hyperlink w:history="0" r:id="rId387" w:tooltip="Постановление Правительства РФ от 04.02.2017 N 139 (ред. от 01.11.2021) &quot;О внесении изменений в некоторые акты Правительства Российской Федерации по вопросам обеспечения исполнения обязательств по оплате энергоресурсов&quot; ------------ Редакция с изменениями, не вступившими в силу {КонсультантПлюс}">
        <w:r>
          <w:rPr>
            <w:sz w:val="20"/>
            <w:color w:val="0000ff"/>
          </w:rPr>
          <w:t xml:space="preserve">Постановлением</w:t>
        </w:r>
      </w:hyperlink>
      <w:r>
        <w:rPr>
          <w:sz w:val="20"/>
        </w:rPr>
        <w:t xml:space="preserve"> Правительства РФ от 04.02.2017 N 139)</w:t>
      </w:r>
    </w:p>
    <w:p>
      <w:pPr>
        <w:pStyle w:val="0"/>
        <w:jc w:val="both"/>
      </w:pPr>
      <w:r>
        <w:rPr>
          <w:sz w:val="20"/>
        </w:rPr>
      </w:r>
    </w:p>
    <w:bookmarkStart w:id="637" w:name="P637"/>
    <w:bookmarkEnd w:id="637"/>
    <w:p>
      <w:pPr>
        <w:pStyle w:val="0"/>
        <w:ind w:firstLine="540"/>
        <w:jc w:val="both"/>
      </w:pPr>
      <w:r>
        <w:rPr>
          <w:sz w:val="20"/>
        </w:rP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w:history="0" r:id="rId388"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приложением</w:t>
        </w:r>
      </w:hyperlink>
      <w:r>
        <w:rPr>
          <w:sz w:val="20"/>
        </w:rP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pPr>
        <w:pStyle w:val="0"/>
        <w:spacing w:before="200" w:line-rule="auto"/>
        <w:ind w:firstLine="540"/>
        <w:jc w:val="both"/>
      </w:pPr>
      <w:r>
        <w:rPr>
          <w:sz w:val="20"/>
        </w:rP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history="0" w:anchor="P637"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абзацем первым</w:t>
        </w:r>
      </w:hyperlink>
      <w:r>
        <w:rPr>
          <w:sz w:val="20"/>
        </w:rP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pPr>
        <w:pStyle w:val="0"/>
        <w:spacing w:before="200" w:line-rule="auto"/>
        <w:ind w:firstLine="540"/>
        <w:jc w:val="both"/>
      </w:pPr>
      <w:r>
        <w:rPr>
          <w:sz w:val="20"/>
        </w:rP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history="0" w:anchor="P637"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абзацем первым</w:t>
        </w:r>
      </w:hyperlink>
      <w:r>
        <w:rPr>
          <w:sz w:val="20"/>
        </w:rP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pPr>
        <w:pStyle w:val="0"/>
        <w:spacing w:before="200" w:line-rule="auto"/>
        <w:ind w:firstLine="540"/>
        <w:jc w:val="both"/>
      </w:pPr>
      <w:r>
        <w:rPr>
          <w:sz w:val="20"/>
        </w:rPr>
        <w:t xml:space="preserve">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pPr>
        <w:pStyle w:val="0"/>
        <w:spacing w:before="200" w:line-rule="auto"/>
        <w:ind w:firstLine="540"/>
        <w:jc w:val="both"/>
      </w:pPr>
      <w:r>
        <w:rPr>
          <w:sz w:val="20"/>
        </w:rPr>
        <w:t xml:space="preserve">В целях применения настоящих Правил среднемесячная величина обязательств по оплате услуг по передаче электрической энергии (P</w:t>
      </w:r>
      <w:r>
        <w:rPr>
          <w:sz w:val="20"/>
          <w:vertAlign w:val="subscript"/>
        </w:rPr>
        <w:t xml:space="preserve">обяз</w:t>
      </w:r>
      <w:r>
        <w:rPr>
          <w:sz w:val="20"/>
        </w:rPr>
        <w:t xml:space="preserve">) определяется сетевой организацией по формуле:</w:t>
      </w:r>
    </w:p>
    <w:p>
      <w:pPr>
        <w:pStyle w:val="0"/>
        <w:jc w:val="both"/>
      </w:pPr>
      <w:r>
        <w:rPr>
          <w:sz w:val="20"/>
        </w:rPr>
      </w:r>
    </w:p>
    <w:p>
      <w:pPr>
        <w:pStyle w:val="0"/>
        <w:jc w:val="center"/>
      </w:pPr>
      <w:r>
        <w:rPr>
          <w:position w:val="-21"/>
        </w:rPr>
        <w:drawing>
          <wp:inline distT="0" distB="0" distL="0" distR="0">
            <wp:extent cx="771525" cy="3943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a:extLst>
                        <a:ext uri="{28A0092B-C50C-407E-A947-70E740481C1C}">
                          <a14:useLocalDpi xmlns:a14="http://schemas.microsoft.com/office/drawing/2010/main" val="0"/>
                        </a:ext>
                      </a:extLst>
                    </a:blip>
                    <a:srcRect/>
                    <a:stretch>
                      <a:fillRect/>
                    </a:stretch>
                  </pic:blipFill>
                  <pic:spPr bwMode="auto">
                    <a:xfrm>
                      <a:off x="0" y="0"/>
                      <a:ext cx="771525" cy="39433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пост</w:t>
      </w:r>
      <w:r>
        <w:rPr>
          <w:sz w:val="20"/>
        </w:rP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history="0" w:anchor="P637"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 первом</w:t>
        </w:r>
      </w:hyperlink>
      <w:r>
        <w:rPr>
          <w:sz w:val="20"/>
        </w:rP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pPr>
        <w:pStyle w:val="0"/>
        <w:spacing w:before="200" w:line-rule="auto"/>
        <w:ind w:firstLine="540"/>
        <w:jc w:val="both"/>
      </w:pPr>
      <w:r>
        <w:rPr>
          <w:sz w:val="20"/>
        </w:rPr>
        <w:t xml:space="preserve">n - количество месяцев в периоде, за который определена стоимость услуг по передаче электрической энергии (S</w:t>
      </w:r>
      <w:r>
        <w:rPr>
          <w:sz w:val="20"/>
          <w:vertAlign w:val="subscript"/>
        </w:rPr>
        <w:t xml:space="preserve">пост</w:t>
      </w:r>
      <w:r>
        <w:rPr>
          <w:sz w:val="20"/>
        </w:rPr>
        <w:t xml:space="preserve">) и за который у потребителя услуг по передаче электрической энергии образовалась указанная в </w:t>
      </w:r>
      <w:hyperlink w:history="0" w:anchor="P637"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 первом</w:t>
        </w:r>
      </w:hyperlink>
      <w:r>
        <w:rPr>
          <w:sz w:val="20"/>
        </w:rP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pPr>
        <w:pStyle w:val="0"/>
        <w:spacing w:before="200" w:line-rule="auto"/>
        <w:ind w:firstLine="540"/>
        <w:jc w:val="both"/>
      </w:pPr>
      <w:r>
        <w:rPr>
          <w:sz w:val="20"/>
        </w:rPr>
        <w:t xml:space="preserve">68. Сетевая организация определяет потребителя услуг по передаче электрической энергии, соответствующего предусмотренному </w:t>
      </w:r>
      <w:hyperlink w:history="0" w:anchor="P637"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абзацем первым пункта 67</w:t>
        </w:r>
      </w:hyperlink>
      <w:r>
        <w:rPr>
          <w:sz w:val="20"/>
        </w:rP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pPr>
        <w:pStyle w:val="0"/>
        <w:spacing w:before="200" w:line-rule="auto"/>
        <w:ind w:firstLine="540"/>
        <w:jc w:val="both"/>
      </w:pPr>
      <w:r>
        <w:rPr>
          <w:sz w:val="20"/>
        </w:rP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history="0" w:anchor="P637"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пунктом 67</w:t>
        </w:r>
      </w:hyperlink>
      <w:r>
        <w:rPr>
          <w:sz w:val="20"/>
        </w:rP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pPr>
        <w:pStyle w:val="0"/>
        <w:spacing w:before="200" w:line-rule="auto"/>
        <w:ind w:firstLine="540"/>
        <w:jc w:val="both"/>
      </w:pPr>
      <w:r>
        <w:rPr>
          <w:sz w:val="20"/>
        </w:rPr>
        <w:t xml:space="preserve">Указанное уведомление должно содержать следующую информацию:</w:t>
      </w:r>
    </w:p>
    <w:p>
      <w:pPr>
        <w:pStyle w:val="0"/>
        <w:spacing w:before="200" w:line-rule="auto"/>
        <w:ind w:firstLine="540"/>
        <w:jc w:val="both"/>
      </w:pPr>
      <w:r>
        <w:rPr>
          <w:sz w:val="20"/>
        </w:rPr>
        <w:t xml:space="preserve">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pPr>
        <w:pStyle w:val="0"/>
        <w:spacing w:before="200" w:line-rule="auto"/>
        <w:ind w:firstLine="540"/>
        <w:jc w:val="both"/>
      </w:pPr>
      <w:r>
        <w:rPr>
          <w:sz w:val="20"/>
        </w:rPr>
        <w:t xml:space="preserve">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pPr>
        <w:pStyle w:val="0"/>
        <w:spacing w:before="200" w:line-rule="auto"/>
        <w:ind w:firstLine="540"/>
        <w:jc w:val="both"/>
      </w:pPr>
      <w:r>
        <w:rPr>
          <w:sz w:val="20"/>
        </w:rPr>
        <w:t xml:space="preserve">срок, на который должно быть предоставлено обеспечение исполнения обязательств по оплате услуг по передаче электрической энергии;</w:t>
      </w:r>
    </w:p>
    <w:bookmarkStart w:id="654" w:name="P654"/>
    <w:bookmarkEnd w:id="654"/>
    <w:p>
      <w:pPr>
        <w:pStyle w:val="0"/>
        <w:spacing w:before="200" w:line-rule="auto"/>
        <w:ind w:firstLine="540"/>
        <w:jc w:val="both"/>
      </w:pPr>
      <w:r>
        <w:rPr>
          <w:sz w:val="20"/>
        </w:rPr>
        <w:t xml:space="preserve">срок, в течение которого необходимо предоставить обеспечение исполнения обязательств по оплате услуг по передаче электрической энергии.</w:t>
      </w:r>
    </w:p>
    <w:p>
      <w:pPr>
        <w:pStyle w:val="0"/>
        <w:spacing w:before="200" w:line-rule="auto"/>
        <w:ind w:firstLine="540"/>
        <w:jc w:val="both"/>
      </w:pPr>
      <w:r>
        <w:rPr>
          <w:sz w:val="20"/>
        </w:rP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history="0" w:anchor="P637"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абзацем первым пункта 67</w:t>
        </w:r>
      </w:hyperlink>
      <w:r>
        <w:rPr>
          <w:sz w:val="20"/>
        </w:rP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pPr>
        <w:pStyle w:val="0"/>
        <w:spacing w:before="200" w:line-rule="auto"/>
        <w:ind w:firstLine="540"/>
        <w:jc w:val="both"/>
      </w:pPr>
      <w:r>
        <w:rPr>
          <w:sz w:val="20"/>
        </w:rPr>
        <w:t xml:space="preserve">70. Потребитель услуг по передаче электрической энергии, соответствующий предусмотренному </w:t>
      </w:r>
      <w:hyperlink w:history="0" w:anchor="P637"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абзацем первым пункта 67</w:t>
        </w:r>
      </w:hyperlink>
      <w:r>
        <w:rPr>
          <w:sz w:val="20"/>
        </w:rP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pPr>
        <w:pStyle w:val="0"/>
        <w:spacing w:before="200" w:line-rule="auto"/>
        <w:ind w:firstLine="540"/>
        <w:jc w:val="both"/>
      </w:pPr>
      <w:r>
        <w:rPr>
          <w:sz w:val="20"/>
        </w:rPr>
        <w:t xml:space="preserve">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pPr>
        <w:pStyle w:val="0"/>
        <w:spacing w:before="200" w:line-rule="auto"/>
        <w:ind w:firstLine="540"/>
        <w:jc w:val="both"/>
      </w:pPr>
      <w:r>
        <w:rPr>
          <w:sz w:val="20"/>
        </w:rP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history="0" w:anchor="P637"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абзацем первым пункта 67</w:t>
        </w:r>
      </w:hyperlink>
      <w:r>
        <w:rPr>
          <w:sz w:val="20"/>
        </w:rP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pPr>
        <w:pStyle w:val="0"/>
        <w:spacing w:before="200" w:line-rule="auto"/>
        <w:ind w:firstLine="540"/>
        <w:jc w:val="both"/>
      </w:pPr>
      <w:r>
        <w:rPr>
          <w:sz w:val="20"/>
        </w:rPr>
        <w:t xml:space="preserve">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pPr>
        <w:pStyle w:val="0"/>
        <w:spacing w:before="200" w:line-rule="auto"/>
        <w:ind w:firstLine="540"/>
        <w:jc w:val="both"/>
      </w:pPr>
      <w:r>
        <w:rPr>
          <w:sz w:val="20"/>
        </w:rPr>
        <w:t xml:space="preserve">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pPr>
        <w:pStyle w:val="0"/>
        <w:spacing w:before="200" w:line-rule="auto"/>
        <w:ind w:firstLine="540"/>
        <w:jc w:val="both"/>
      </w:pPr>
      <w:r>
        <w:rPr>
          <w:sz w:val="20"/>
        </w:rP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history="0" w:anchor="P654" w:tooltip="срок, в течение которого необходимо предоставить обеспечение исполнения обязательств по оплате услуг по передаче электрической энергии.">
        <w:r>
          <w:rPr>
            <w:sz w:val="20"/>
            <w:color w:val="0000ff"/>
          </w:rPr>
          <w:t xml:space="preserve">абзацем седьмым пункта 68</w:t>
        </w:r>
      </w:hyperlink>
      <w:r>
        <w:rPr>
          <w:sz w:val="20"/>
        </w:rP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bookmarkStart w:id="662" w:name="P662"/>
    <w:bookmarkEnd w:id="662"/>
    <w:p>
      <w:pPr>
        <w:pStyle w:val="0"/>
        <w:spacing w:before="200" w:line-rule="auto"/>
        <w:ind w:firstLine="540"/>
        <w:jc w:val="both"/>
      </w:pPr>
      <w:r>
        <w:rPr>
          <w:sz w:val="20"/>
        </w:rP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w:history="0" r:id="rId390" w:tooltip="Федеральный закон от 26.03.2003 N 35-ФЗ (ред. от 11.06.2022) &quot;Об электроэнергетике&quot; (с изм. и доп., вступ. в силу с 10.09.2022) {КонсультантПлюс}">
        <w:r>
          <w:rPr>
            <w:sz w:val="20"/>
            <w:color w:val="0000ff"/>
          </w:rPr>
          <w:t xml:space="preserve">закона</w:t>
        </w:r>
      </w:hyperlink>
      <w:r>
        <w:rPr>
          <w:sz w:val="20"/>
        </w:rP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pPr>
        <w:pStyle w:val="0"/>
        <w:spacing w:before="200" w:line-rule="auto"/>
        <w:ind w:firstLine="540"/>
        <w:jc w:val="both"/>
      </w:pPr>
      <w:r>
        <w:rPr>
          <w:sz w:val="20"/>
        </w:rPr>
        <w:t xml:space="preserve">В случае если предоставленная банковская гарантия не удовлетворяет требованиям Федерального </w:t>
      </w:r>
      <w:hyperlink w:history="0" r:id="rId391" w:tooltip="Федеральный закон от 26.03.2003 N 35-ФЗ (ред. от 11.06.2022) &quot;Об электроэнергетике&quot; (с изм. и доп., вступ. в силу с 10.09.2022) {КонсультантПлюс}">
        <w:r>
          <w:rPr>
            <w:sz w:val="20"/>
            <w:color w:val="0000ff"/>
          </w:rPr>
          <w:t xml:space="preserve">закона</w:t>
        </w:r>
      </w:hyperlink>
      <w:r>
        <w:rPr>
          <w:sz w:val="20"/>
        </w:rPr>
        <w:t xml:space="preserve"> "Об электроэнергетике" и настоящих Правил, сетевая организация в срок, предусмотренный </w:t>
      </w:r>
      <w:hyperlink w:history="0" w:anchor="P662" w:tooltip="73. В случае если предоставленная потребителем услуг по передаче электрической энергии банковская гарантия удовлетворяет требованиям Федерального закона &quot;Об электроэнергетике&quot;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w:r>
          <w:rPr>
            <w:sz w:val="20"/>
            <w:color w:val="0000ff"/>
          </w:rPr>
          <w:t xml:space="preserve">абзацем первым</w:t>
        </w:r>
      </w:hyperlink>
      <w:r>
        <w:rPr>
          <w:sz w:val="20"/>
        </w:rP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pPr>
        <w:pStyle w:val="0"/>
        <w:spacing w:before="200" w:line-rule="auto"/>
        <w:ind w:firstLine="540"/>
        <w:jc w:val="both"/>
      </w:pPr>
      <w:r>
        <w:rPr>
          <w:sz w:val="20"/>
        </w:rP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history="0" w:anchor="P662" w:tooltip="73. В случае если предоставленная потребителем услуг по передаче электрической энергии банковская гарантия удовлетворяет требованиям Федерального закона &quot;Об электроэнергетике&quot;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w:r>
          <w:rPr>
            <w:sz w:val="20"/>
            <w:color w:val="0000ff"/>
          </w:rPr>
          <w:t xml:space="preserve">абзацем первым</w:t>
        </w:r>
      </w:hyperlink>
      <w:r>
        <w:rPr>
          <w:sz w:val="20"/>
        </w:rP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bookmarkStart w:id="665" w:name="P665"/>
    <w:bookmarkEnd w:id="665"/>
    <w:p>
      <w:pPr>
        <w:pStyle w:val="0"/>
        <w:spacing w:before="200" w:line-rule="auto"/>
        <w:ind w:firstLine="540"/>
        <w:jc w:val="both"/>
      </w:pPr>
      <w:r>
        <w:rPr>
          <w:sz w:val="20"/>
        </w:rPr>
        <w:t xml:space="preserve">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pPr>
        <w:pStyle w:val="0"/>
        <w:spacing w:before="200" w:line-rule="auto"/>
        <w:ind w:firstLine="540"/>
        <w:jc w:val="both"/>
      </w:pPr>
      <w:r>
        <w:rPr>
          <w:sz w:val="20"/>
        </w:rPr>
        <w:t xml:space="preserve">Указанные предложения должны содержать следующие сведения о потребителе услуг по передаче электрической энергии:</w:t>
      </w:r>
    </w:p>
    <w:p>
      <w:pPr>
        <w:pStyle w:val="0"/>
        <w:spacing w:before="200" w:line-rule="auto"/>
        <w:ind w:firstLine="540"/>
        <w:jc w:val="both"/>
      </w:pPr>
      <w:r>
        <w:rPr>
          <w:sz w:val="20"/>
        </w:rPr>
        <w:t xml:space="preserve">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pPr>
        <w:pStyle w:val="0"/>
        <w:spacing w:before="200" w:line-rule="auto"/>
        <w:ind w:firstLine="540"/>
        <w:jc w:val="both"/>
      </w:pPr>
      <w:r>
        <w:rPr>
          <w:sz w:val="20"/>
        </w:rPr>
        <w:t xml:space="preserve">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pPr>
        <w:pStyle w:val="0"/>
        <w:spacing w:before="200" w:line-rule="auto"/>
        <w:ind w:firstLine="540"/>
        <w:jc w:val="both"/>
      </w:pPr>
      <w:r>
        <w:rPr>
          <w:sz w:val="20"/>
        </w:rPr>
        <w:t xml:space="preserve">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pPr>
        <w:pStyle w:val="0"/>
        <w:spacing w:before="200" w:line-rule="auto"/>
        <w:ind w:firstLine="540"/>
        <w:jc w:val="both"/>
      </w:pPr>
      <w:r>
        <w:rPr>
          <w:sz w:val="20"/>
        </w:rPr>
        <w:t xml:space="preserve">Указанные предложения сетевая организация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pPr>
        <w:pStyle w:val="0"/>
        <w:spacing w:before="200" w:line-rule="auto"/>
        <w:ind w:firstLine="540"/>
        <w:jc w:val="both"/>
      </w:pPr>
      <w:r>
        <w:rPr>
          <w:sz w:val="20"/>
        </w:rP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history="0" w:anchor="P672" w:tooltip="7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сетевой организации предложений, указанных в пункте 74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
        <w:r>
          <w:rPr>
            <w:sz w:val="20"/>
            <w:color w:val="0000ff"/>
          </w:rPr>
          <w:t xml:space="preserve">пунктом 75</w:t>
        </w:r>
      </w:hyperlink>
      <w:r>
        <w:rPr>
          <w:sz w:val="20"/>
        </w:rP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w:t>
      </w:r>
    </w:p>
    <w:bookmarkStart w:id="672" w:name="P672"/>
    <w:bookmarkEnd w:id="672"/>
    <w:p>
      <w:pPr>
        <w:pStyle w:val="0"/>
        <w:spacing w:before="200" w:line-rule="auto"/>
        <w:ind w:firstLine="540"/>
        <w:jc w:val="both"/>
      </w:pPr>
      <w:r>
        <w:rPr>
          <w:sz w:val="20"/>
        </w:rPr>
        <w:t xml:space="preserve">75.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сетевой организации предложений, указанных в </w:t>
      </w:r>
      <w:hyperlink w:history="0" w:anchor="P665" w:tooltip="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w:r>
          <w:rPr>
            <w:sz w:val="20"/>
            <w:color w:val="0000ff"/>
          </w:rPr>
          <w:t xml:space="preserve">пункте 74</w:t>
        </w:r>
      </w:hyperlink>
      <w:r>
        <w:rPr>
          <w:sz w:val="20"/>
        </w:rP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p>
      <w:pPr>
        <w:pStyle w:val="0"/>
        <w:spacing w:before="200" w:line-rule="auto"/>
        <w:ind w:firstLine="540"/>
        <w:jc w:val="both"/>
      </w:pPr>
      <w:r>
        <w:rPr>
          <w:sz w:val="20"/>
        </w:rPr>
        <w:t xml:space="preserve">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pPr>
        <w:pStyle w:val="0"/>
        <w:spacing w:before="200" w:line-rule="auto"/>
        <w:ind w:firstLine="540"/>
        <w:jc w:val="both"/>
      </w:pPr>
      <w:r>
        <w:rPr>
          <w:sz w:val="20"/>
        </w:rPr>
        <w:t xml:space="preserve">полное и сокращенное (при наличии) наименования юридического лица;</w:t>
      </w:r>
    </w:p>
    <w:p>
      <w:pPr>
        <w:pStyle w:val="0"/>
        <w:spacing w:before="200" w:line-rule="auto"/>
        <w:ind w:firstLine="540"/>
        <w:jc w:val="both"/>
      </w:pPr>
      <w:r>
        <w:rPr>
          <w:sz w:val="20"/>
        </w:rPr>
        <w:t xml:space="preserve">фамилия, имя и отчество (при наличии) индивидуального предпринимателя (физического лица);</w:t>
      </w:r>
    </w:p>
    <w:p>
      <w:pPr>
        <w:pStyle w:val="0"/>
        <w:spacing w:before="200" w:line-rule="auto"/>
        <w:ind w:firstLine="540"/>
        <w:jc w:val="both"/>
      </w:pPr>
      <w:r>
        <w:rPr>
          <w:sz w:val="20"/>
        </w:rPr>
        <w:t xml:space="preserve">адрес юридического лица;</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код причины постановки юридического лица на учет в налоговом органе;</w:t>
      </w:r>
    </w:p>
    <w:p>
      <w:pPr>
        <w:pStyle w:val="0"/>
        <w:spacing w:before="200" w:line-rule="auto"/>
        <w:ind w:firstLine="540"/>
        <w:jc w:val="both"/>
      </w:pPr>
      <w:r>
        <w:rPr>
          <w:sz w:val="20"/>
        </w:rPr>
        <w:t xml:space="preserve">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pPr>
        <w:pStyle w:val="0"/>
        <w:spacing w:before="200" w:line-rule="auto"/>
        <w:ind w:firstLine="540"/>
        <w:jc w:val="both"/>
      </w:pPr>
      <w:r>
        <w:rPr>
          <w:sz w:val="20"/>
        </w:rP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history="0" w:anchor="P637"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абзацем первым пункта 67</w:t>
        </w:r>
      </w:hyperlink>
      <w:r>
        <w:rPr>
          <w:sz w:val="20"/>
        </w:rP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pPr>
        <w:pStyle w:val="0"/>
        <w:ind w:firstLine="540"/>
        <w:jc w:val="both"/>
      </w:pPr>
      <w:r>
        <w:rPr>
          <w:sz w:val="20"/>
        </w:rPr>
      </w:r>
    </w:p>
    <w:p>
      <w:pPr>
        <w:pStyle w:val="2"/>
        <w:outlineLvl w:val="1"/>
        <w:jc w:val="center"/>
      </w:pPr>
      <w:r>
        <w:rPr>
          <w:sz w:val="20"/>
        </w:rPr>
        <w:t xml:space="preserve">X. Особенности регулирования отношений,</w:t>
      </w:r>
    </w:p>
    <w:p>
      <w:pPr>
        <w:pStyle w:val="2"/>
        <w:jc w:val="center"/>
      </w:pPr>
      <w:r>
        <w:rPr>
          <w:sz w:val="20"/>
        </w:rPr>
        <w:t xml:space="preserve">связанных с оказанием услуг по передаче электрической</w:t>
      </w:r>
    </w:p>
    <w:p>
      <w:pPr>
        <w:pStyle w:val="2"/>
        <w:jc w:val="center"/>
      </w:pPr>
      <w:r>
        <w:rPr>
          <w:sz w:val="20"/>
        </w:rPr>
        <w:t xml:space="preserve">энергии, в связи с введением мер по недопущению</w:t>
      </w:r>
    </w:p>
    <w:p>
      <w:pPr>
        <w:pStyle w:val="2"/>
        <w:jc w:val="center"/>
      </w:pPr>
      <w:r>
        <w:rPr>
          <w:sz w:val="20"/>
        </w:rPr>
        <w:t xml:space="preserve">распространения новой коронавирусной инфекции</w:t>
      </w:r>
    </w:p>
    <w:p>
      <w:pPr>
        <w:pStyle w:val="0"/>
        <w:jc w:val="center"/>
      </w:pPr>
      <w:r>
        <w:rPr>
          <w:sz w:val="20"/>
        </w:rPr>
        <w:t xml:space="preserve">(введен </w:t>
      </w:r>
      <w:hyperlink w:history="0" r:id="rId392" w:tooltip="Постановление Правительства РФ от 30.04.2020 N 628 &quot;О внесении изменений в некоторые акты Правительства Российской Федерации в связи с введением мер по недопущению распространения новой коронавирусной инфекции на территории Российской Федерации&quot; {КонсультантПлюс}">
        <w:r>
          <w:rPr>
            <w:sz w:val="20"/>
            <w:color w:val="0000ff"/>
          </w:rPr>
          <w:t xml:space="preserve">Постановлением</w:t>
        </w:r>
      </w:hyperlink>
      <w:r>
        <w:rPr>
          <w:sz w:val="20"/>
        </w:rPr>
        <w:t xml:space="preserve"> Правительства РФ от 30.04.2020 N 628)</w:t>
      </w:r>
    </w:p>
    <w:p>
      <w:pPr>
        <w:pStyle w:val="0"/>
        <w:jc w:val="both"/>
      </w:pPr>
      <w:r>
        <w:rPr>
          <w:sz w:val="20"/>
        </w:rPr>
      </w:r>
    </w:p>
    <w:p>
      <w:pPr>
        <w:pStyle w:val="0"/>
        <w:ind w:firstLine="540"/>
        <w:jc w:val="both"/>
      </w:pPr>
      <w:r>
        <w:rPr>
          <w:sz w:val="20"/>
        </w:rPr>
        <w:t xml:space="preserve">76. С 1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w:history="0" r:id="rId393" w:tooltip="&quot;Трудовой кодекс Российской Федерации&quot; от 30.12.2001 N 197-ФЗ (ред. от 07.10.2022)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декабря 2004 г. N 861</w:t>
      </w:r>
    </w:p>
    <w:p>
      <w:pPr>
        <w:pStyle w:val="0"/>
        <w:ind w:firstLine="540"/>
        <w:jc w:val="both"/>
      </w:pPr>
      <w:r>
        <w:rPr>
          <w:sz w:val="20"/>
        </w:rPr>
      </w:r>
    </w:p>
    <w:bookmarkStart w:id="699" w:name="P699"/>
    <w:bookmarkEnd w:id="699"/>
    <w:p>
      <w:pPr>
        <w:pStyle w:val="2"/>
        <w:jc w:val="center"/>
      </w:pPr>
      <w:r>
        <w:rPr>
          <w:sz w:val="20"/>
        </w:rPr>
        <w:t xml:space="preserve">ПРАВИЛА</w:t>
      </w:r>
    </w:p>
    <w:p>
      <w:pPr>
        <w:pStyle w:val="2"/>
        <w:jc w:val="center"/>
      </w:pPr>
      <w:r>
        <w:rPr>
          <w:sz w:val="20"/>
        </w:rPr>
        <w:t xml:space="preserve">НЕДИСКРИМИНАЦИОННОГО ДОСТУПА К УСЛУГАМ</w:t>
      </w:r>
    </w:p>
    <w:p>
      <w:pPr>
        <w:pStyle w:val="2"/>
        <w:jc w:val="center"/>
      </w:pPr>
      <w:r>
        <w:rPr>
          <w:sz w:val="20"/>
        </w:rPr>
        <w:t xml:space="preserve">ПО ОПЕРАТИВНО-ДИСПЕТЧЕРСКОМУ УПРАВЛЕНИЮ</w:t>
      </w:r>
    </w:p>
    <w:p>
      <w:pPr>
        <w:pStyle w:val="2"/>
        <w:jc w:val="center"/>
      </w:pPr>
      <w:r>
        <w:rPr>
          <w:sz w:val="20"/>
        </w:rPr>
        <w:t xml:space="preserve">В ЭЛЕКТРОЭНЕРГЕТИКЕ И ОКАЗАНИЯ ЭТИХ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21.03.2007 </w:t>
            </w:r>
            <w:hyperlink w:history="0" r:id="rId394" w:tooltip="Постановление Правительства РФ от 21.03.2007 N 168 (ред. от 22.10.2012) &quot;О внесении изменений в некоторые Постановления Правительства Российской Федерации по вопросам электроэнергетики&quot; {КонсультантПлюс}">
              <w:r>
                <w:rPr>
                  <w:sz w:val="20"/>
                  <w:color w:val="0000ff"/>
                </w:rPr>
                <w:t xml:space="preserve">N 168</w:t>
              </w:r>
            </w:hyperlink>
            <w:r>
              <w:rPr>
                <w:sz w:val="20"/>
                <w:color w:val="392c69"/>
              </w:rPr>
              <w:t xml:space="preserve">,</w:t>
            </w:r>
          </w:p>
          <w:p>
            <w:pPr>
              <w:pStyle w:val="0"/>
              <w:jc w:val="center"/>
            </w:pPr>
            <w:r>
              <w:rPr>
                <w:sz w:val="20"/>
                <w:color w:val="392c69"/>
              </w:rPr>
              <w:t xml:space="preserve">от 14.02.2009 </w:t>
            </w:r>
            <w:hyperlink w:history="0" r:id="rId395"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N 114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pPr>
        <w:pStyle w:val="0"/>
        <w:jc w:val="both"/>
      </w:pPr>
      <w:r>
        <w:rPr>
          <w:sz w:val="20"/>
        </w:rPr>
        <w:t xml:space="preserve">(в ред. </w:t>
      </w:r>
      <w:hyperlink w:history="0" r:id="rId396"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Постановления</w:t>
        </w:r>
      </w:hyperlink>
      <w:r>
        <w:rPr>
          <w:sz w:val="20"/>
        </w:rPr>
        <w:t xml:space="preserve"> Правительства РФ от 14.02.2009 N 114)</w:t>
      </w:r>
    </w:p>
    <w:p>
      <w:pPr>
        <w:pStyle w:val="0"/>
        <w:spacing w:before="200" w:line-rule="auto"/>
        <w:ind w:firstLine="540"/>
        <w:jc w:val="both"/>
      </w:pPr>
      <w:r>
        <w:rPr>
          <w:sz w:val="20"/>
        </w:rPr>
        <w:t xml:space="preserve">2. Утратил силу. - </w:t>
      </w:r>
      <w:hyperlink w:history="0" r:id="rId397"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Постановление</w:t>
        </w:r>
      </w:hyperlink>
      <w:r>
        <w:rPr>
          <w:sz w:val="20"/>
        </w:rPr>
        <w:t xml:space="preserve"> Правительства РФ от 14.02.2009 N 114.</w:t>
      </w:r>
    </w:p>
    <w:p>
      <w:pPr>
        <w:pStyle w:val="0"/>
        <w:spacing w:before="200" w:line-rule="auto"/>
        <w:ind w:firstLine="540"/>
        <w:jc w:val="both"/>
      </w:pPr>
      <w:r>
        <w:rPr>
          <w:sz w:val="20"/>
        </w:rPr>
        <w:t xml:space="preserve">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оказывающим эти услуги.</w:t>
      </w:r>
    </w:p>
    <w:p>
      <w:pPr>
        <w:pStyle w:val="0"/>
        <w:spacing w:before="200" w:line-rule="auto"/>
        <w:ind w:firstLine="540"/>
        <w:jc w:val="both"/>
      </w:pPr>
      <w:r>
        <w:rPr>
          <w:sz w:val="20"/>
        </w:rPr>
        <w:t xml:space="preserve">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bookmarkStart w:id="712" w:name="P712"/>
    <w:bookmarkEnd w:id="712"/>
    <w:p>
      <w:pPr>
        <w:pStyle w:val="0"/>
        <w:spacing w:before="200" w:line-rule="auto"/>
        <w:ind w:firstLine="540"/>
        <w:jc w:val="both"/>
      </w:pPr>
      <w:r>
        <w:rPr>
          <w:sz w:val="20"/>
        </w:rPr>
        <w:t xml:space="preserve">5. Системный оператор осуществляет оказание услуг субъектам электроэнергетики и потребителям электрической энергии, которые относятся к кругу лиц, подлежащих обязательному обслуживанию системным оператором (далее - потребители услуг).</w:t>
      </w:r>
    </w:p>
    <w:p>
      <w:pPr>
        <w:pStyle w:val="0"/>
        <w:spacing w:before="200" w:line-rule="auto"/>
        <w:ind w:firstLine="540"/>
        <w:jc w:val="both"/>
      </w:pPr>
      <w:r>
        <w:rPr>
          <w:sz w:val="20"/>
        </w:rPr>
        <w:t xml:space="preserve">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pPr>
        <w:pStyle w:val="0"/>
        <w:spacing w:before="200" w:line-rule="auto"/>
        <w:ind w:firstLine="540"/>
        <w:jc w:val="both"/>
      </w:pPr>
      <w:r>
        <w:rPr>
          <w:sz w:val="20"/>
        </w:rPr>
        <w:t xml:space="preserve">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pPr>
        <w:pStyle w:val="0"/>
        <w:jc w:val="both"/>
      </w:pPr>
      <w:r>
        <w:rPr>
          <w:sz w:val="20"/>
        </w:rPr>
        <w:t xml:space="preserve">(п. 5 в ред. </w:t>
      </w:r>
      <w:hyperlink w:history="0" r:id="rId398"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Постановления</w:t>
        </w:r>
      </w:hyperlink>
      <w:r>
        <w:rPr>
          <w:sz w:val="20"/>
        </w:rPr>
        <w:t xml:space="preserve"> Правительства РФ от 14.02.2009 N 114)</w:t>
      </w:r>
    </w:p>
    <w:p>
      <w:pPr>
        <w:pStyle w:val="0"/>
        <w:spacing w:before="200" w:line-rule="auto"/>
        <w:ind w:firstLine="540"/>
        <w:jc w:val="both"/>
      </w:pPr>
      <w:r>
        <w:rPr>
          <w:sz w:val="20"/>
        </w:rPr>
        <w:t xml:space="preserve">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pPr>
        <w:pStyle w:val="0"/>
        <w:spacing w:before="200" w:line-rule="auto"/>
        <w:ind w:firstLine="540"/>
        <w:jc w:val="both"/>
      </w:pPr>
      <w:r>
        <w:rPr>
          <w:sz w:val="20"/>
        </w:rPr>
        <w:t xml:space="preserve">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pPr>
        <w:pStyle w:val="0"/>
        <w:jc w:val="both"/>
      </w:pPr>
      <w:r>
        <w:rPr>
          <w:sz w:val="20"/>
        </w:rPr>
        <w:t xml:space="preserve">(в ред. </w:t>
      </w:r>
      <w:hyperlink w:history="0" r:id="rId399"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Постановления</w:t>
        </w:r>
      </w:hyperlink>
      <w:r>
        <w:rPr>
          <w:sz w:val="20"/>
        </w:rPr>
        <w:t xml:space="preserve"> Правительства РФ от 14.02.2009 N 114)</w:t>
      </w:r>
    </w:p>
    <w:p>
      <w:pPr>
        <w:pStyle w:val="0"/>
        <w:spacing w:before="200" w:line-rule="auto"/>
        <w:ind w:firstLine="540"/>
        <w:jc w:val="both"/>
      </w:pPr>
      <w:r>
        <w:rPr>
          <w:sz w:val="20"/>
        </w:rPr>
        <w:t xml:space="preserve">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pPr>
        <w:pStyle w:val="0"/>
        <w:jc w:val="both"/>
      </w:pPr>
      <w:r>
        <w:rPr>
          <w:sz w:val="20"/>
        </w:rPr>
        <w:t xml:space="preserve">(в ред. </w:t>
      </w:r>
      <w:hyperlink w:history="0" r:id="rId400"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Постановления</w:t>
        </w:r>
      </w:hyperlink>
      <w:r>
        <w:rPr>
          <w:sz w:val="20"/>
        </w:rPr>
        <w:t xml:space="preserve"> Правительства РФ от 14.02.2009 N 114)</w:t>
      </w:r>
    </w:p>
    <w:bookmarkStart w:id="721" w:name="P721"/>
    <w:bookmarkEnd w:id="721"/>
    <w:p>
      <w:pPr>
        <w:pStyle w:val="0"/>
        <w:spacing w:before="200" w:line-rule="auto"/>
        <w:ind w:firstLine="540"/>
        <w:jc w:val="both"/>
      </w:pPr>
      <w:r>
        <w:rPr>
          <w:sz w:val="20"/>
        </w:rPr>
        <w:t xml:space="preserve">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pPr>
        <w:pStyle w:val="0"/>
        <w:spacing w:before="200" w:line-rule="auto"/>
        <w:ind w:firstLine="540"/>
        <w:jc w:val="both"/>
      </w:pPr>
      <w:r>
        <w:rPr>
          <w:sz w:val="20"/>
        </w:rPr>
        <w:t xml:space="preserve">а) реквизиты заявителя;</w:t>
      </w:r>
    </w:p>
    <w:p>
      <w:pPr>
        <w:pStyle w:val="0"/>
        <w:spacing w:before="200" w:line-rule="auto"/>
        <w:ind w:firstLine="540"/>
        <w:jc w:val="both"/>
      </w:pPr>
      <w:r>
        <w:rPr>
          <w:sz w:val="20"/>
        </w:rP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hyperlink w:history="0" r:id="rId401"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Правилами</w:t>
        </w:r>
      </w:hyperlink>
      <w:r>
        <w:rPr>
          <w:sz w:val="20"/>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pPr>
        <w:pStyle w:val="0"/>
        <w:spacing w:before="200" w:line-rule="auto"/>
        <w:ind w:firstLine="540"/>
        <w:jc w:val="both"/>
      </w:pPr>
      <w:r>
        <w:rPr>
          <w:sz w:val="20"/>
        </w:rPr>
        <w:t xml:space="preserve">в) точки присоединения объектов электроэнергетики и энергопринимающих устройств заявителя к сетям сетевой организации;</w:t>
      </w:r>
    </w:p>
    <w:p>
      <w:pPr>
        <w:pStyle w:val="0"/>
        <w:spacing w:before="200" w:line-rule="auto"/>
        <w:ind w:firstLine="540"/>
        <w:jc w:val="both"/>
      </w:pPr>
      <w:r>
        <w:rPr>
          <w:sz w:val="20"/>
        </w:rPr>
        <w:t xml:space="preserve">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pPr>
        <w:pStyle w:val="0"/>
        <w:jc w:val="both"/>
      </w:pPr>
      <w:r>
        <w:rPr>
          <w:sz w:val="20"/>
        </w:rPr>
        <w:t xml:space="preserve">(п. 9 в ред. </w:t>
      </w:r>
      <w:hyperlink w:history="0" r:id="rId402"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Постановления</w:t>
        </w:r>
      </w:hyperlink>
      <w:r>
        <w:rPr>
          <w:sz w:val="20"/>
        </w:rPr>
        <w:t xml:space="preserve"> Правительства РФ от 14.02.2009 N 114)</w:t>
      </w:r>
    </w:p>
    <w:p>
      <w:pPr>
        <w:pStyle w:val="0"/>
        <w:spacing w:before="200" w:line-rule="auto"/>
        <w:ind w:firstLine="540"/>
        <w:jc w:val="both"/>
      </w:pPr>
      <w:r>
        <w:rPr>
          <w:sz w:val="20"/>
        </w:rPr>
        <w:t xml:space="preserve">10. Утратил силу. - </w:t>
      </w:r>
      <w:hyperlink w:history="0" r:id="rId403"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Постановление</w:t>
        </w:r>
      </w:hyperlink>
      <w:r>
        <w:rPr>
          <w:sz w:val="20"/>
        </w:rPr>
        <w:t xml:space="preserve"> Правительства РФ от 14.02.2009 N 114.</w:t>
      </w:r>
    </w:p>
    <w:bookmarkStart w:id="728" w:name="P728"/>
    <w:bookmarkEnd w:id="728"/>
    <w:p>
      <w:pPr>
        <w:pStyle w:val="0"/>
        <w:spacing w:before="200" w:line-rule="auto"/>
        <w:ind w:firstLine="540"/>
        <w:jc w:val="both"/>
      </w:pPr>
      <w:r>
        <w:rPr>
          <w:sz w:val="20"/>
        </w:rPr>
        <w:t xml:space="preserve">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pPr>
        <w:pStyle w:val="0"/>
        <w:spacing w:before="200" w:line-rule="auto"/>
        <w:ind w:firstLine="540"/>
        <w:jc w:val="both"/>
      </w:pPr>
      <w:r>
        <w:rPr>
          <w:sz w:val="20"/>
        </w:rPr>
        <w:t xml:space="preserve">12. При отсутствии сведений, указанных в </w:t>
      </w:r>
      <w:hyperlink w:history="0" w:anchor="P721" w:tooltip="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
        <w:r>
          <w:rPr>
            <w:sz w:val="20"/>
            <w:color w:val="0000ff"/>
          </w:rPr>
          <w:t xml:space="preserve">пункте 9</w:t>
        </w:r>
      </w:hyperlink>
      <w:r>
        <w:rPr>
          <w:sz w:val="20"/>
        </w:rP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history="0" w:anchor="P728" w:tooltip="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
        <w:r>
          <w:rPr>
            <w:sz w:val="20"/>
            <w:color w:val="0000ff"/>
          </w:rPr>
          <w:t xml:space="preserve">пунктом 11</w:t>
        </w:r>
      </w:hyperlink>
      <w:r>
        <w:rPr>
          <w:sz w:val="20"/>
        </w:rPr>
        <w:t xml:space="preserve"> настоящих Правил.</w:t>
      </w:r>
    </w:p>
    <w:p>
      <w:pPr>
        <w:pStyle w:val="0"/>
        <w:spacing w:before="200" w:line-rule="auto"/>
        <w:ind w:firstLine="540"/>
        <w:jc w:val="both"/>
      </w:pPr>
      <w:r>
        <w:rPr>
          <w:sz w:val="20"/>
        </w:rPr>
        <w:t xml:space="preserve">13. В случае принятия решения о предоставлении доступа к услугам системный оператор обязан направить подписанный им проект договора заявителю.</w:t>
      </w:r>
    </w:p>
    <w:p>
      <w:pPr>
        <w:pStyle w:val="0"/>
        <w:spacing w:before="200" w:line-rule="auto"/>
        <w:ind w:firstLine="540"/>
        <w:jc w:val="both"/>
      </w:pPr>
      <w:r>
        <w:rPr>
          <w:sz w:val="20"/>
        </w:rPr>
        <w:t xml:space="preserve">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pPr>
        <w:pStyle w:val="0"/>
        <w:jc w:val="both"/>
      </w:pPr>
      <w:r>
        <w:rPr>
          <w:sz w:val="20"/>
        </w:rPr>
        <w:t xml:space="preserve">(в ред. </w:t>
      </w:r>
      <w:hyperlink w:history="0" r:id="rId404"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Постановления</w:t>
        </w:r>
      </w:hyperlink>
      <w:r>
        <w:rPr>
          <w:sz w:val="20"/>
        </w:rPr>
        <w:t xml:space="preserve"> Правительства РФ от 14.02.2009 N 114)</w:t>
      </w:r>
    </w:p>
    <w:p>
      <w:pPr>
        <w:pStyle w:val="0"/>
        <w:spacing w:before="200" w:line-rule="auto"/>
        <w:ind w:firstLine="540"/>
        <w:jc w:val="both"/>
      </w:pPr>
      <w:r>
        <w:rPr>
          <w:sz w:val="20"/>
        </w:rPr>
        <w:t xml:space="preserve">15. Абзац утратил силу. - </w:t>
      </w:r>
      <w:hyperlink w:history="0" r:id="rId405"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Постановление</w:t>
        </w:r>
      </w:hyperlink>
      <w:r>
        <w:rPr>
          <w:sz w:val="20"/>
        </w:rPr>
        <w:t xml:space="preserve"> Правительства РФ от 14.02.2009 N 114.</w:t>
      </w:r>
    </w:p>
    <w:p>
      <w:pPr>
        <w:pStyle w:val="0"/>
        <w:spacing w:before="200" w:line-rule="auto"/>
        <w:ind w:firstLine="540"/>
        <w:jc w:val="both"/>
      </w:pPr>
      <w:r>
        <w:rPr>
          <w:sz w:val="20"/>
        </w:rPr>
        <w:t xml:space="preserve">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pPr>
        <w:pStyle w:val="0"/>
        <w:spacing w:before="200" w:line-rule="auto"/>
        <w:ind w:firstLine="540"/>
        <w:jc w:val="both"/>
      </w:pPr>
      <w:r>
        <w:rPr>
          <w:sz w:val="20"/>
        </w:rPr>
        <w:t xml:space="preserve">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pPr>
        <w:pStyle w:val="0"/>
        <w:jc w:val="both"/>
      </w:pPr>
      <w:r>
        <w:rPr>
          <w:sz w:val="20"/>
        </w:rPr>
        <w:t xml:space="preserve">(в ред. </w:t>
      </w:r>
      <w:hyperlink w:history="0" r:id="rId406"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Постановления</w:t>
        </w:r>
      </w:hyperlink>
      <w:r>
        <w:rPr>
          <w:sz w:val="20"/>
        </w:rPr>
        <w:t xml:space="preserve"> Правительства РФ от 14.02.2009 N 114)</w:t>
      </w:r>
    </w:p>
    <w:p>
      <w:pPr>
        <w:pStyle w:val="0"/>
        <w:spacing w:before="200" w:line-rule="auto"/>
        <w:ind w:firstLine="540"/>
        <w:jc w:val="both"/>
      </w:pPr>
      <w:r>
        <w:rPr>
          <w:sz w:val="20"/>
        </w:rPr>
        <w:t xml:space="preserve">Отказ в предоставлении доступа к услугам может быть обжалован в антимонопольном органе и (или) оспорен в суде.</w:t>
      </w:r>
    </w:p>
    <w:bookmarkStart w:id="738" w:name="P738"/>
    <w:bookmarkEnd w:id="738"/>
    <w:p>
      <w:pPr>
        <w:pStyle w:val="0"/>
        <w:spacing w:before="200" w:line-rule="auto"/>
        <w:ind w:firstLine="540"/>
        <w:jc w:val="both"/>
      </w:pPr>
      <w:r>
        <w:rPr>
          <w:sz w:val="20"/>
        </w:rPr>
        <w:t xml:space="preserve">17. Системный оператор вправе отказать заявителю в предоставлении доступа к услугам по следующим основаниям:</w:t>
      </w:r>
    </w:p>
    <w:p>
      <w:pPr>
        <w:pStyle w:val="0"/>
        <w:spacing w:before="200" w:line-rule="auto"/>
        <w:ind w:firstLine="540"/>
        <w:jc w:val="both"/>
      </w:pPr>
      <w:r>
        <w:rPr>
          <w:sz w:val="20"/>
        </w:rPr>
        <w:t xml:space="preserve">а) заявитель не представил сведения, предусмотренные </w:t>
      </w:r>
      <w:hyperlink w:history="0" w:anchor="P721" w:tooltip="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
        <w:r>
          <w:rPr>
            <w:sz w:val="20"/>
            <w:color w:val="0000ff"/>
          </w:rPr>
          <w:t xml:space="preserve">пунктом 9</w:t>
        </w:r>
      </w:hyperlink>
      <w:r>
        <w:rPr>
          <w:sz w:val="20"/>
        </w:rPr>
        <w:t xml:space="preserve"> настоящих Правил;</w:t>
      </w:r>
    </w:p>
    <w:p>
      <w:pPr>
        <w:pStyle w:val="0"/>
        <w:spacing w:before="200" w:line-rule="auto"/>
        <w:ind w:firstLine="540"/>
        <w:jc w:val="both"/>
      </w:pPr>
      <w:r>
        <w:rPr>
          <w:sz w:val="20"/>
        </w:rPr>
        <w:t xml:space="preserve">б) заявитель представил недостоверные сведения;</w:t>
      </w:r>
    </w:p>
    <w:p>
      <w:pPr>
        <w:pStyle w:val="0"/>
        <w:spacing w:before="200" w:line-rule="auto"/>
        <w:ind w:firstLine="540"/>
        <w:jc w:val="both"/>
      </w:pPr>
      <w:r>
        <w:rPr>
          <w:sz w:val="20"/>
        </w:rPr>
        <w:t xml:space="preserve">в) объекты электроэнергетики (энергопринимающие устройства) заявителя расположены вне зоны диспетчерской ответственности системного оператора;</w:t>
      </w:r>
    </w:p>
    <w:p>
      <w:pPr>
        <w:pStyle w:val="0"/>
        <w:jc w:val="both"/>
      </w:pPr>
      <w:r>
        <w:rPr>
          <w:sz w:val="20"/>
        </w:rPr>
        <w:t xml:space="preserve">(пп. "в" в ред. </w:t>
      </w:r>
      <w:hyperlink w:history="0" r:id="rId407"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Постановления</w:t>
        </w:r>
      </w:hyperlink>
      <w:r>
        <w:rPr>
          <w:sz w:val="20"/>
        </w:rPr>
        <w:t xml:space="preserve"> Правительства РФ от 14.02.2009 N 114)</w:t>
      </w:r>
    </w:p>
    <w:bookmarkStart w:id="743" w:name="P743"/>
    <w:bookmarkEnd w:id="743"/>
    <w:p>
      <w:pPr>
        <w:pStyle w:val="0"/>
        <w:spacing w:before="200" w:line-rule="auto"/>
        <w:ind w:firstLine="540"/>
        <w:jc w:val="both"/>
      </w:pPr>
      <w:r>
        <w:rPr>
          <w:sz w:val="20"/>
        </w:rPr>
        <w:t xml:space="preserve">г) заявитель не соответствует </w:t>
      </w:r>
      <w:hyperlink w:history="0" r:id="rId408"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критериям отнесения</w:t>
        </w:r>
      </w:hyperlink>
      <w:r>
        <w:rPr>
          <w:sz w:val="20"/>
        </w:rPr>
        <w:t xml:space="preserve"> субъектов электроэнергетики и потребителей электрической энергии к кругу лиц, подлежащих обязательному обслуживанию системным оператором.</w:t>
      </w:r>
    </w:p>
    <w:p>
      <w:pPr>
        <w:pStyle w:val="0"/>
        <w:jc w:val="both"/>
      </w:pPr>
      <w:r>
        <w:rPr>
          <w:sz w:val="20"/>
        </w:rPr>
        <w:t xml:space="preserve">(пп. "г" введен </w:t>
      </w:r>
      <w:hyperlink w:history="0" r:id="rId409"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Постановлением</w:t>
        </w:r>
      </w:hyperlink>
      <w:r>
        <w:rPr>
          <w:sz w:val="20"/>
        </w:rPr>
        <w:t xml:space="preserve"> Правительства РФ от 14.02.2009 N 114)</w:t>
      </w:r>
    </w:p>
    <w:p>
      <w:pPr>
        <w:pStyle w:val="0"/>
        <w:spacing w:before="200" w:line-rule="auto"/>
        <w:ind w:firstLine="540"/>
        <w:jc w:val="both"/>
      </w:pPr>
      <w:r>
        <w:rPr>
          <w:sz w:val="20"/>
        </w:rPr>
        <w:t xml:space="preserve">18. Заявитель имеет право повторно обратиться к системному оператору с заявкой. При устранении оснований, указанных в </w:t>
      </w:r>
      <w:hyperlink w:history="0" w:anchor="P738" w:tooltip="17. Системный оператор вправе отказать заявителю в предоставлении доступа к услугам по следующим основаниям:">
        <w:r>
          <w:rPr>
            <w:sz w:val="20"/>
            <w:color w:val="0000ff"/>
          </w:rPr>
          <w:t xml:space="preserve">пункте 17</w:t>
        </w:r>
      </w:hyperlink>
      <w:r>
        <w:rPr>
          <w:sz w:val="20"/>
        </w:rPr>
        <w:t xml:space="preserve"> настоящих Правил, системный оператор не вправе отказать заявителю в предоставлении доступа к услугам.</w:t>
      </w:r>
    </w:p>
    <w:p>
      <w:pPr>
        <w:pStyle w:val="0"/>
        <w:spacing w:before="200" w:line-rule="auto"/>
        <w:ind w:firstLine="540"/>
        <w:jc w:val="both"/>
      </w:pPr>
      <w:r>
        <w:rPr>
          <w:sz w:val="20"/>
        </w:rPr>
        <w:t xml:space="preserve">В случае отказа в предоставлении доступа заявителя к услугам по основанию, предусмотренному </w:t>
      </w:r>
      <w:hyperlink w:history="0" w:anchor="P743" w:tooltip="г)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системным оператором.">
        <w:r>
          <w:rPr>
            <w:sz w:val="20"/>
            <w:color w:val="0000ff"/>
          </w:rPr>
          <w:t xml:space="preserve">подпунктом "г" пункта 17</w:t>
        </w:r>
      </w:hyperlink>
      <w:r>
        <w:rPr>
          <w:sz w:val="20"/>
        </w:rP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history="0" w:anchor="P712" w:tooltip="5. Системный оператор осуществляет оказание услуг субъектам электроэнергетики и потребителям электрической энергии, которые относятся к кругу лиц, подлежащих обязательному обслуживанию системным оператором (далее - потребители услуг).">
        <w:r>
          <w:rPr>
            <w:sz w:val="20"/>
            <w:color w:val="0000ff"/>
          </w:rPr>
          <w:t xml:space="preserve">пунктом 5</w:t>
        </w:r>
      </w:hyperlink>
      <w:r>
        <w:rPr>
          <w:sz w:val="20"/>
        </w:rPr>
        <w:t xml:space="preserve"> настоящих Правил. Соглашение заключается в </w:t>
      </w:r>
      <w:hyperlink w:history="0" w:anchor="P209" w:tooltip="II. Порядок заключения и исполнения договора">
        <w:r>
          <w:rPr>
            <w:sz w:val="20"/>
            <w:color w:val="0000ff"/>
          </w:rPr>
          <w:t xml:space="preserve">порядке</w:t>
        </w:r>
      </w:hyperlink>
      <w:r>
        <w:rPr>
          <w:sz w:val="20"/>
        </w:rPr>
        <w:t xml:space="preserve">, предусмотренном настоящими Правилами для заключения договора.</w:t>
      </w:r>
    </w:p>
    <w:p>
      <w:pPr>
        <w:pStyle w:val="0"/>
        <w:jc w:val="both"/>
      </w:pPr>
      <w:r>
        <w:rPr>
          <w:sz w:val="20"/>
        </w:rPr>
        <w:t xml:space="preserve">(абзац введен </w:t>
      </w:r>
      <w:hyperlink w:history="0" r:id="rId410"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Постановлением</w:t>
        </w:r>
      </w:hyperlink>
      <w:r>
        <w:rPr>
          <w:sz w:val="20"/>
        </w:rPr>
        <w:t xml:space="preserve"> Правительства РФ от 14.02.2009 N 114)</w:t>
      </w:r>
    </w:p>
    <w:p>
      <w:pPr>
        <w:pStyle w:val="0"/>
        <w:spacing w:before="200" w:line-rule="auto"/>
        <w:ind w:firstLine="540"/>
        <w:jc w:val="both"/>
      </w:pPr>
      <w:r>
        <w:rPr>
          <w:sz w:val="20"/>
        </w:rPr>
        <w:t xml:space="preserve">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pPr>
        <w:pStyle w:val="0"/>
        <w:spacing w:before="200" w:line-rule="auto"/>
        <w:ind w:firstLine="540"/>
        <w:jc w:val="both"/>
      </w:pPr>
      <w:r>
        <w:rPr>
          <w:sz w:val="20"/>
        </w:rPr>
        <w:t xml:space="preserve">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pPr>
        <w:pStyle w:val="0"/>
        <w:jc w:val="both"/>
      </w:pPr>
      <w:r>
        <w:rPr>
          <w:sz w:val="20"/>
        </w:rPr>
        <w:t xml:space="preserve">(п. 19 в ред. </w:t>
      </w:r>
      <w:hyperlink w:history="0" r:id="rId411"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Постановления</w:t>
        </w:r>
      </w:hyperlink>
      <w:r>
        <w:rPr>
          <w:sz w:val="20"/>
        </w:rPr>
        <w:t xml:space="preserve"> Правительства РФ от 14.02.2009 N 114)</w:t>
      </w:r>
    </w:p>
    <w:p>
      <w:pPr>
        <w:pStyle w:val="0"/>
        <w:spacing w:before="200" w:line-rule="auto"/>
        <w:ind w:firstLine="540"/>
        <w:jc w:val="both"/>
      </w:pPr>
      <w:r>
        <w:rPr>
          <w:sz w:val="20"/>
        </w:rPr>
        <w:t xml:space="preserve">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pPr>
        <w:pStyle w:val="0"/>
        <w:spacing w:before="200" w:line-rule="auto"/>
        <w:ind w:firstLine="540"/>
        <w:jc w:val="both"/>
      </w:pPr>
      <w:r>
        <w:rPr>
          <w:sz w:val="20"/>
        </w:rPr>
        <w:t xml:space="preserve">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декабря 2004 г. N 861</w:t>
      </w:r>
    </w:p>
    <w:p>
      <w:pPr>
        <w:pStyle w:val="0"/>
        <w:ind w:firstLine="540"/>
        <w:jc w:val="both"/>
      </w:pPr>
      <w:r>
        <w:rPr>
          <w:sz w:val="20"/>
        </w:rPr>
      </w:r>
    </w:p>
    <w:bookmarkStart w:id="763" w:name="P763"/>
    <w:bookmarkEnd w:id="763"/>
    <w:p>
      <w:pPr>
        <w:pStyle w:val="2"/>
        <w:jc w:val="center"/>
      </w:pPr>
      <w:r>
        <w:rPr>
          <w:sz w:val="20"/>
        </w:rPr>
        <w:t xml:space="preserve">ПРАВИЛА</w:t>
      </w:r>
    </w:p>
    <w:p>
      <w:pPr>
        <w:pStyle w:val="2"/>
        <w:jc w:val="center"/>
      </w:pPr>
      <w:r>
        <w:rPr>
          <w:sz w:val="20"/>
        </w:rPr>
        <w:t xml:space="preserve">НЕДИСКРИМИНАЦИОННОГО ДОСТУПА К УСЛУГАМ АДМИНИСТРАТОРА</w:t>
      </w:r>
    </w:p>
    <w:p>
      <w:pPr>
        <w:pStyle w:val="2"/>
        <w:jc w:val="center"/>
      </w:pPr>
      <w:r>
        <w:rPr>
          <w:sz w:val="20"/>
        </w:rPr>
        <w:t xml:space="preserve">ТОРГОВОЙ СИСТЕМЫ ОПТОВОГО РЫНКА И ОКАЗАНИЯ ЭТИХ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21.03.2007 </w:t>
            </w:r>
            <w:hyperlink w:history="0" r:id="rId412" w:tooltip="Постановление Правительства РФ от 21.03.2007 N 168 (ред. от 22.10.2012) &quot;О внесении изменений в некоторые Постановления Правительства Российской Федерации по вопросам электроэнергетики&quot; {КонсультантПлюс}">
              <w:r>
                <w:rPr>
                  <w:sz w:val="20"/>
                  <w:color w:val="0000ff"/>
                </w:rPr>
                <w:t xml:space="preserve">N 168</w:t>
              </w:r>
            </w:hyperlink>
            <w:r>
              <w:rPr>
                <w:sz w:val="20"/>
                <w:color w:val="392c69"/>
              </w:rPr>
              <w:t xml:space="preserve">,</w:t>
            </w:r>
          </w:p>
          <w:p>
            <w:pPr>
              <w:pStyle w:val="0"/>
              <w:jc w:val="center"/>
            </w:pPr>
            <w:r>
              <w:rPr>
                <w:sz w:val="20"/>
                <w:color w:val="392c69"/>
              </w:rPr>
              <w:t xml:space="preserve">от 09.06.2010 </w:t>
            </w:r>
            <w:hyperlink w:history="0" r:id="rId413" w:tooltip="Постановление Правительства РФ от 09.06.2010 N 416 (ред. от 28.07.2017) &quot;О внесении изменений в некоторые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quot; {КонсультантПлюс}">
              <w:r>
                <w:rPr>
                  <w:sz w:val="20"/>
                  <w:color w:val="0000ff"/>
                </w:rPr>
                <w:t xml:space="preserve">N 416</w:t>
              </w:r>
            </w:hyperlink>
            <w:r>
              <w:rPr>
                <w:sz w:val="20"/>
                <w:color w:val="392c69"/>
              </w:rPr>
              <w:t xml:space="preserve">, от 07.05.2017 </w:t>
            </w:r>
            <w:hyperlink w:history="0" r:id="rId414"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 от 28.07.2017 </w:t>
            </w:r>
            <w:hyperlink w:history="0" r:id="rId415" w:tooltip="Постановление Правительства РФ от 28.07.2017 N 895 (ред. от 16.12.2021)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N 895</w:t>
              </w:r>
            </w:hyperlink>
            <w:r>
              <w:rPr>
                <w:sz w:val="20"/>
                <w:color w:val="392c69"/>
              </w:rPr>
              <w:t xml:space="preserve">,</w:t>
            </w:r>
          </w:p>
          <w:p>
            <w:pPr>
              <w:pStyle w:val="0"/>
              <w:jc w:val="center"/>
            </w:pPr>
            <w:r>
              <w:rPr>
                <w:sz w:val="20"/>
                <w:color w:val="392c69"/>
              </w:rPr>
              <w:t xml:space="preserve">от 29.10.2021 </w:t>
            </w:r>
            <w:hyperlink w:history="0" r:id="rId416" w:tooltip="Постановление Правительства РФ от 29.10.2021 N 1852 &quot;О внесении изменений в некоторые акты Правительства Российской Федерации&quot; {КонсультантПлюс}">
              <w:r>
                <w:rPr>
                  <w:sz w:val="20"/>
                  <w:color w:val="0000ff"/>
                </w:rPr>
                <w:t xml:space="preserve">N 1852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pPr>
        <w:pStyle w:val="0"/>
        <w:spacing w:before="200" w:line-rule="auto"/>
        <w:ind w:firstLine="540"/>
        <w:jc w:val="both"/>
      </w:pPr>
      <w:r>
        <w:rPr>
          <w:sz w:val="20"/>
        </w:rPr>
        <w:t xml:space="preserve">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pPr>
        <w:pStyle w:val="0"/>
        <w:spacing w:before="200" w:line-rule="auto"/>
        <w:ind w:firstLine="540"/>
        <w:jc w:val="both"/>
      </w:pPr>
      <w:r>
        <w:rPr>
          <w:sz w:val="20"/>
        </w:rPr>
        <w:t xml:space="preserve">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pPr>
        <w:pStyle w:val="0"/>
        <w:spacing w:before="200" w:line-rule="auto"/>
        <w:ind w:firstLine="540"/>
        <w:jc w:val="both"/>
      </w:pPr>
      <w:r>
        <w:rPr>
          <w:sz w:val="20"/>
        </w:rPr>
        <w:t xml:space="preserve">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pPr>
        <w:pStyle w:val="0"/>
        <w:spacing w:before="200" w:line-rule="auto"/>
        <w:ind w:firstLine="540"/>
        <w:jc w:val="both"/>
      </w:pPr>
      <w:r>
        <w:rPr>
          <w:sz w:val="20"/>
        </w:rP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history="0" w:anchor="P776" w:tooltip="6. Юридическое лицо, желающее получить доступ к услугам администратора (далее - заявитель), подает заявление об этом и представляет администратору:">
        <w:r>
          <w:rPr>
            <w:sz w:val="20"/>
            <w:color w:val="0000ff"/>
          </w:rPr>
          <w:t xml:space="preserve">пунктами 6</w:t>
        </w:r>
      </w:hyperlink>
      <w:r>
        <w:rPr>
          <w:sz w:val="20"/>
        </w:rPr>
        <w:t xml:space="preserve"> - </w:t>
      </w:r>
      <w:hyperlink w:history="0" w:anchor="P794" w:tooltip="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
        <w:r>
          <w:rPr>
            <w:sz w:val="20"/>
            <w:color w:val="0000ff"/>
          </w:rPr>
          <w:t xml:space="preserve">8</w:t>
        </w:r>
      </w:hyperlink>
      <w:r>
        <w:rPr>
          <w:sz w:val="20"/>
        </w:rPr>
        <w:t xml:space="preserve"> настоящих Правил, а также подписавшим договор о присоединении к торговой системе оптового рынка.</w:t>
      </w:r>
    </w:p>
    <w:bookmarkStart w:id="776" w:name="P776"/>
    <w:bookmarkEnd w:id="776"/>
    <w:p>
      <w:pPr>
        <w:pStyle w:val="0"/>
        <w:spacing w:before="200" w:line-rule="auto"/>
        <w:ind w:firstLine="540"/>
        <w:jc w:val="both"/>
      </w:pPr>
      <w:r>
        <w:rPr>
          <w:sz w:val="20"/>
        </w:rPr>
        <w:t xml:space="preserve">6. Юридическое лицо, желающее получить доступ к услугам администратора (далее - заявитель), подает заявление об этом и представляет администратору:</w:t>
      </w:r>
    </w:p>
    <w:p>
      <w:pPr>
        <w:pStyle w:val="0"/>
        <w:spacing w:before="200" w:line-rule="auto"/>
        <w:ind w:firstLine="540"/>
        <w:jc w:val="both"/>
      </w:pPr>
      <w:r>
        <w:rPr>
          <w:sz w:val="20"/>
        </w:rPr>
        <w:t xml:space="preserve">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pPr>
        <w:pStyle w:val="0"/>
        <w:spacing w:before="200" w:line-rule="auto"/>
        <w:ind w:firstLine="540"/>
        <w:jc w:val="both"/>
      </w:pPr>
      <w:r>
        <w:rPr>
          <w:sz w:val="20"/>
        </w:rPr>
        <w:t xml:space="preserve">б) анкету заявителя, заполненную по установленной форме;</w:t>
      </w:r>
    </w:p>
    <w:p>
      <w:pPr>
        <w:pStyle w:val="0"/>
        <w:spacing w:before="200" w:line-rule="auto"/>
        <w:ind w:firstLine="540"/>
        <w:jc w:val="both"/>
      </w:pPr>
      <w:r>
        <w:rPr>
          <w:sz w:val="20"/>
        </w:rPr>
        <w:t xml:space="preserve">в) нотариально заверенную копию учредительных документов;</w:t>
      </w:r>
    </w:p>
    <w:p>
      <w:pPr>
        <w:pStyle w:val="0"/>
        <w:spacing w:before="200" w:line-rule="auto"/>
        <w:ind w:firstLine="540"/>
        <w:jc w:val="both"/>
      </w:pPr>
      <w:r>
        <w:rPr>
          <w:sz w:val="20"/>
        </w:rPr>
        <w:t xml:space="preserve">г) нотариально заверенную копию свидетельства о государственной регистрации юридического лица;</w:t>
      </w:r>
    </w:p>
    <w:p>
      <w:pPr>
        <w:pStyle w:val="0"/>
        <w:spacing w:before="200" w:line-rule="auto"/>
        <w:ind w:firstLine="540"/>
        <w:jc w:val="both"/>
      </w:pPr>
      <w:r>
        <w:rPr>
          <w:sz w:val="20"/>
        </w:rPr>
        <w:t xml:space="preserve">д) нотариально заверенную копию свидетельства о постановке заявителя на учет в налоговых органах Российской Федерации;</w:t>
      </w:r>
    </w:p>
    <w:p>
      <w:pPr>
        <w:pStyle w:val="0"/>
        <w:spacing w:before="200" w:line-rule="auto"/>
        <w:ind w:firstLine="540"/>
        <w:jc w:val="both"/>
      </w:pPr>
      <w:r>
        <w:rPr>
          <w:sz w:val="20"/>
        </w:rPr>
        <w:t xml:space="preserve">е) документы, подтверждающие полномочия лиц, представляющих интересы заявителя;</w:t>
      </w:r>
    </w:p>
    <w:p>
      <w:pPr>
        <w:pStyle w:val="0"/>
        <w:spacing w:before="200" w:line-rule="auto"/>
        <w:ind w:firstLine="540"/>
        <w:jc w:val="both"/>
      </w:pPr>
      <w:r>
        <w:rPr>
          <w:sz w:val="20"/>
        </w:rPr>
        <w:t xml:space="preserve">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pPr>
        <w:pStyle w:val="0"/>
        <w:spacing w:before="200" w:line-rule="auto"/>
        <w:ind w:firstLine="540"/>
        <w:jc w:val="both"/>
      </w:pPr>
      <w:r>
        <w:rPr>
          <w:sz w:val="20"/>
        </w:rPr>
        <w:t xml:space="preserve">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pPr>
        <w:pStyle w:val="0"/>
        <w:spacing w:before="200" w:line-rule="auto"/>
        <w:ind w:firstLine="540"/>
        <w:jc w:val="both"/>
      </w:pPr>
      <w:r>
        <w:rPr>
          <w:sz w:val="20"/>
        </w:rPr>
        <w:t xml:space="preserve">и) утратил силу. - </w:t>
      </w:r>
      <w:hyperlink w:history="0" r:id="rId417" w:tooltip="Постановление Правительства РФ от 28.07.2017 N 895 (ред. от 16.12.2021)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w:t>
        </w:r>
      </w:hyperlink>
      <w:r>
        <w:rPr>
          <w:sz w:val="20"/>
        </w:rPr>
        <w:t xml:space="preserve"> Правительства РФ от 28.07.2017 N 895;</w:t>
      </w:r>
    </w:p>
    <w:p>
      <w:pPr>
        <w:pStyle w:val="0"/>
        <w:spacing w:before="200" w:line-rule="auto"/>
        <w:ind w:firstLine="540"/>
        <w:jc w:val="both"/>
      </w:pPr>
      <w:r>
        <w:rPr>
          <w:sz w:val="20"/>
        </w:rPr>
        <w:t xml:space="preserve">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pPr>
        <w:pStyle w:val="0"/>
        <w:spacing w:before="200" w:line-rule="auto"/>
        <w:ind w:firstLine="540"/>
        <w:jc w:val="both"/>
      </w:pPr>
      <w:r>
        <w:rPr>
          <w:sz w:val="20"/>
        </w:rPr>
        <w:t xml:space="preserve">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pPr>
        <w:pStyle w:val="0"/>
        <w:spacing w:before="200" w:line-rule="auto"/>
        <w:ind w:firstLine="540"/>
        <w:jc w:val="both"/>
      </w:pPr>
      <w:r>
        <w:rPr>
          <w:sz w:val="20"/>
        </w:rPr>
        <w:t xml:space="preserve">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pPr>
        <w:pStyle w:val="0"/>
        <w:spacing w:before="200" w:line-rule="auto"/>
        <w:ind w:firstLine="540"/>
        <w:jc w:val="both"/>
      </w:pPr>
      <w:r>
        <w:rPr>
          <w:sz w:val="20"/>
        </w:rPr>
        <w:t xml:space="preserve">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pPr>
        <w:pStyle w:val="0"/>
        <w:spacing w:before="200" w:line-rule="auto"/>
        <w:ind w:firstLine="540"/>
        <w:jc w:val="both"/>
      </w:pPr>
      <w:r>
        <w:rPr>
          <w:sz w:val="20"/>
        </w:rPr>
        <w:t xml:space="preserve">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pPr>
        <w:pStyle w:val="0"/>
        <w:spacing w:before="200" w:line-rule="auto"/>
        <w:ind w:firstLine="540"/>
        <w:jc w:val="both"/>
      </w:pPr>
      <w:r>
        <w:rPr>
          <w:sz w:val="20"/>
        </w:rPr>
        <w:t xml:space="preserve">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pPr>
        <w:pStyle w:val="0"/>
        <w:spacing w:before="200" w:line-rule="auto"/>
        <w:ind w:firstLine="540"/>
        <w:jc w:val="both"/>
      </w:pPr>
      <w:r>
        <w:rPr>
          <w:sz w:val="20"/>
        </w:rPr>
        <w:t xml:space="preserve">а) обеспечение коммерческого учета произведенной (потребленной) на оптовом рынке электрической энергии (мощности);</w:t>
      </w:r>
    </w:p>
    <w:p>
      <w:pPr>
        <w:pStyle w:val="0"/>
        <w:spacing w:before="200" w:line-rule="auto"/>
        <w:ind w:firstLine="540"/>
        <w:jc w:val="both"/>
      </w:pPr>
      <w:r>
        <w:rPr>
          <w:sz w:val="20"/>
        </w:rPr>
        <w:t xml:space="preserve">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bookmarkStart w:id="794" w:name="P794"/>
    <w:bookmarkEnd w:id="794"/>
    <w:p>
      <w:pPr>
        <w:pStyle w:val="0"/>
        <w:spacing w:before="200" w:line-rule="auto"/>
        <w:ind w:firstLine="540"/>
        <w:jc w:val="both"/>
      </w:pPr>
      <w:r>
        <w:rPr>
          <w:sz w:val="20"/>
        </w:rPr>
        <w:t xml:space="preserve">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pPr>
        <w:pStyle w:val="0"/>
        <w:spacing w:before="200" w:line-rule="auto"/>
        <w:ind w:firstLine="540"/>
        <w:jc w:val="both"/>
      </w:pPr>
      <w:r>
        <w:rPr>
          <w:sz w:val="20"/>
        </w:rPr>
        <w:t xml:space="preserve">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pPr>
        <w:pStyle w:val="0"/>
        <w:spacing w:before="200" w:line-rule="auto"/>
        <w:ind w:firstLine="540"/>
        <w:jc w:val="both"/>
      </w:pPr>
      <w:r>
        <w:rPr>
          <w:sz w:val="20"/>
        </w:rPr>
        <w:t xml:space="preserve">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подтверждающие соответствие средств измерений, которыми оснащены точки (группы точек) поставки на оптовом рынке электрической энергии (мощности), требованиям Правил оптового рынка электрической энергии (мощности) и условиям договора о присоединении к торговой системе оптового рынка, в порядке, установленном администратором.</w:t>
      </w:r>
    </w:p>
    <w:p>
      <w:pPr>
        <w:pStyle w:val="0"/>
        <w:jc w:val="both"/>
      </w:pPr>
      <w:r>
        <w:rPr>
          <w:sz w:val="20"/>
        </w:rPr>
        <w:t xml:space="preserve">(в ред. </w:t>
      </w:r>
      <w:hyperlink w:history="0" r:id="rId418" w:tooltip="Постановление Правительства РФ от 29.10.2021 N 185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29.10.2021 N 1852)</w:t>
      </w:r>
    </w:p>
    <w:p>
      <w:pPr>
        <w:pStyle w:val="0"/>
        <w:spacing w:before="200" w:line-rule="auto"/>
        <w:ind w:firstLine="540"/>
        <w:jc w:val="both"/>
      </w:pPr>
      <w:r>
        <w:rPr>
          <w:sz w:val="20"/>
        </w:rPr>
        <w:t xml:space="preserve">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pPr>
        <w:pStyle w:val="0"/>
        <w:spacing w:before="200" w:line-rule="auto"/>
        <w:ind w:firstLine="540"/>
        <w:jc w:val="both"/>
      </w:pPr>
      <w:r>
        <w:rPr>
          <w:sz w:val="20"/>
        </w:rPr>
        <w:t xml:space="preserve">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pPr>
        <w:pStyle w:val="0"/>
        <w:jc w:val="both"/>
      </w:pPr>
      <w:r>
        <w:rPr>
          <w:sz w:val="20"/>
        </w:rPr>
        <w:t xml:space="preserve">(в ред. </w:t>
      </w:r>
      <w:hyperlink w:history="0" r:id="rId419" w:tooltip="Постановление Правительства РФ от 09.06.2010 N 416 (ред. от 28.07.2017) &quot;О внесении изменений в некоторые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09.06.2010 N 416)</w:t>
      </w:r>
    </w:p>
    <w:p>
      <w:pPr>
        <w:pStyle w:val="0"/>
        <w:spacing w:before="200" w:line-rule="auto"/>
        <w:ind w:firstLine="540"/>
        <w:jc w:val="both"/>
      </w:pPr>
      <w:r>
        <w:rPr>
          <w:sz w:val="20"/>
        </w:rPr>
        <w:t xml:space="preserve">Смежные с заявителем субъекты оптового рынка в течение 10 рабочих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pPr>
        <w:pStyle w:val="0"/>
        <w:jc w:val="both"/>
      </w:pPr>
      <w:r>
        <w:rPr>
          <w:sz w:val="20"/>
        </w:rPr>
        <w:t xml:space="preserve">(в ред. Постановлений Правительства РФ от 09.06.2010 </w:t>
      </w:r>
      <w:hyperlink w:history="0" r:id="rId420" w:tooltip="Постановление Правительства РФ от 09.06.2010 N 416 (ред. от 28.07.2017) &quot;О внесении изменений в некоторые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quot; {КонсультантПлюс}">
        <w:r>
          <w:rPr>
            <w:sz w:val="20"/>
            <w:color w:val="0000ff"/>
          </w:rPr>
          <w:t xml:space="preserve">N 416</w:t>
        </w:r>
      </w:hyperlink>
      <w:r>
        <w:rPr>
          <w:sz w:val="20"/>
        </w:rPr>
        <w:t xml:space="preserve">, от 28.07.2017 </w:t>
      </w:r>
      <w:hyperlink w:history="0" r:id="rId421" w:tooltip="Постановление Правительства РФ от 28.07.2017 N 895 (ред. от 16.12.2021)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N 895</w:t>
        </w:r>
      </w:hyperlink>
      <w:r>
        <w:rPr>
          <w:sz w:val="20"/>
        </w:rPr>
        <w:t xml:space="preserve">)</w:t>
      </w:r>
    </w:p>
    <w:p>
      <w:pPr>
        <w:pStyle w:val="0"/>
        <w:spacing w:before="200" w:line-rule="auto"/>
        <w:ind w:firstLine="540"/>
        <w:jc w:val="both"/>
      </w:pPr>
      <w:r>
        <w:rPr>
          <w:sz w:val="20"/>
        </w:rPr>
        <w:t xml:space="preserve">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pPr>
        <w:pStyle w:val="0"/>
        <w:jc w:val="both"/>
      </w:pPr>
      <w:r>
        <w:rPr>
          <w:sz w:val="20"/>
        </w:rPr>
        <w:t xml:space="preserve">(абзац введен </w:t>
      </w:r>
      <w:hyperlink w:history="0" r:id="rId422" w:tooltip="Постановление Правительства РФ от 09.06.2010 N 416 (ред. от 28.07.2017) &quot;О внесении изменений в некоторые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09.06.2010 N 416)</w:t>
      </w:r>
    </w:p>
    <w:p>
      <w:pPr>
        <w:pStyle w:val="0"/>
        <w:spacing w:before="200" w:line-rule="auto"/>
        <w:ind w:firstLine="540"/>
        <w:jc w:val="both"/>
      </w:pPr>
      <w:r>
        <w:rPr>
          <w:sz w:val="20"/>
        </w:rPr>
        <w:t xml:space="preserve">9. Администратор вправе отказать заявителю в доступе к услугам администратора, если он:</w:t>
      </w:r>
    </w:p>
    <w:p>
      <w:pPr>
        <w:pStyle w:val="0"/>
        <w:spacing w:before="200" w:line-rule="auto"/>
        <w:ind w:firstLine="540"/>
        <w:jc w:val="both"/>
      </w:pPr>
      <w:r>
        <w:rPr>
          <w:sz w:val="20"/>
        </w:rPr>
        <w:t xml:space="preserve">а) не представил документы и информацию, предусмотренные </w:t>
      </w:r>
      <w:hyperlink w:history="0" w:anchor="P776" w:tooltip="6. Юридическое лицо, желающее получить доступ к услугам администратора (далее - заявитель), подает заявление об этом и представляет администратору:">
        <w:r>
          <w:rPr>
            <w:sz w:val="20"/>
            <w:color w:val="0000ff"/>
          </w:rPr>
          <w:t xml:space="preserve">пунктом 6</w:t>
        </w:r>
      </w:hyperlink>
      <w:r>
        <w:rPr>
          <w:sz w:val="20"/>
        </w:rPr>
        <w:t xml:space="preserve"> настоящих Правил;</w:t>
      </w:r>
    </w:p>
    <w:p>
      <w:pPr>
        <w:pStyle w:val="0"/>
        <w:spacing w:before="200" w:line-rule="auto"/>
        <w:ind w:firstLine="540"/>
        <w:jc w:val="both"/>
      </w:pPr>
      <w:r>
        <w:rPr>
          <w:sz w:val="20"/>
        </w:rPr>
        <w:t xml:space="preserve">б) представил недостоверные сведения;</w:t>
      </w:r>
    </w:p>
    <w:p>
      <w:pPr>
        <w:pStyle w:val="0"/>
        <w:spacing w:before="200" w:line-rule="auto"/>
        <w:ind w:firstLine="540"/>
        <w:jc w:val="both"/>
      </w:pPr>
      <w:r>
        <w:rPr>
          <w:sz w:val="20"/>
        </w:rPr>
        <w:t xml:space="preserve">в) не соответствует какому-либо из установленных законодательством Российской Федерации требований, предъявляемых к субъектам оптового рынка;</w:t>
      </w:r>
    </w:p>
    <w:p>
      <w:pPr>
        <w:pStyle w:val="0"/>
        <w:spacing w:before="200" w:line-rule="auto"/>
        <w:ind w:firstLine="540"/>
        <w:jc w:val="both"/>
      </w:pPr>
      <w:r>
        <w:rPr>
          <w:sz w:val="20"/>
        </w:rPr>
        <w:t xml:space="preserve">г) не выполнил требования, установленные договором о присоединении к торговой системе оптового рынка.</w:t>
      </w:r>
    </w:p>
    <w:p>
      <w:pPr>
        <w:pStyle w:val="0"/>
        <w:spacing w:before="200" w:line-rule="auto"/>
        <w:ind w:firstLine="540"/>
        <w:jc w:val="both"/>
      </w:pPr>
      <w:r>
        <w:rPr>
          <w:sz w:val="20"/>
        </w:rPr>
        <w:t xml:space="preserve">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pPr>
        <w:pStyle w:val="0"/>
        <w:spacing w:before="200" w:line-rule="auto"/>
        <w:ind w:firstLine="540"/>
        <w:jc w:val="both"/>
      </w:pPr>
      <w:r>
        <w:rPr>
          <w:sz w:val="20"/>
        </w:rPr>
        <w:t xml:space="preserve">11. Решение об отказе в доступе к услугам администратора может быть обжаловано в порядке, установленном законодательством Российской Федерации.</w:t>
      </w:r>
    </w:p>
    <w:p>
      <w:pPr>
        <w:pStyle w:val="0"/>
        <w:spacing w:before="200" w:line-rule="auto"/>
        <w:ind w:firstLine="540"/>
        <w:jc w:val="both"/>
      </w:pPr>
      <w:r>
        <w:rPr>
          <w:sz w:val="20"/>
        </w:rPr>
        <w:t xml:space="preserve">12. Администратор оказывает услуги субъектам оптового рынка на основании договора о присоединении к торговой системе оптового рынка.</w:t>
      </w:r>
    </w:p>
    <w:p>
      <w:pPr>
        <w:pStyle w:val="0"/>
        <w:spacing w:before="200" w:line-rule="auto"/>
        <w:ind w:firstLine="540"/>
        <w:jc w:val="both"/>
      </w:pPr>
      <w:r>
        <w:rPr>
          <w:sz w:val="20"/>
        </w:rPr>
        <w:t xml:space="preserve">Подписанный экземпляр договора о присоединении к торговой системе оптового рынка направляется администратором субъекту оптового рынка.</w:t>
      </w:r>
    </w:p>
    <w:p>
      <w:pPr>
        <w:pStyle w:val="0"/>
        <w:spacing w:before="200" w:line-rule="auto"/>
        <w:ind w:firstLine="540"/>
        <w:jc w:val="both"/>
      </w:pPr>
      <w:r>
        <w:rPr>
          <w:sz w:val="20"/>
        </w:rPr>
        <w:t xml:space="preserve">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pPr>
        <w:pStyle w:val="0"/>
        <w:spacing w:before="200" w:line-rule="auto"/>
        <w:ind w:firstLine="540"/>
        <w:jc w:val="both"/>
      </w:pPr>
      <w:r>
        <w:rPr>
          <w:sz w:val="20"/>
        </w:rPr>
        <w:t xml:space="preserve">15. Администратор вправе прекратить оказание услуг субъекту оптового рынка в случае:</w:t>
      </w:r>
    </w:p>
    <w:p>
      <w:pPr>
        <w:pStyle w:val="0"/>
        <w:spacing w:before="200" w:line-rule="auto"/>
        <w:ind w:firstLine="540"/>
        <w:jc w:val="both"/>
      </w:pPr>
      <w:r>
        <w:rPr>
          <w:sz w:val="20"/>
        </w:rPr>
        <w:t xml:space="preserve">а) несоответствия юридического лица требованиям, предъявляемым к субъекту оптового рынка;</w:t>
      </w:r>
    </w:p>
    <w:p>
      <w:pPr>
        <w:pStyle w:val="0"/>
        <w:spacing w:before="200" w:line-rule="auto"/>
        <w:ind w:firstLine="540"/>
        <w:jc w:val="both"/>
      </w:pPr>
      <w:r>
        <w:rPr>
          <w:sz w:val="20"/>
        </w:rPr>
        <w:t xml:space="preserve">б) утраты юридическим лицом статуса субъекта оптового рынка;</w:t>
      </w:r>
    </w:p>
    <w:p>
      <w:pPr>
        <w:pStyle w:val="0"/>
        <w:spacing w:before="200" w:line-rule="auto"/>
        <w:ind w:firstLine="540"/>
        <w:jc w:val="both"/>
      </w:pPr>
      <w:r>
        <w:rPr>
          <w:sz w:val="20"/>
        </w:rPr>
        <w:t xml:space="preserve">в) неоднократного неисполнения (ненадлежащего исполнения) субъектом оптового рынка обязательств по оплате услуг администратора;</w:t>
      </w:r>
    </w:p>
    <w:p>
      <w:pPr>
        <w:pStyle w:val="0"/>
        <w:spacing w:before="200" w:line-rule="auto"/>
        <w:ind w:firstLine="540"/>
        <w:jc w:val="both"/>
      </w:pPr>
      <w:r>
        <w:rPr>
          <w:sz w:val="20"/>
        </w:rPr>
        <w:t xml:space="preserve">г) прекращения действия договора о присоединении к торговой системе оптового рынка;</w:t>
      </w:r>
    </w:p>
    <w:p>
      <w:pPr>
        <w:pStyle w:val="0"/>
        <w:spacing w:before="200" w:line-rule="auto"/>
        <w:ind w:firstLine="540"/>
        <w:jc w:val="both"/>
      </w:pPr>
      <w:r>
        <w:rPr>
          <w:sz w:val="20"/>
        </w:rPr>
        <w:t xml:space="preserve">д) прекращения деятельности субъекта оптового рынка по основаниям, предусмотренным законодательством Российской Федерации.</w:t>
      </w:r>
    </w:p>
    <w:p>
      <w:pPr>
        <w:pStyle w:val="0"/>
        <w:spacing w:before="200" w:line-rule="auto"/>
        <w:ind w:firstLine="540"/>
        <w:jc w:val="both"/>
      </w:pPr>
      <w:r>
        <w:rPr>
          <w:sz w:val="20"/>
        </w:rPr>
        <w:t xml:space="preserve">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декабря 2004 г. N 861</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Правила (за исключением </w:t>
            </w:r>
            <w:hyperlink w:history="0" w:anchor="P1795" w:tooltip="40. Утратил силу. - Постановление Правительства РФ от 13.04.2015 N 350.">
              <w:r>
                <w:rPr>
                  <w:sz w:val="20"/>
                  <w:color w:val="0000ff"/>
                </w:rPr>
                <w:t xml:space="preserve">п. 40</w:t>
              </w:r>
            </w:hyperlink>
            <w:r>
              <w:rPr>
                <w:sz w:val="20"/>
                <w:color w:val="392c69"/>
              </w:rPr>
              <w:t xml:space="preserve"> и </w:t>
            </w:r>
            <w:hyperlink w:history="0" w:anchor="P2158" w:tooltip="113. Отсутствие заключенного соглашения об информационном взаимодействии, предусмотренного пунктом 8(9) настоящих Правил, не освобождает сетевую организацию, субъекта розничного рынка, указанного в заявке в соответствии с подпунктом &quot;л&quot;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
              <w:r>
                <w:rPr>
                  <w:sz w:val="20"/>
                  <w:color w:val="0000ff"/>
                </w:rPr>
                <w:t xml:space="preserve">113</w:t>
              </w:r>
            </w:hyperlink>
            <w:r>
              <w:rPr>
                <w:sz w:val="20"/>
                <w:color w:val="392c69"/>
              </w:rPr>
              <w:t xml:space="preserve">) применяются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42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Временный фактический прием (подача) напряжения и мощности в ходе тех. присоединения к объектам электросетевого хозяйства, временное подключение (тех. присоединение) объекта теплоснабжения до 31.12.2022 </w:t>
            </w:r>
            <w:hyperlink w:history="0" r:id="rId424" w:tooltip="Постановление Правительства РФ от 12.03.2022 N 353 (ред. от 15.10.2022) &quot;Об особенностях разрешительной деятельности в Российской Федерации в 2022 и 2023 годах&quot; {КонсультантПлюс}">
              <w:r>
                <w:rPr>
                  <w:sz w:val="20"/>
                  <w:color w:val="0000ff"/>
                </w:rPr>
                <w:t xml:space="preserve">могут</w:t>
              </w:r>
            </w:hyperlink>
            <w:r>
              <w:rPr>
                <w:sz w:val="20"/>
                <w:color w:val="392c69"/>
              </w:rPr>
              <w:t xml:space="preserve"> осуществляться без разрешения на допуск в эксплуатацию.</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37" w:name="P837"/>
    <w:bookmarkEnd w:id="837"/>
    <w:p>
      <w:pPr>
        <w:pStyle w:val="2"/>
        <w:spacing w:before="260" w:line-rule="auto"/>
        <w:jc w:val="center"/>
      </w:pPr>
      <w:r>
        <w:rPr>
          <w:sz w:val="20"/>
        </w:rPr>
        <w:t xml:space="preserve">ПРАВИЛА</w:t>
      </w:r>
    </w:p>
    <w:p>
      <w:pPr>
        <w:pStyle w:val="2"/>
        <w:jc w:val="center"/>
      </w:pPr>
      <w:r>
        <w:rPr>
          <w:sz w:val="20"/>
        </w:rPr>
        <w:t xml:space="preserve">ТЕХНОЛОГИЧЕСКОГО ПРИСОЕДИНЕНИЯ ЭНЕРГОПРИНИМАЮЩИХ</w:t>
      </w:r>
    </w:p>
    <w:p>
      <w:pPr>
        <w:pStyle w:val="2"/>
        <w:jc w:val="center"/>
      </w:pPr>
      <w:r>
        <w:rPr>
          <w:sz w:val="20"/>
        </w:rPr>
        <w:t xml:space="preserve">УСТРОЙСТВ ПОТРЕБИТЕЛЕЙ ЭЛЕКТРИЧЕСКОЙ ЭНЕРГИИ, ОБЪЕКТОВ ПО</w:t>
      </w:r>
    </w:p>
    <w:p>
      <w:pPr>
        <w:pStyle w:val="2"/>
        <w:jc w:val="center"/>
      </w:pPr>
      <w:r>
        <w:rPr>
          <w:sz w:val="20"/>
        </w:rPr>
        <w:t xml:space="preserve">ПРОИЗВОДСТВУ ЭЛЕКТРИЧЕСКОЙ ЭНЕРГИИ, А ТАКЖЕ ОБЪЕКТОВ</w:t>
      </w:r>
    </w:p>
    <w:p>
      <w:pPr>
        <w:pStyle w:val="2"/>
        <w:jc w:val="center"/>
      </w:pPr>
      <w:r>
        <w:rPr>
          <w:sz w:val="20"/>
        </w:rPr>
        <w:t xml:space="preserve">ЭЛЕКТРОСЕТЕВОГО ХОЗЯЙСТВА, ПРИНАДЛЕЖАЩИХ СЕТЕВЫМ</w:t>
      </w:r>
    </w:p>
    <w:p>
      <w:pPr>
        <w:pStyle w:val="2"/>
        <w:jc w:val="center"/>
      </w:pPr>
      <w:r>
        <w:rPr>
          <w:sz w:val="20"/>
        </w:rPr>
        <w:t xml:space="preserve">ОРГАНИЗАЦИЯМ 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21.03.2007 </w:t>
            </w:r>
            <w:hyperlink w:history="0" r:id="rId425" w:tooltip="Постановление Правительства РФ от 21.03.2007 N 168 (ред. от 22.10.2012) &quot;О внесении изменений в некоторые Постановления Правительства Российской Федерации по вопросам электроэнергетики&quot; {КонсультантПлюс}">
              <w:r>
                <w:rPr>
                  <w:sz w:val="20"/>
                  <w:color w:val="0000ff"/>
                </w:rPr>
                <w:t xml:space="preserve">N 168</w:t>
              </w:r>
            </w:hyperlink>
            <w:r>
              <w:rPr>
                <w:sz w:val="20"/>
                <w:color w:val="392c69"/>
              </w:rPr>
              <w:t xml:space="preserve">,</w:t>
            </w:r>
          </w:p>
          <w:p>
            <w:pPr>
              <w:pStyle w:val="0"/>
              <w:jc w:val="center"/>
            </w:pPr>
            <w:r>
              <w:rPr>
                <w:sz w:val="20"/>
                <w:color w:val="392c69"/>
              </w:rPr>
              <w:t xml:space="preserve">от 14.02.2009 </w:t>
            </w:r>
            <w:hyperlink w:history="0" r:id="rId426" w:tooltip="Постановление Правительства РФ от 14.02.2009 N 118 &quot;О внесении изменения в Правила технологического присоединения энергопринимающих устройств (энергетических установок) юридических и физических лиц к электрическим сетям&quot; {КонсультантПлюс}">
              <w:r>
                <w:rPr>
                  <w:sz w:val="20"/>
                  <w:color w:val="0000ff"/>
                </w:rPr>
                <w:t xml:space="preserve">N 118</w:t>
              </w:r>
            </w:hyperlink>
            <w:r>
              <w:rPr>
                <w:sz w:val="20"/>
                <w:color w:val="392c69"/>
              </w:rPr>
              <w:t xml:space="preserve">, от 21.04.2009 </w:t>
            </w:r>
            <w:hyperlink w:history="0" r:id="rId427"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N 334</w:t>
              </w:r>
            </w:hyperlink>
            <w:r>
              <w:rPr>
                <w:sz w:val="20"/>
                <w:color w:val="392c69"/>
              </w:rPr>
              <w:t xml:space="preserve">, от 24.09.2010 </w:t>
            </w:r>
            <w:hyperlink w:history="0" r:id="rId428"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color w:val="392c69"/>
              </w:rPr>
              <w:t xml:space="preserve">,</w:t>
            </w:r>
          </w:p>
          <w:p>
            <w:pPr>
              <w:pStyle w:val="0"/>
              <w:jc w:val="center"/>
            </w:pPr>
            <w:r>
              <w:rPr>
                <w:sz w:val="20"/>
                <w:color w:val="392c69"/>
              </w:rPr>
              <w:t xml:space="preserve">от 01.03.2011 </w:t>
            </w:r>
            <w:hyperlink w:history="0" r:id="rId429" w:tooltip="Постановление Правительства РФ от 01.03.2011 N 129 (ред. от 10.03.202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129</w:t>
              </w:r>
            </w:hyperlink>
            <w:r>
              <w:rPr>
                <w:sz w:val="20"/>
                <w:color w:val="392c69"/>
              </w:rPr>
              <w:t xml:space="preserve">, от 29.12.2011 </w:t>
            </w:r>
            <w:hyperlink w:history="0" r:id="rId430" w:tooltip="Постановление Правительства РФ от 29.12.2011 N 1178 (ред. от 01.09.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17.10.2022) {КонсультантПлюс}">
              <w:r>
                <w:rPr>
                  <w:sz w:val="20"/>
                  <w:color w:val="0000ff"/>
                </w:rPr>
                <w:t xml:space="preserve">N 1178</w:t>
              </w:r>
            </w:hyperlink>
            <w:r>
              <w:rPr>
                <w:sz w:val="20"/>
                <w:color w:val="392c69"/>
              </w:rPr>
              <w:t xml:space="preserve">, от 04.05.2012 </w:t>
            </w:r>
            <w:hyperlink w:history="0" r:id="rId431"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color w:val="392c69"/>
              </w:rPr>
              <w:t xml:space="preserve">,</w:t>
            </w:r>
          </w:p>
          <w:p>
            <w:pPr>
              <w:pStyle w:val="0"/>
              <w:jc w:val="center"/>
            </w:pPr>
            <w:r>
              <w:rPr>
                <w:sz w:val="20"/>
                <w:color w:val="392c69"/>
              </w:rPr>
              <w:t xml:space="preserve">от 05.10.2012 </w:t>
            </w:r>
            <w:hyperlink w:history="0" r:id="rId432"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color w:val="392c69"/>
              </w:rPr>
              <w:t xml:space="preserve">, от 22.11.2012 </w:t>
            </w:r>
            <w:hyperlink w:history="0" r:id="rId433" w:tooltip="Постановление Правительства РФ от 22.11.2012 N 120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1209</w:t>
              </w:r>
            </w:hyperlink>
            <w:r>
              <w:rPr>
                <w:sz w:val="20"/>
                <w:color w:val="392c69"/>
              </w:rPr>
              <w:t xml:space="preserve">, от 20.12.2012 </w:t>
            </w:r>
            <w:hyperlink w:history="0" r:id="rId434" w:tooltip="Постановление Правительства РФ от 20.12.2012 N 135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1354</w:t>
              </w:r>
            </w:hyperlink>
            <w:r>
              <w:rPr>
                <w:sz w:val="20"/>
                <w:color w:val="392c69"/>
              </w:rPr>
              <w:t xml:space="preserve">,</w:t>
            </w:r>
          </w:p>
          <w:p>
            <w:pPr>
              <w:pStyle w:val="0"/>
              <w:jc w:val="center"/>
            </w:pPr>
            <w:r>
              <w:rPr>
                <w:sz w:val="20"/>
                <w:color w:val="392c69"/>
              </w:rPr>
              <w:t xml:space="preserve">от 26.07.2013 </w:t>
            </w:r>
            <w:hyperlink w:history="0" r:id="rId435"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630</w:t>
              </w:r>
            </w:hyperlink>
            <w:r>
              <w:rPr>
                <w:sz w:val="20"/>
                <w:color w:val="392c69"/>
              </w:rPr>
              <w:t xml:space="preserve">, от 29.07.2013 </w:t>
            </w:r>
            <w:hyperlink w:history="0" r:id="rId436" w:tooltip="Постановление Правительства РФ от 29.07.2013 N 64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640</w:t>
              </w:r>
            </w:hyperlink>
            <w:r>
              <w:rPr>
                <w:sz w:val="20"/>
                <w:color w:val="392c69"/>
              </w:rPr>
              <w:t xml:space="preserve">, от 12.08.2013 </w:t>
            </w:r>
            <w:hyperlink w:history="0" r:id="rId437" w:tooltip="Постановление Правительства РФ от 12.08.2013 N 691 (ред. от 10.03.2020)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N 691</w:t>
              </w:r>
            </w:hyperlink>
            <w:r>
              <w:rPr>
                <w:sz w:val="20"/>
                <w:color w:val="392c69"/>
              </w:rPr>
              <w:t xml:space="preserve">,</w:t>
            </w:r>
          </w:p>
          <w:p>
            <w:pPr>
              <w:pStyle w:val="0"/>
              <w:jc w:val="center"/>
            </w:pPr>
            <w:r>
              <w:rPr>
                <w:sz w:val="20"/>
                <w:color w:val="392c69"/>
              </w:rPr>
              <w:t xml:space="preserve">от 26.08.2013 </w:t>
            </w:r>
            <w:hyperlink w:history="0" r:id="rId438"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N 737</w:t>
              </w:r>
            </w:hyperlink>
            <w:r>
              <w:rPr>
                <w:sz w:val="20"/>
                <w:color w:val="392c69"/>
              </w:rPr>
              <w:t xml:space="preserve">, от 12.10.2013 </w:t>
            </w:r>
            <w:hyperlink w:history="0" r:id="rId439" w:tooltip="Постановление Правительства РФ от 12.10.2013 N 915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915</w:t>
              </w:r>
            </w:hyperlink>
            <w:r>
              <w:rPr>
                <w:sz w:val="20"/>
                <w:color w:val="392c69"/>
              </w:rPr>
              <w:t xml:space="preserve">, от 28.10.2013 </w:t>
            </w:r>
            <w:hyperlink w:history="0" r:id="rId440"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967</w:t>
              </w:r>
            </w:hyperlink>
            <w:r>
              <w:rPr>
                <w:sz w:val="20"/>
                <w:color w:val="392c69"/>
              </w:rPr>
              <w:t xml:space="preserve">,</w:t>
            </w:r>
          </w:p>
          <w:p>
            <w:pPr>
              <w:pStyle w:val="0"/>
              <w:jc w:val="center"/>
            </w:pPr>
            <w:r>
              <w:rPr>
                <w:sz w:val="20"/>
                <w:color w:val="392c69"/>
              </w:rPr>
              <w:t xml:space="preserve">от 21.11.2013 </w:t>
            </w:r>
            <w:hyperlink w:history="0" r:id="rId441" w:tooltip="Постановление Правительства РФ от 21.11.2013 N 1047 &quot;О внесении изменений в раздел VII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1047</w:t>
              </w:r>
            </w:hyperlink>
            <w:r>
              <w:rPr>
                <w:sz w:val="20"/>
                <w:color w:val="392c69"/>
              </w:rPr>
              <w:t xml:space="preserve">, от 09.12.2013 </w:t>
            </w:r>
            <w:hyperlink w:history="0" r:id="rId442" w:tooltip="Постановление Правительства РФ от 09.12.2013 N 1131 (ред. от 10.03.2020) &quot;О внесении изменений в некоторые акты Правительства Российской Федерации по вопросам введения процедуры приема заявок на технологическое присоединение к электрической сети классом напряжения до 10 кВ включительно от лиц, мощность энергопринимающих устройств которых составляет до 150 кВт, через информационно-телекоммуникационную сеть &quot;Интернет&quot; с возможностью отслеживания исполнения заявки в режиме реального времени&quot; {КонсультантПлюс}">
              <w:r>
                <w:rPr>
                  <w:sz w:val="20"/>
                  <w:color w:val="0000ff"/>
                </w:rPr>
                <w:t xml:space="preserve">N 1131</w:t>
              </w:r>
            </w:hyperlink>
            <w:r>
              <w:rPr>
                <w:sz w:val="20"/>
                <w:color w:val="392c69"/>
              </w:rPr>
              <w:t xml:space="preserve">, от 10.02.2014 </w:t>
            </w:r>
            <w:hyperlink w:history="0" r:id="rId443"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95</w:t>
              </w:r>
            </w:hyperlink>
            <w:r>
              <w:rPr>
                <w:sz w:val="20"/>
                <w:color w:val="392c69"/>
              </w:rPr>
              <w:t xml:space="preserve">,</w:t>
            </w:r>
          </w:p>
          <w:p>
            <w:pPr>
              <w:pStyle w:val="0"/>
              <w:jc w:val="center"/>
            </w:pPr>
            <w:r>
              <w:rPr>
                <w:sz w:val="20"/>
                <w:color w:val="392c69"/>
              </w:rPr>
              <w:t xml:space="preserve">от 20.02.2014 </w:t>
            </w:r>
            <w:hyperlink w:history="0" r:id="rId444"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N 130</w:t>
              </w:r>
            </w:hyperlink>
            <w:r>
              <w:rPr>
                <w:sz w:val="20"/>
                <w:color w:val="392c69"/>
              </w:rPr>
              <w:t xml:space="preserve">, от 11.06.2014 </w:t>
            </w:r>
            <w:hyperlink w:history="0" r:id="rId445" w:tooltip="Постановление Правительства РФ от 11.06.2014 N 542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color w:val="392c69"/>
              </w:rPr>
              <w:t xml:space="preserve">, от 31.07.2014 </w:t>
            </w:r>
            <w:hyperlink w:history="0" r:id="rId446" w:tooltip="Постановление Правительства РФ от 31.07.2014 N 740 &quot;О внесении изменений в постановление Правительства Российской Федерации от 27 декабря 2004 г. N 861 в целях уточнения порядка определения объема услуг по передаче электрической энергии, оплачиваемых потребителями услуг&quot; {КонсультантПлюс}">
              <w:r>
                <w:rPr>
                  <w:sz w:val="20"/>
                  <w:color w:val="0000ff"/>
                </w:rPr>
                <w:t xml:space="preserve">N 740</w:t>
              </w:r>
            </w:hyperlink>
            <w:r>
              <w:rPr>
                <w:sz w:val="20"/>
                <w:color w:val="392c69"/>
              </w:rPr>
              <w:t xml:space="preserve">,</w:t>
            </w:r>
          </w:p>
          <w:p>
            <w:pPr>
              <w:pStyle w:val="0"/>
              <w:jc w:val="center"/>
            </w:pPr>
            <w:r>
              <w:rPr>
                <w:sz w:val="20"/>
                <w:color w:val="392c69"/>
              </w:rPr>
              <w:t xml:space="preserve">от 13.03.2015 </w:t>
            </w:r>
            <w:hyperlink w:history="0" r:id="rId447" w:tooltip="Постановление Правительства РФ от 13.03.2015 N 21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219</w:t>
              </w:r>
            </w:hyperlink>
            <w:r>
              <w:rPr>
                <w:sz w:val="20"/>
                <w:color w:val="392c69"/>
              </w:rPr>
              <w:t xml:space="preserve">, от 13.04.2015 </w:t>
            </w:r>
            <w:hyperlink w:history="0" r:id="rId448"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350</w:t>
              </w:r>
            </w:hyperlink>
            <w:r>
              <w:rPr>
                <w:sz w:val="20"/>
                <w:color w:val="392c69"/>
              </w:rPr>
              <w:t xml:space="preserve">, от 11.06.2015 </w:t>
            </w:r>
            <w:hyperlink w:history="0" r:id="rId449"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07.07.2015 </w:t>
            </w:r>
            <w:hyperlink w:history="0" r:id="rId450" w:tooltip="Постановление Правительства РФ от 07.07.2015 N 67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679</w:t>
              </w:r>
            </w:hyperlink>
            <w:r>
              <w:rPr>
                <w:sz w:val="20"/>
                <w:color w:val="392c69"/>
              </w:rPr>
              <w:t xml:space="preserve">, от 04.09.2015 </w:t>
            </w:r>
            <w:hyperlink w:history="0" r:id="rId451"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color w:val="392c69"/>
              </w:rPr>
              <w:t xml:space="preserve">,</w:t>
            </w:r>
          </w:p>
          <w:p>
            <w:pPr>
              <w:pStyle w:val="0"/>
              <w:jc w:val="center"/>
            </w:pPr>
            <w:r>
              <w:rPr>
                <w:sz w:val="20"/>
                <w:color w:val="392c69"/>
              </w:rPr>
              <w:t xml:space="preserve">от 30.09.2015 </w:t>
            </w:r>
            <w:hyperlink w:history="0" r:id="rId452"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color w:val="392c69"/>
              </w:rPr>
              <w:t xml:space="preserve"> (ред. 07.05.2017), от 22.02.2016 </w:t>
            </w:r>
            <w:hyperlink w:history="0" r:id="rId453" w:tooltip="Постановление Правительства РФ от 22.02.2016 N 128 &quot;О внесении изменений в некоторые акты Правительства Российской Федерации по вопросам взаимодействия субъектов розничных рынков электрической энергии при заключении договоров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128</w:t>
              </w:r>
            </w:hyperlink>
            <w:r>
              <w:rPr>
                <w:sz w:val="20"/>
                <w:color w:val="392c69"/>
              </w:rPr>
              <w:t xml:space="preserve">,</w:t>
            </w:r>
          </w:p>
          <w:p>
            <w:pPr>
              <w:pStyle w:val="0"/>
              <w:jc w:val="center"/>
            </w:pPr>
            <w:r>
              <w:rPr>
                <w:sz w:val="20"/>
                <w:color w:val="392c69"/>
              </w:rPr>
              <w:t xml:space="preserve">от 09.08.2016 </w:t>
            </w:r>
            <w:hyperlink w:history="0" r:id="rId454" w:tooltip="Постановление Правительства РФ от 09.08.2016 N 759 &quot;Об уточнении порядка осуществления технологического присоединения к объектам электросетевого хозяйства, принадлежащим организации по управлению единой национальной (общероссийской) электрической сетью&quot; {КонсультантПлюс}">
              <w:r>
                <w:rPr>
                  <w:sz w:val="20"/>
                  <w:color w:val="0000ff"/>
                </w:rPr>
                <w:t xml:space="preserve">N 759</w:t>
              </w:r>
            </w:hyperlink>
            <w:r>
              <w:rPr>
                <w:sz w:val="20"/>
                <w:color w:val="392c69"/>
              </w:rPr>
              <w:t xml:space="preserve">, от 23.09.2016 </w:t>
            </w:r>
            <w:hyperlink w:history="0" r:id="rId455" w:tooltip="Постановление Правительства РФ от 23.09.2016 N 95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953</w:t>
              </w:r>
            </w:hyperlink>
            <w:r>
              <w:rPr>
                <w:sz w:val="20"/>
                <w:color w:val="392c69"/>
              </w:rPr>
              <w:t xml:space="preserve">, от 05.10.2016 </w:t>
            </w:r>
            <w:hyperlink w:history="0" r:id="rId456"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w:t>
            </w:r>
          </w:p>
          <w:p>
            <w:pPr>
              <w:pStyle w:val="0"/>
              <w:jc w:val="center"/>
            </w:pPr>
            <w:r>
              <w:rPr>
                <w:sz w:val="20"/>
                <w:color w:val="392c69"/>
              </w:rPr>
              <w:t xml:space="preserve">от 30.11.2016 </w:t>
            </w:r>
            <w:hyperlink w:history="0" r:id="rId457" w:tooltip="Постановление Правительства РФ от 30.11.2016 N 1265 &quot;О порядке установления платы за технологическое присоединение вновь вводимых в эксплуатацию объектов по производству электрической энергии атомных станций и гидроэлектростанций (в том числе гидроаккумулирующих электростанций) к объектам единой национальной (общероссийской) электрической сети&quot; {КонсультантПлюс}">
              <w:r>
                <w:rPr>
                  <w:sz w:val="20"/>
                  <w:color w:val="0000ff"/>
                </w:rPr>
                <w:t xml:space="preserve">N 1265</w:t>
              </w:r>
            </w:hyperlink>
            <w:r>
              <w:rPr>
                <w:sz w:val="20"/>
                <w:color w:val="392c69"/>
              </w:rPr>
              <w:t xml:space="preserve">, от 08.12.2016 </w:t>
            </w:r>
            <w:hyperlink w:history="0" r:id="rId458" w:tooltip="Постановление Правительства РФ от 08.12.2016 N 1319 &quot;О внесении изменений в некоторые акты Правительства Российской Федерации по вопросам обмена документами, подписанными электронной подписью, в ходе осуществления мероприятий по технологическому присоединению энергопринимающих устройств потребителей электрической энергии&quot; {КонсультантПлюс}">
              <w:r>
                <w:rPr>
                  <w:sz w:val="20"/>
                  <w:color w:val="0000ff"/>
                </w:rPr>
                <w:t xml:space="preserve">N 1319</w:t>
              </w:r>
            </w:hyperlink>
            <w:r>
              <w:rPr>
                <w:sz w:val="20"/>
                <w:color w:val="392c69"/>
              </w:rPr>
              <w:t xml:space="preserve">, от 24.12.2016 </w:t>
            </w:r>
            <w:hyperlink w:history="0" r:id="rId459" w:tooltip="Постановление Правительства РФ от 24.12.2016 N 1476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связи с установлением стандартизированных тарифных ставок за технологическое присоединение, единых для всех террит {КонсультантПлюс}">
              <w:r>
                <w:rPr>
                  <w:sz w:val="20"/>
                  <w:color w:val="0000ff"/>
                </w:rPr>
                <w:t xml:space="preserve">N 1476</w:t>
              </w:r>
            </w:hyperlink>
            <w:r>
              <w:rPr>
                <w:sz w:val="20"/>
                <w:color w:val="392c69"/>
              </w:rPr>
              <w:t xml:space="preserve">,</w:t>
            </w:r>
          </w:p>
          <w:p>
            <w:pPr>
              <w:pStyle w:val="0"/>
              <w:jc w:val="center"/>
            </w:pPr>
            <w:r>
              <w:rPr>
                <w:sz w:val="20"/>
                <w:color w:val="392c69"/>
              </w:rPr>
              <w:t xml:space="preserve">от 07.05.2017 </w:t>
            </w:r>
            <w:hyperlink w:history="0" r:id="rId460"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 от 11.05.2017 </w:t>
            </w:r>
            <w:hyperlink w:history="0" r:id="rId461"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557</w:t>
              </w:r>
            </w:hyperlink>
            <w:r>
              <w:rPr>
                <w:sz w:val="20"/>
                <w:color w:val="392c69"/>
              </w:rPr>
              <w:t xml:space="preserve">, от 10.11.2017 </w:t>
            </w:r>
            <w:hyperlink w:history="0" r:id="rId462" w:tooltip="Постановление Правительства РФ от 10.11.2017 N 1351 (ред. от 09.10.2021) &quot;О внесении изменений в некоторые акты Правительства Российской Федерации по вопросам повышения доступности энергетической инфраструктуры в отношении отдельных групп потребителей&quot; {КонсультантПлюс}">
              <w:r>
                <w:rPr>
                  <w:sz w:val="20"/>
                  <w:color w:val="0000ff"/>
                </w:rPr>
                <w:t xml:space="preserve">N 1351</w:t>
              </w:r>
            </w:hyperlink>
            <w:r>
              <w:rPr>
                <w:sz w:val="20"/>
                <w:color w:val="392c69"/>
              </w:rPr>
              <w:t xml:space="preserve">,</w:t>
            </w:r>
          </w:p>
          <w:p>
            <w:pPr>
              <w:pStyle w:val="0"/>
              <w:jc w:val="center"/>
            </w:pPr>
            <w:r>
              <w:rPr>
                <w:sz w:val="20"/>
                <w:color w:val="392c69"/>
              </w:rPr>
              <w:t xml:space="preserve">от 27.12.2017 </w:t>
            </w:r>
            <w:hyperlink w:history="0" r:id="rId463"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color w:val="392c69"/>
              </w:rPr>
              <w:t xml:space="preserve">, от 12.04.2018 </w:t>
            </w:r>
            <w:hyperlink w:history="0" r:id="rId464" w:tooltip="Постановление Правительства РФ от 12.04.2018 N 448 (ред. от 30.11.2021) &quot;О внесении изменений в некоторые акты Правительства Российской Федерации&quot; {КонсультантПлюс}">
              <w:r>
                <w:rPr>
                  <w:sz w:val="20"/>
                  <w:color w:val="0000ff"/>
                </w:rPr>
                <w:t xml:space="preserve">N 448</w:t>
              </w:r>
            </w:hyperlink>
            <w:r>
              <w:rPr>
                <w:sz w:val="20"/>
                <w:color w:val="392c69"/>
              </w:rPr>
              <w:t xml:space="preserve">, от 18.04.2018 </w:t>
            </w:r>
            <w:hyperlink w:history="0" r:id="rId465" w:tooltip="Постановление Правительства РФ от 18.04.2018 N 463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463</w:t>
              </w:r>
            </w:hyperlink>
            <w:r>
              <w:rPr>
                <w:sz w:val="20"/>
                <w:color w:val="392c69"/>
              </w:rPr>
              <w:t xml:space="preserve">,</w:t>
            </w:r>
          </w:p>
          <w:p>
            <w:pPr>
              <w:pStyle w:val="0"/>
              <w:jc w:val="center"/>
            </w:pPr>
            <w:r>
              <w:rPr>
                <w:sz w:val="20"/>
                <w:color w:val="392c69"/>
              </w:rPr>
              <w:t xml:space="preserve">от 13.08.2018 </w:t>
            </w:r>
            <w:hyperlink w:history="0" r:id="rId466"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color w:val="392c69"/>
              </w:rPr>
              <w:t xml:space="preserve">, от 17.09.2018 </w:t>
            </w:r>
            <w:hyperlink w:history="0" r:id="rId467" w:tooltip="Постановление Правительства РФ от 17.09.2018 N 1096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N 1096</w:t>
              </w:r>
            </w:hyperlink>
            <w:r>
              <w:rPr>
                <w:sz w:val="20"/>
                <w:color w:val="392c69"/>
              </w:rPr>
              <w:t xml:space="preserve">, от 21.12.2018 </w:t>
            </w:r>
            <w:hyperlink w:history="0" r:id="rId468"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color w:val="392c69"/>
              </w:rPr>
              <w:t xml:space="preserve">,</w:t>
            </w:r>
          </w:p>
          <w:p>
            <w:pPr>
              <w:pStyle w:val="0"/>
              <w:jc w:val="center"/>
            </w:pPr>
            <w:r>
              <w:rPr>
                <w:sz w:val="20"/>
                <w:color w:val="392c69"/>
              </w:rPr>
              <w:t xml:space="preserve">от 19.04.2019 </w:t>
            </w:r>
            <w:hyperlink w:history="0" r:id="rId469"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470</w:t>
              </w:r>
            </w:hyperlink>
            <w:r>
              <w:rPr>
                <w:sz w:val="20"/>
                <w:color w:val="392c69"/>
              </w:rPr>
              <w:t xml:space="preserve">, от 29.05.2019 </w:t>
            </w:r>
            <w:hyperlink w:history="0" r:id="rId470"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color w:val="392c69"/>
              </w:rPr>
              <w:t xml:space="preserve">, от 26.12.2019 </w:t>
            </w:r>
            <w:hyperlink w:history="0" r:id="rId471"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N 1857</w:t>
              </w:r>
            </w:hyperlink>
            <w:r>
              <w:rPr>
                <w:sz w:val="20"/>
                <w:color w:val="392c69"/>
              </w:rPr>
              <w:t xml:space="preserve">,</w:t>
            </w:r>
          </w:p>
          <w:p>
            <w:pPr>
              <w:pStyle w:val="0"/>
              <w:jc w:val="center"/>
            </w:pPr>
            <w:r>
              <w:rPr>
                <w:sz w:val="20"/>
                <w:color w:val="392c69"/>
              </w:rPr>
              <w:t xml:space="preserve">от 10.03.2020 </w:t>
            </w:r>
            <w:hyperlink w:history="0" r:id="rId472"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262</w:t>
              </w:r>
            </w:hyperlink>
            <w:r>
              <w:rPr>
                <w:sz w:val="20"/>
                <w:color w:val="392c69"/>
              </w:rPr>
              <w:t xml:space="preserve">, от 01.04.2020 </w:t>
            </w:r>
            <w:hyperlink w:history="0" r:id="rId473"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color w:val="392c69"/>
              </w:rPr>
              <w:t xml:space="preserve">, от 18.04.2020 </w:t>
            </w:r>
            <w:hyperlink w:history="0" r:id="rId474" w:tooltip="Постановление Правительства РФ от 18.04.2020 N 55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554</w:t>
              </w:r>
            </w:hyperlink>
            <w:r>
              <w:rPr>
                <w:sz w:val="20"/>
                <w:color w:val="392c69"/>
              </w:rPr>
              <w:t xml:space="preserve">,</w:t>
            </w:r>
          </w:p>
          <w:p>
            <w:pPr>
              <w:pStyle w:val="0"/>
              <w:jc w:val="center"/>
            </w:pPr>
            <w:r>
              <w:rPr>
                <w:sz w:val="20"/>
                <w:color w:val="392c69"/>
              </w:rPr>
              <w:t xml:space="preserve">от 30.01.2021 </w:t>
            </w:r>
            <w:hyperlink w:history="0" r:id="rId475" w:tooltip="Постановление Правительства РФ от 30.01.2021 N 85 (ред. от 25.12.2021)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N 85</w:t>
              </w:r>
            </w:hyperlink>
            <w:r>
              <w:rPr>
                <w:sz w:val="20"/>
                <w:color w:val="392c69"/>
              </w:rPr>
              <w:t xml:space="preserve">, от 30.01.2021 </w:t>
            </w:r>
            <w:hyperlink w:history="0" r:id="rId476"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N 86</w:t>
              </w:r>
            </w:hyperlink>
            <w:r>
              <w:rPr>
                <w:sz w:val="20"/>
                <w:color w:val="392c69"/>
              </w:rPr>
              <w:t xml:space="preserve">, от 02.03.2021 </w:t>
            </w:r>
            <w:hyperlink w:history="0" r:id="rId477"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color w:val="392c69"/>
              </w:rPr>
              <w:t xml:space="preserve">,</w:t>
            </w:r>
          </w:p>
          <w:p>
            <w:pPr>
              <w:pStyle w:val="0"/>
              <w:jc w:val="center"/>
            </w:pPr>
            <w:r>
              <w:rPr>
                <w:sz w:val="20"/>
                <w:color w:val="392c69"/>
              </w:rPr>
              <w:t xml:space="preserve">от 26.04.2021 </w:t>
            </w:r>
            <w:hyperlink w:history="0" r:id="rId478"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639</w:t>
              </w:r>
            </w:hyperlink>
            <w:r>
              <w:rPr>
                <w:sz w:val="20"/>
                <w:color w:val="392c69"/>
              </w:rPr>
              <w:t xml:space="preserve">, от 11.08.2021 </w:t>
            </w:r>
            <w:hyperlink w:history="0" r:id="rId479" w:tooltip="Постановление Правительства РФ от 11.08.2021 N 1332 &quot;О внесении изменений в пункт 16(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1332</w:t>
              </w:r>
            </w:hyperlink>
            <w:r>
              <w:rPr>
                <w:sz w:val="20"/>
                <w:color w:val="392c69"/>
              </w:rPr>
              <w:t xml:space="preserve">, от 09.10.2021 </w:t>
            </w:r>
            <w:hyperlink w:history="0" r:id="rId480" w:tooltip="Постановление Правительства РФ от 09.10.2021 N 1711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1711</w:t>
              </w:r>
            </w:hyperlink>
            <w:r>
              <w:rPr>
                <w:sz w:val="20"/>
                <w:color w:val="392c69"/>
              </w:rPr>
              <w:t xml:space="preserve">,</w:t>
            </w:r>
          </w:p>
          <w:p>
            <w:pPr>
              <w:pStyle w:val="0"/>
              <w:jc w:val="center"/>
            </w:pPr>
            <w:r>
              <w:rPr>
                <w:sz w:val="20"/>
                <w:color w:val="392c69"/>
              </w:rPr>
              <w:t xml:space="preserve">от 29.12.2021 </w:t>
            </w:r>
            <w:hyperlink w:history="0" r:id="rId481"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2566</w:t>
              </w:r>
            </w:hyperlink>
            <w:r>
              <w:rPr>
                <w:sz w:val="20"/>
                <w:color w:val="392c69"/>
              </w:rPr>
              <w:t xml:space="preserve">, от 14.03.2022 </w:t>
            </w:r>
            <w:hyperlink w:history="0" r:id="rId482"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360</w:t>
              </w:r>
            </w:hyperlink>
            <w:r>
              <w:rPr>
                <w:sz w:val="20"/>
                <w:color w:val="392c69"/>
              </w:rPr>
              <w:t xml:space="preserve">, от 30.06.2022 </w:t>
            </w:r>
            <w:hyperlink w:history="0" r:id="rId483"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pPr>
        <w:pStyle w:val="0"/>
        <w:jc w:val="both"/>
      </w:pPr>
      <w:r>
        <w:rPr>
          <w:sz w:val="20"/>
        </w:rPr>
        <w:t xml:space="preserve">(в ред. Постановлений Правительства РФ от 21.04.2009 </w:t>
      </w:r>
      <w:hyperlink w:history="0" r:id="rId484"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N 334</w:t>
        </w:r>
      </w:hyperlink>
      <w:r>
        <w:rPr>
          <w:sz w:val="20"/>
        </w:rPr>
        <w:t xml:space="preserve">, от 24.09.2010 </w:t>
      </w:r>
      <w:hyperlink w:history="0" r:id="rId485"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rPr>
        <w:t xml:space="preserve">, от 04.05.2012 </w:t>
      </w:r>
      <w:hyperlink w:history="0" r:id="rId486"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28.10.2013 </w:t>
      </w:r>
      <w:hyperlink w:history="0" r:id="rId487"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967</w:t>
        </w:r>
      </w:hyperlink>
      <w:r>
        <w:rPr>
          <w:sz w:val="20"/>
        </w:rPr>
        <w:t xml:space="preserve">, от 20.02.2014 </w:t>
      </w:r>
      <w:hyperlink w:history="0" r:id="rId488"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N 130</w:t>
        </w:r>
      </w:hyperlink>
      <w:r>
        <w:rPr>
          <w:sz w:val="20"/>
        </w:rPr>
        <w:t xml:space="preserve">, от 29.05.2019 </w:t>
      </w:r>
      <w:hyperlink w:history="0" r:id="rId489"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rPr>
        <w:t xml:space="preserve">, от 02.03.2021 </w:t>
      </w:r>
      <w:hyperlink w:history="0" r:id="rId49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bookmarkStart w:id="870" w:name="P870"/>
    <w:bookmarkEnd w:id="870"/>
    <w:p>
      <w:pPr>
        <w:pStyle w:val="0"/>
        <w:spacing w:before="200" w:line-rule="auto"/>
        <w:ind w:firstLine="540"/>
        <w:jc w:val="both"/>
      </w:pPr>
      <w:r>
        <w:rPr>
          <w:sz w:val="20"/>
        </w:rPr>
        <w:t xml:space="preserve">2. Действие настоящих Правил распространяется на случаи:</w:t>
      </w:r>
    </w:p>
    <w:p>
      <w:pPr>
        <w:pStyle w:val="0"/>
        <w:spacing w:before="200" w:line-rule="auto"/>
        <w:ind w:firstLine="540"/>
        <w:jc w:val="both"/>
      </w:pPr>
      <w:r>
        <w:rPr>
          <w:sz w:val="20"/>
        </w:rPr>
        <w:t xml:space="preserve">присоединения впервые вводимых в эксплуатацию энергопринимающих устройств;</w:t>
      </w:r>
    </w:p>
    <w:p>
      <w:pPr>
        <w:pStyle w:val="0"/>
        <w:spacing w:before="200" w:line-rule="auto"/>
        <w:ind w:firstLine="540"/>
        <w:jc w:val="both"/>
      </w:pPr>
      <w:r>
        <w:rPr>
          <w:sz w:val="20"/>
        </w:rPr>
        <w:t xml:space="preserve">увеличения максимальной мощности ранее присоединенных энергопринимающих устройств;</w:t>
      </w:r>
    </w:p>
    <w:p>
      <w:pPr>
        <w:pStyle w:val="0"/>
        <w:spacing w:before="200" w:line-rule="auto"/>
        <w:ind w:firstLine="540"/>
        <w:jc w:val="both"/>
      </w:pPr>
      <w:r>
        <w:rPr>
          <w:sz w:val="20"/>
        </w:rPr>
        <w:t xml:space="preserve">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pPr>
        <w:pStyle w:val="0"/>
        <w:spacing w:before="200" w:line-rule="auto"/>
        <w:ind w:firstLine="540"/>
        <w:jc w:val="both"/>
      </w:pPr>
      <w:r>
        <w:rPr>
          <w:sz w:val="20"/>
        </w:rP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w:history="0" r:id="rId491" w:tooltip="Постановление Правительства РФ от 26.07.2007 N 484 (ред. от 05.09.2018) &quot;О выводе объектов электроэнергетики в ремонт и из эксплуатации&quot; ------------ Утратил силу или отменен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pPr>
        <w:pStyle w:val="0"/>
        <w:spacing w:before="200" w:line-rule="auto"/>
        <w:ind w:firstLine="540"/>
        <w:jc w:val="both"/>
      </w:pPr>
      <w:r>
        <w:rPr>
          <w:sz w:val="20"/>
        </w:rPr>
        <w:t xml:space="preserve">предусмотренные </w:t>
      </w:r>
      <w:hyperlink w:history="0" w:anchor="P1844"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пунктом 41</w:t>
        </w:r>
      </w:hyperlink>
      <w:r>
        <w:rPr>
          <w:sz w:val="20"/>
        </w:rPr>
        <w:t xml:space="preserve"> настоящих Правил.</w:t>
      </w:r>
    </w:p>
    <w:p>
      <w:pPr>
        <w:pStyle w:val="0"/>
        <w:spacing w:before="200" w:line-rule="auto"/>
        <w:ind w:firstLine="540"/>
        <w:jc w:val="both"/>
      </w:pPr>
      <w:r>
        <w:rPr>
          <w:sz w:val="20"/>
        </w:rPr>
        <w:t xml:space="preserve">Технологическое присоединение энергопринимающих устройств осуществляется с применением временной или постоянной схемы электроснабжения.</w:t>
      </w:r>
    </w:p>
    <w:p>
      <w:pPr>
        <w:pStyle w:val="0"/>
        <w:spacing w:before="200" w:line-rule="auto"/>
        <w:ind w:firstLine="540"/>
        <w:jc w:val="both"/>
      </w:pPr>
      <w:r>
        <w:rPr>
          <w:sz w:val="20"/>
        </w:rPr>
        <w:t xml:space="preserve">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pPr>
        <w:pStyle w:val="0"/>
        <w:spacing w:before="200" w:line-rule="auto"/>
        <w:ind w:firstLine="540"/>
        <w:jc w:val="both"/>
      </w:pPr>
      <w:r>
        <w:rPr>
          <w:sz w:val="20"/>
        </w:rPr>
        <w:t xml:space="preserve">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pPr>
        <w:pStyle w:val="0"/>
        <w:jc w:val="both"/>
      </w:pPr>
      <w:r>
        <w:rPr>
          <w:sz w:val="20"/>
        </w:rPr>
        <w:t xml:space="preserve">(п. 2 в ред. </w:t>
      </w:r>
      <w:hyperlink w:history="0" r:id="rId492"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p>
      <w:pPr>
        <w:pStyle w:val="0"/>
        <w:spacing w:before="200" w:line-rule="auto"/>
        <w:ind w:firstLine="540"/>
        <w:jc w:val="both"/>
      </w:pPr>
      <w:r>
        <w:rPr>
          <w:sz w:val="20"/>
        </w:rPr>
        <w:t xml:space="preserve">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pPr>
        <w:pStyle w:val="0"/>
        <w:spacing w:before="200" w:line-rule="auto"/>
        <w:ind w:firstLine="540"/>
        <w:jc w:val="both"/>
      </w:pPr>
      <w:r>
        <w:rPr>
          <w:sz w:val="20"/>
        </w:rPr>
        <w:t xml:space="preserve">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pPr>
        <w:pStyle w:val="0"/>
        <w:spacing w:before="200" w:line-rule="auto"/>
        <w:ind w:firstLine="540"/>
        <w:jc w:val="both"/>
      </w:pPr>
      <w:r>
        <w:rPr>
          <w:sz w:val="20"/>
        </w:rPr>
        <w:t xml:space="preserve">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pPr>
        <w:pStyle w:val="0"/>
        <w:jc w:val="both"/>
      </w:pPr>
      <w:r>
        <w:rPr>
          <w:sz w:val="20"/>
        </w:rPr>
        <w:t xml:space="preserve">(п. 2(1) введен </w:t>
      </w:r>
      <w:hyperlink w:history="0" r:id="rId493" w:tooltip="Постановление Правительства РФ от 12.10.2013 N 915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12.10.2013 N 915)</w:t>
      </w:r>
    </w:p>
    <w:p>
      <w:pPr>
        <w:pStyle w:val="0"/>
        <w:spacing w:before="200" w:line-rule="auto"/>
        <w:ind w:firstLine="540"/>
        <w:jc w:val="both"/>
      </w:pPr>
      <w:r>
        <w:rPr>
          <w:sz w:val="20"/>
        </w:rPr>
        <w:t xml:space="preserve">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pPr>
        <w:pStyle w:val="0"/>
        <w:jc w:val="both"/>
      </w:pPr>
      <w:r>
        <w:rPr>
          <w:sz w:val="20"/>
        </w:rPr>
        <w:t xml:space="preserve">(п. 2(2) в ред. </w:t>
      </w:r>
      <w:hyperlink w:history="0" r:id="rId494"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21.12.2018 N 1622)</w:t>
      </w:r>
    </w:p>
    <w:p>
      <w:pPr>
        <w:pStyle w:val="0"/>
        <w:spacing w:before="200" w:line-rule="auto"/>
        <w:ind w:firstLine="540"/>
        <w:jc w:val="both"/>
      </w:pPr>
      <w:r>
        <w:rPr>
          <w:sz w:val="20"/>
        </w:rPr>
        <w:t xml:space="preserve">2(3). Технологическое присоединение объектов микрогенерации осуществляется к объектам электросетевого хозяйства с уровнем напряжения до 1000 В.</w:t>
      </w:r>
    </w:p>
    <w:p>
      <w:pPr>
        <w:pStyle w:val="0"/>
        <w:spacing w:before="200" w:line-rule="auto"/>
        <w:ind w:firstLine="540"/>
        <w:jc w:val="both"/>
      </w:pPr>
      <w:r>
        <w:rPr>
          <w:sz w:val="20"/>
        </w:rPr>
        <w:t xml:space="preserve">Технологическое присоединение объектов микрогенерации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либо одновременно с технологическим присоединением энергопринимающих устройств потребителя электрической энергии.</w:t>
      </w:r>
    </w:p>
    <w:p>
      <w:pPr>
        <w:pStyle w:val="0"/>
        <w:spacing w:before="200" w:line-rule="auto"/>
        <w:ind w:firstLine="540"/>
        <w:jc w:val="both"/>
      </w:pPr>
      <w:r>
        <w:rPr>
          <w:sz w:val="20"/>
        </w:rPr>
        <w:t xml:space="preserve">Технологическое присоединение объектов микрогенерации с использованием систем электроснабжения, предназначенных для обслуживания более одного помещения в здании, в том числе входящих в состав общего имущества многоквартирного дома, не допускается.</w:t>
      </w:r>
    </w:p>
    <w:p>
      <w:pPr>
        <w:pStyle w:val="0"/>
        <w:jc w:val="both"/>
      </w:pPr>
      <w:r>
        <w:rPr>
          <w:sz w:val="20"/>
        </w:rPr>
        <w:t xml:space="preserve">(п. 2(3) введен </w:t>
      </w:r>
      <w:hyperlink w:history="0" r:id="rId495"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p>
      <w:pPr>
        <w:pStyle w:val="0"/>
        <w:spacing w:before="200" w:line-rule="auto"/>
        <w:ind w:firstLine="540"/>
        <w:jc w:val="both"/>
      </w:pPr>
      <w:r>
        <w:rPr>
          <w:sz w:val="20"/>
        </w:rPr>
        <w:t xml:space="preserve">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w:t>
      </w:r>
    </w:p>
    <w:p>
      <w:pPr>
        <w:pStyle w:val="0"/>
        <w:jc w:val="both"/>
      </w:pPr>
      <w:r>
        <w:rPr>
          <w:sz w:val="20"/>
        </w:rPr>
        <w:t xml:space="preserve">(в ред. </w:t>
      </w:r>
      <w:hyperlink w:history="0" r:id="rId496"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и </w:t>
      </w:r>
      <w:hyperlink w:history="0" w:anchor="P1688"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r>
          <w:rPr>
            <w:sz w:val="20"/>
            <w:color w:val="0000ff"/>
          </w:rPr>
          <w:t xml:space="preserve">34</w:t>
        </w:r>
      </w:hyperlink>
      <w:r>
        <w:rPr>
          <w:sz w:val="20"/>
        </w:rP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pPr>
        <w:pStyle w:val="0"/>
        <w:jc w:val="both"/>
      </w:pPr>
      <w:r>
        <w:rPr>
          <w:sz w:val="20"/>
        </w:rPr>
        <w:t xml:space="preserve">(абзац введен </w:t>
      </w:r>
      <w:hyperlink w:history="0" r:id="rId497"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21.04.2009 N 334)</w:t>
      </w:r>
    </w:p>
    <w:p>
      <w:pPr>
        <w:pStyle w:val="0"/>
        <w:spacing w:before="200" w:line-rule="auto"/>
        <w:ind w:firstLine="540"/>
        <w:jc w:val="both"/>
      </w:pPr>
      <w:r>
        <w:rPr>
          <w:sz w:val="20"/>
        </w:rPr>
        <w:t xml:space="preserve">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pPr>
        <w:pStyle w:val="0"/>
        <w:jc w:val="both"/>
      </w:pPr>
      <w:r>
        <w:rPr>
          <w:sz w:val="20"/>
        </w:rPr>
        <w:t xml:space="preserve">(абзац введен </w:t>
      </w:r>
      <w:hyperlink w:history="0" r:id="rId498"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Постановлением</w:t>
        </w:r>
      </w:hyperlink>
      <w:r>
        <w:rPr>
          <w:sz w:val="20"/>
        </w:rPr>
        <w:t xml:space="preserve"> Правительства РФ от 26.07.2013 N 630)</w:t>
      </w:r>
    </w:p>
    <w:p>
      <w:pPr>
        <w:pStyle w:val="0"/>
        <w:spacing w:before="200" w:line-rule="auto"/>
        <w:ind w:firstLine="540"/>
        <w:jc w:val="both"/>
      </w:pPr>
      <w:r>
        <w:rPr>
          <w:sz w:val="20"/>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history="0" w:anchor="P112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пунктах 13(2)</w:t>
        </w:r>
      </w:hyperlink>
      <w:r>
        <w:rPr>
          <w:sz w:val="20"/>
        </w:rPr>
        <w:t xml:space="preserve"> и </w:t>
      </w:r>
      <w:hyperlink w:history="0" w:anchor="P1141" w:tooltip="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
        <w:r>
          <w:rPr>
            <w:sz w:val="20"/>
            <w:color w:val="0000ff"/>
          </w:rPr>
          <w:t xml:space="preserve">13(4)</w:t>
        </w:r>
      </w:hyperlink>
      <w:r>
        <w:rPr>
          <w:sz w:val="20"/>
        </w:rPr>
        <w:t xml:space="preserve"> настоящих Правил, обратившимися в сетевую организацию с заявкой на технологическое присоединение объектов микрогенерации, принадлежащих им на праве собственности или на ином предусмотренном законом основании, а также выполнить в отношении объектов микрогенерации таких лиц мероприятия по технологическому присоединению при условии, что принадлежащие заявителю энергопринимающие устройства потребителя электрической энергии технологически присоединены к объектам электросетевого хозяйства сетевой организации с уровнем напряжения до 1000 В.</w:t>
      </w:r>
    </w:p>
    <w:p>
      <w:pPr>
        <w:pStyle w:val="0"/>
        <w:jc w:val="both"/>
      </w:pPr>
      <w:r>
        <w:rPr>
          <w:sz w:val="20"/>
        </w:rPr>
        <w:t xml:space="preserve">(абзац введен </w:t>
      </w:r>
      <w:hyperlink w:history="0" r:id="rId499"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p>
      <w:pPr>
        <w:pStyle w:val="0"/>
        <w:spacing w:before="200" w:line-rule="auto"/>
        <w:ind w:firstLine="540"/>
        <w:jc w:val="both"/>
      </w:pPr>
      <w:r>
        <w:rPr>
          <w:sz w:val="20"/>
        </w:rPr>
        <w:t xml:space="preserve">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pPr>
        <w:pStyle w:val="0"/>
        <w:spacing w:before="200" w:line-rule="auto"/>
        <w:ind w:firstLine="540"/>
        <w:jc w:val="both"/>
      </w:pPr>
      <w:r>
        <w:rPr>
          <w:sz w:val="20"/>
        </w:rPr>
        <w:t xml:space="preserve">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pPr>
        <w:pStyle w:val="0"/>
        <w:spacing w:before="200" w:line-rule="auto"/>
        <w:ind w:firstLine="540"/>
        <w:jc w:val="both"/>
      </w:pPr>
      <w:r>
        <w:rPr>
          <w:sz w:val="20"/>
        </w:rPr>
        <w:t xml:space="preserve">Абзацы второй - третий утратили силу. - </w:t>
      </w:r>
      <w:hyperlink w:history="0" r:id="rId500"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Постановление</w:t>
        </w:r>
      </w:hyperlink>
      <w:r>
        <w:rPr>
          <w:sz w:val="20"/>
        </w:rPr>
        <w:t xml:space="preserve"> Правительства РФ от 29.05.2019 N 682.</w:t>
      </w:r>
    </w:p>
    <w:p>
      <w:pPr>
        <w:pStyle w:val="0"/>
        <w:spacing w:before="200" w:line-rule="auto"/>
        <w:ind w:firstLine="540"/>
        <w:jc w:val="both"/>
      </w:pPr>
      <w:r>
        <w:rPr>
          <w:sz w:val="20"/>
        </w:rPr>
        <w:t xml:space="preserve">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pPr>
        <w:pStyle w:val="0"/>
        <w:spacing w:before="200" w:line-rule="auto"/>
        <w:ind w:firstLine="540"/>
        <w:jc w:val="both"/>
      </w:pPr>
      <w:r>
        <w:rPr>
          <w:sz w:val="20"/>
        </w:rPr>
        <w:t xml:space="preserve">7. Настоящие Правила устанавливают следующую процедуру технологического присоединения:</w:t>
      </w:r>
    </w:p>
    <w:p>
      <w:pPr>
        <w:pStyle w:val="0"/>
        <w:spacing w:before="200" w:line-rule="auto"/>
        <w:ind w:firstLine="540"/>
        <w:jc w:val="both"/>
      </w:pPr>
      <w:r>
        <w:rPr>
          <w:sz w:val="20"/>
        </w:rP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history="0" w:anchor="P870" w:tooltip="2. Действие настоящих Правил распространяется на случаи:">
        <w:r>
          <w:rPr>
            <w:sz w:val="20"/>
            <w:color w:val="0000ff"/>
          </w:rPr>
          <w:t xml:space="preserve">пунктом 2</w:t>
        </w:r>
      </w:hyperlink>
      <w:r>
        <w:rPr>
          <w:sz w:val="20"/>
        </w:rPr>
        <w:t xml:space="preserve"> настоящих Правил;</w:t>
      </w:r>
    </w:p>
    <w:p>
      <w:pPr>
        <w:pStyle w:val="0"/>
        <w:jc w:val="both"/>
      </w:pPr>
      <w:r>
        <w:rPr>
          <w:sz w:val="20"/>
        </w:rPr>
        <w:t xml:space="preserve">(пп. "а" в ред. </w:t>
      </w:r>
      <w:hyperlink w:history="0" r:id="rId501"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p>
      <w:pPr>
        <w:pStyle w:val="0"/>
        <w:spacing w:before="200" w:line-rule="auto"/>
        <w:ind w:firstLine="540"/>
        <w:jc w:val="both"/>
      </w:pPr>
      <w:r>
        <w:rPr>
          <w:sz w:val="20"/>
        </w:rPr>
        <w:t xml:space="preserve">б) заключение договора;</w:t>
      </w:r>
    </w:p>
    <w:p>
      <w:pPr>
        <w:pStyle w:val="0"/>
        <w:spacing w:before="200" w:line-rule="auto"/>
        <w:ind w:firstLine="540"/>
        <w:jc w:val="both"/>
      </w:pPr>
      <w:r>
        <w:rPr>
          <w:sz w:val="20"/>
        </w:rPr>
        <w:t xml:space="preserve">в) выполнение сторонами договора мероприятий по технологическому присоединению, предусмотренных договором;</w:t>
      </w:r>
    </w:p>
    <w:p>
      <w:pPr>
        <w:pStyle w:val="0"/>
        <w:spacing w:before="200" w:line-rule="auto"/>
        <w:ind w:firstLine="540"/>
        <w:jc w:val="both"/>
      </w:pPr>
      <w:r>
        <w:rPr>
          <w:sz w:val="20"/>
        </w:rPr>
        <w:t xml:space="preserve">г) получение разрешения органа федерального государственного энергетического надзора в соответствии с </w:t>
      </w:r>
      <w:hyperlink w:history="0" r:id="rId502" w:tooltip="Постановление Правительства РФ от 30.01.2021 N 85 (ред. от 25.12.2021)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В случае технологического присоединения объектов лиц, указанных в </w:t>
      </w:r>
      <w:hyperlink w:history="0" w:anchor="P1083"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r>
          <w:rPr>
            <w:sz w:val="20"/>
            <w:color w:val="0000ff"/>
          </w:rPr>
          <w:t xml:space="preserve">пункте 12</w:t>
        </w:r>
      </w:hyperlink>
      <w:r>
        <w:rPr>
          <w:sz w:val="20"/>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103"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13</w:t>
        </w:r>
      </w:hyperlink>
      <w:r>
        <w:rPr>
          <w:sz w:val="20"/>
        </w:rPr>
        <w:t xml:space="preserve">, </w:t>
      </w:r>
      <w:hyperlink w:history="0" w:anchor="P112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15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 электрическим сетям классом напряжения до 20 кВ включительно, которые используются физическими лицами для бытовых и иных нужд, не связанных с осуществлением предпринимательской деятельности,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w:t>
      </w:r>
      <w:hyperlink w:history="0" r:id="rId503" w:tooltip="Постановление Правительства РФ от 30.01.2021 N 85 (ред. от 25.12.2021)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с учетом положений </w:t>
      </w:r>
      <w:hyperlink w:history="0" w:anchor="P1409" w:tooltip="18(1). Заявители, указанные в пункте 12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
        <w:r>
          <w:rPr>
            <w:sz w:val="20"/>
            <w:color w:val="0000ff"/>
          </w:rPr>
          <w:t xml:space="preserve">пунктов 18(1)</w:t>
        </w:r>
      </w:hyperlink>
      <w:r>
        <w:rPr>
          <w:sz w:val="20"/>
        </w:rPr>
        <w:t xml:space="preserve"> - </w:t>
      </w:r>
      <w:hyperlink w:history="0" w:anchor="P1437" w:tooltip="18(4). Объекты, указанные в пункте 18(1)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
        <w:r>
          <w:rPr>
            <w:sz w:val="20"/>
            <w:color w:val="0000ff"/>
          </w:rPr>
          <w:t xml:space="preserve">18(4)</w:t>
        </w:r>
      </w:hyperlink>
      <w:r>
        <w:rPr>
          <w:sz w:val="20"/>
        </w:rPr>
        <w:t xml:space="preserve"> настоящих Правил не требуется;</w:t>
      </w:r>
    </w:p>
    <w:p>
      <w:pPr>
        <w:pStyle w:val="0"/>
        <w:jc w:val="both"/>
      </w:pPr>
      <w:r>
        <w:rPr>
          <w:sz w:val="20"/>
        </w:rPr>
        <w:t xml:space="preserve">(в ред. Постановлений Правительства РФ от 30.01.2021 </w:t>
      </w:r>
      <w:hyperlink w:history="0" r:id="rId504" w:tooltip="Постановление Правительства РФ от 30.01.2021 N 85 (ред. от 25.12.2021)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N 85</w:t>
        </w:r>
      </w:hyperlink>
      <w:r>
        <w:rPr>
          <w:sz w:val="20"/>
        </w:rPr>
        <w:t xml:space="preserve">, от 02.03.2021 </w:t>
      </w:r>
      <w:hyperlink w:history="0" r:id="rId505"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 от 30.06.2022 </w:t>
      </w:r>
      <w:hyperlink w:history="0" r:id="rId506"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д) осуществление сетевой организацией фактического присоединения объектов заявителя (за исключением заявителей, указанных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12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15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pPr>
        <w:pStyle w:val="0"/>
        <w:jc w:val="both"/>
      </w:pPr>
      <w:r>
        <w:rPr>
          <w:sz w:val="20"/>
        </w:rPr>
        <w:t xml:space="preserve">(в ред. Постановлений Правительства РФ от 10.03.2020 </w:t>
      </w:r>
      <w:hyperlink w:history="0" r:id="rId507"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262</w:t>
        </w:r>
      </w:hyperlink>
      <w:r>
        <w:rPr>
          <w:sz w:val="20"/>
        </w:rPr>
        <w:t xml:space="preserve">, от 02.03.2021 </w:t>
      </w:r>
      <w:hyperlink w:history="0" r:id="rId508"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p>
      <w:pPr>
        <w:pStyle w:val="0"/>
        <w:spacing w:before="200" w:line-rule="auto"/>
        <w:ind w:firstLine="540"/>
        <w:jc w:val="both"/>
      </w:pPr>
      <w:r>
        <w:rPr>
          <w:sz w:val="20"/>
        </w:rPr>
        <w:t xml:space="preserve">В отношении заявителей, указанных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12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15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и для выдачи объектами микрогенерации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pPr>
        <w:pStyle w:val="0"/>
        <w:jc w:val="both"/>
      </w:pPr>
      <w:r>
        <w:rPr>
          <w:sz w:val="20"/>
        </w:rPr>
        <w:t xml:space="preserve">(абзац введен </w:t>
      </w:r>
      <w:hyperlink w:history="0" r:id="rId509"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10.03.2020 N 262; в ред. </w:t>
      </w:r>
      <w:hyperlink w:history="0" r:id="rId51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rPr>
        <w:t xml:space="preserve"> Правительства РФ от 02.03.2021 N 299)</w:t>
      </w:r>
    </w:p>
    <w:p>
      <w:pPr>
        <w:pStyle w:val="0"/>
        <w:spacing w:before="200" w:line-rule="auto"/>
        <w:ind w:firstLine="540"/>
        <w:jc w:val="both"/>
      </w:pPr>
      <w:r>
        <w:rPr>
          <w:sz w:val="20"/>
        </w:rPr>
        <w:t xml:space="preserve">Для целей настоящих Правил под осуществлением действиями заявителя фактического присоединения и фактического приема (выдачи объектами микрогенерации)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pPr>
        <w:pStyle w:val="0"/>
        <w:jc w:val="both"/>
      </w:pPr>
      <w:r>
        <w:rPr>
          <w:sz w:val="20"/>
        </w:rPr>
        <w:t xml:space="preserve">(абзац введен </w:t>
      </w:r>
      <w:hyperlink w:history="0" r:id="rId511"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10.03.2020 N 262; в ред. </w:t>
      </w:r>
      <w:hyperlink w:history="0" r:id="rId512"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rPr>
        <w:t xml:space="preserve"> Правительства РФ от 02.03.2021 N 299)</w:t>
      </w:r>
    </w:p>
    <w:p>
      <w:pPr>
        <w:pStyle w:val="0"/>
        <w:spacing w:before="200" w:line-rule="auto"/>
        <w:ind w:firstLine="540"/>
        <w:jc w:val="both"/>
      </w:pPr>
      <w:r>
        <w:rPr>
          <w:sz w:val="20"/>
        </w:rPr>
        <w:t xml:space="preserve">е) составление акта об осуществлении технологического присоединения по форме согласно </w:t>
      </w:r>
      <w:hyperlink w:history="0" w:anchor="P2178" w:tooltip="                                    АКТ">
        <w:r>
          <w:rPr>
            <w:sz w:val="20"/>
            <w:color w:val="0000ff"/>
          </w:rPr>
          <w:t xml:space="preserve">приложению N 1</w:t>
        </w:r>
      </w:hyperlink>
      <w:r>
        <w:rPr>
          <w:sz w:val="20"/>
        </w:rPr>
        <w:t xml:space="preserve"> (для заявителей, указанных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12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15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технологическое присоединение энергопринимающих устройств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по форме согласно </w:t>
      </w:r>
      <w:hyperlink w:history="0" w:anchor="P2371" w:tooltip="УВЕДОМЛЕНИЕ">
        <w:r>
          <w:rPr>
            <w:sz w:val="20"/>
            <w:color w:val="0000ff"/>
          </w:rPr>
          <w:t xml:space="preserve">приложению N 1(1)</w:t>
        </w:r>
      </w:hyperlink>
      <w:r>
        <w:rPr>
          <w:sz w:val="20"/>
        </w:rPr>
        <w:t xml:space="preserve">, а также акта согласования технологической и (или) аварийной брони (для заявителей, указанных в </w:t>
      </w:r>
      <w:hyperlink w:history="0" w:anchor="P1188"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приложении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w:r>
          <w:rPr>
            <w:sz w:val="20"/>
            <w:color w:val="0000ff"/>
          </w:rPr>
          <w:t xml:space="preserve">пункте 14(2)</w:t>
        </w:r>
      </w:hyperlink>
      <w:r>
        <w:rPr>
          <w:sz w:val="20"/>
        </w:rPr>
        <w:t xml:space="preserve"> настоящих Правил).</w:t>
      </w:r>
    </w:p>
    <w:p>
      <w:pPr>
        <w:pStyle w:val="0"/>
        <w:jc w:val="both"/>
      </w:pPr>
      <w:r>
        <w:rPr>
          <w:sz w:val="20"/>
        </w:rPr>
        <w:t xml:space="preserve">(в ред. </w:t>
      </w:r>
      <w:hyperlink w:history="0" r:id="rId513"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jc w:val="both"/>
      </w:pPr>
      <w:r>
        <w:rPr>
          <w:sz w:val="20"/>
        </w:rPr>
        <w:t xml:space="preserve">(п. 7 в ред. </w:t>
      </w:r>
      <w:hyperlink w:history="0" r:id="rId514"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7(1). В отношении заявителей, указанных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12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15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положения </w:t>
      </w:r>
      <w:hyperlink w:history="0" w:anchor="P108" w:tooltip="I. Общие положения">
        <w:r>
          <w:rPr>
            <w:sz w:val="20"/>
            <w:color w:val="0000ff"/>
          </w:rPr>
          <w:t xml:space="preserve">разделов I</w:t>
        </w:r>
      </w:hyperlink>
      <w:r>
        <w:rPr>
          <w:sz w:val="20"/>
        </w:rPr>
        <w:t xml:space="preserve">, </w:t>
      </w:r>
      <w:hyperlink w:history="0" w:anchor="P209" w:tooltip="II. Порядок заключения и исполнения договора">
        <w:r>
          <w:rPr>
            <w:sz w:val="20"/>
            <w:color w:val="0000ff"/>
          </w:rPr>
          <w:t xml:space="preserve">II</w:t>
        </w:r>
      </w:hyperlink>
      <w:r>
        <w:rPr>
          <w:sz w:val="20"/>
        </w:rPr>
        <w:t xml:space="preserve"> и </w:t>
      </w:r>
      <w:hyperlink w:history="0" w:anchor="P628" w:tooltip="IX. Порядок предоставления">
        <w:r>
          <w:rPr>
            <w:sz w:val="20"/>
            <w:color w:val="0000ff"/>
          </w:rPr>
          <w:t xml:space="preserve">IX</w:t>
        </w:r>
      </w:hyperlink>
      <w:r>
        <w:rPr>
          <w:sz w:val="20"/>
        </w:rPr>
        <w:t xml:space="preserve"> настоящих Правил применяются, если </w:t>
      </w:r>
      <w:hyperlink w:history="0" w:anchor="P2098" w:tooltip="X. Особенности технологического присоединения заявителей,">
        <w:r>
          <w:rPr>
            <w:sz w:val="20"/>
            <w:color w:val="0000ff"/>
          </w:rPr>
          <w:t xml:space="preserve">разделом X</w:t>
        </w:r>
      </w:hyperlink>
      <w:r>
        <w:rPr>
          <w:sz w:val="20"/>
        </w:rPr>
        <w:t xml:space="preserve"> настоящих Правил не установлено иное.</w:t>
      </w:r>
    </w:p>
    <w:p>
      <w:pPr>
        <w:pStyle w:val="0"/>
        <w:jc w:val="both"/>
      </w:pPr>
      <w:r>
        <w:rPr>
          <w:sz w:val="20"/>
        </w:rPr>
        <w:t xml:space="preserve">(п. 7(1) введен </w:t>
      </w:r>
      <w:hyperlink w:history="0" r:id="rId515"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10.03.2020 N 262; в ред. </w:t>
      </w:r>
      <w:hyperlink w:history="0" r:id="rId516"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rPr>
        <w:t xml:space="preserve"> Правительства РФ от 02.03.2021 N 299)</w:t>
      </w:r>
    </w:p>
    <w:p>
      <w:pPr>
        <w:pStyle w:val="0"/>
        <w:ind w:firstLine="540"/>
        <w:jc w:val="both"/>
      </w:pPr>
      <w:r>
        <w:rPr>
          <w:sz w:val="20"/>
        </w:rPr>
      </w:r>
    </w:p>
    <w:p>
      <w:pPr>
        <w:pStyle w:val="2"/>
        <w:outlineLvl w:val="1"/>
        <w:jc w:val="center"/>
      </w:pPr>
      <w:r>
        <w:rPr>
          <w:sz w:val="20"/>
        </w:rPr>
        <w:t xml:space="preserve">II. Порядок заключения и выполнения договора</w:t>
      </w:r>
    </w:p>
    <w:p>
      <w:pPr>
        <w:pStyle w:val="0"/>
        <w:ind w:firstLine="540"/>
        <w:jc w:val="both"/>
      </w:pPr>
      <w:r>
        <w:rPr>
          <w:sz w:val="20"/>
        </w:rPr>
      </w:r>
    </w:p>
    <w:bookmarkStart w:id="923" w:name="P923"/>
    <w:bookmarkEnd w:id="923"/>
    <w:p>
      <w:pPr>
        <w:pStyle w:val="0"/>
        <w:ind w:firstLine="540"/>
        <w:jc w:val="both"/>
      </w:pPr>
      <w:r>
        <w:rPr>
          <w:sz w:val="20"/>
        </w:rP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history="0" w:anchor="P936" w:tooltip="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
        <w:r>
          <w:rPr>
            <w:sz w:val="20"/>
            <w:color w:val="0000ff"/>
          </w:rPr>
          <w:t xml:space="preserve">пунктом 8(1)</w:t>
        </w:r>
      </w:hyperlink>
      <w:r>
        <w:rPr>
          <w:sz w:val="20"/>
        </w:rPr>
        <w:t xml:space="preserve"> настоящих Правил. Заявка направляется по формам согласно </w:t>
      </w:r>
      <w:r>
        <w:rPr>
          <w:sz w:val="20"/>
        </w:rPr>
        <w:t xml:space="preserve">приложениям N 4</w:t>
      </w:r>
      <w:r>
        <w:rPr>
          <w:sz w:val="20"/>
        </w:rPr>
        <w:t xml:space="preserve"> - </w:t>
      </w:r>
      <w:hyperlink w:history="0" w:anchor="P3026" w:tooltip="                                ЗАЯВКА &lt;1&gt;">
        <w:r>
          <w:rPr>
            <w:sz w:val="20"/>
            <w:color w:val="0000ff"/>
          </w:rPr>
          <w:t xml:space="preserve">7</w:t>
        </w:r>
      </w:hyperlink>
      <w:r>
        <w:rPr>
          <w:sz w:val="20"/>
        </w:rPr>
        <w:t xml:space="preserve">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pPr>
        <w:pStyle w:val="0"/>
        <w:jc w:val="both"/>
      </w:pPr>
      <w:r>
        <w:rPr>
          <w:sz w:val="20"/>
        </w:rPr>
        <w:t xml:space="preserve">(в ред. Постановлений Правительства РФ от 11.06.2015 </w:t>
      </w:r>
      <w:hyperlink w:history="0" r:id="rId517"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rPr>
        <w:t xml:space="preserve">, от 01.04.2020 </w:t>
      </w:r>
      <w:hyperlink w:history="0" r:id="rId518"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 от 14.03.2022 </w:t>
      </w:r>
      <w:hyperlink w:history="0" r:id="rId519"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360</w:t>
        </w:r>
      </w:hyperlink>
      <w:r>
        <w:rPr>
          <w:sz w:val="20"/>
        </w:rPr>
        <w:t xml:space="preserve">)</w:t>
      </w:r>
    </w:p>
    <w:p>
      <w:pPr>
        <w:pStyle w:val="0"/>
        <w:spacing w:before="200" w:line-rule="auto"/>
        <w:ind w:firstLine="540"/>
        <w:jc w:val="both"/>
      </w:pPr>
      <w:r>
        <w:rPr>
          <w:sz w:val="20"/>
        </w:rP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(в случае указания в заявке класса напряжения до 1000 В - до ближайшего объекта электрической сети класса напряжения не более 20 кВ),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history="0" w:anchor="P1244" w:tooltip="б) срок осуществления мероприятий по технологическому присоединению, который исчисляется со дня заключения договора и не может превышать:">
        <w:r>
          <w:rPr>
            <w:sz w:val="20"/>
            <w:color w:val="0000ff"/>
          </w:rPr>
          <w:t xml:space="preserve">подпунктом "б" пункта 16</w:t>
        </w:r>
      </w:hyperlink>
      <w:r>
        <w:rPr>
          <w:sz w:val="20"/>
        </w:rPr>
        <w:t xml:space="preserve"> настоящих Правил, исчисляемые со дня подачи заявки в сетевую организацию.</w:t>
      </w:r>
    </w:p>
    <w:p>
      <w:pPr>
        <w:pStyle w:val="0"/>
        <w:jc w:val="both"/>
      </w:pPr>
      <w:r>
        <w:rPr>
          <w:sz w:val="20"/>
        </w:rPr>
        <w:t xml:space="preserve">(в ред. </w:t>
      </w:r>
      <w:hyperlink w:history="0" r:id="rId520"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Сетевой организацией для осуществления процедуры технологического присоединения, гарантирующим поставщиком для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history="0" w:anchor="P1026"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договора купли-продажи электрической энергии, произведенной на объектах микрогенерации,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и договора купли-продажи электрической энергии, произведенной на объектах микрогенерации, обеспечивается возможность использования таких документов в форме электронных документов.</w:t>
      </w:r>
    </w:p>
    <w:p>
      <w:pPr>
        <w:pStyle w:val="0"/>
        <w:jc w:val="both"/>
      </w:pPr>
      <w:r>
        <w:rPr>
          <w:sz w:val="20"/>
        </w:rPr>
        <w:t xml:space="preserve">(в ред. </w:t>
      </w:r>
      <w:hyperlink w:history="0" r:id="rId521"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pPr>
        <w:pStyle w:val="0"/>
        <w:jc w:val="both"/>
      </w:pPr>
      <w:r>
        <w:rPr>
          <w:sz w:val="20"/>
        </w:rPr>
        <w:t xml:space="preserve">(абзац введен </w:t>
      </w:r>
      <w:hyperlink w:history="0" r:id="rId522" w:tooltip="Постановление Правительства РФ от 08.12.2016 N 1319 &quot;О внесении изменений в некоторые акты Правительства Российской Федерации по вопросам обмена документами, подписанными электронной подписью, в ходе осуществления мероприятий по технологическому присоединению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08.12.2016 N 1319; в ред. </w:t>
      </w:r>
      <w:hyperlink w:history="0" r:id="rId523"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history="0" w:anchor="P1026"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history="0" w:anchor="P1026"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history="0" w:anchor="P933" w:tooltip="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технологического присоединения, и (или) документов, подписанных в форме электронных документов между гарантирующим поставщиком и (или) заявителем в ходе заключения договора, обеспечивающего продажу электрической энергии (мощности) на розничном рынке (если в зая...">
        <w:r>
          <w:rPr>
            <w:sz w:val="20"/>
            <w:color w:val="0000ff"/>
          </w:rPr>
          <w:t xml:space="preserve">абзацем шестым</w:t>
        </w:r>
      </w:hyperlink>
      <w:r>
        <w:rPr>
          <w:sz w:val="20"/>
        </w:rPr>
        <w:t xml:space="preserve"> настоящего пункта.</w:t>
      </w:r>
    </w:p>
    <w:p>
      <w:pPr>
        <w:pStyle w:val="0"/>
        <w:jc w:val="both"/>
      </w:pPr>
      <w:r>
        <w:rPr>
          <w:sz w:val="20"/>
        </w:rPr>
        <w:t xml:space="preserve">(абзац введен </w:t>
      </w:r>
      <w:hyperlink w:history="0" r:id="rId524" w:tooltip="Постановление Правительства РФ от 08.12.2016 N 1319 &quot;О внесении изменений в некоторые акты Правительства Российской Федерации по вопросам обмена документами, подписанными электронной подписью, в ходе осуществления мероприятий по технологическому присоединению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08.12.2016 N 1319)</w:t>
      </w:r>
    </w:p>
    <w:bookmarkStart w:id="933" w:name="P933"/>
    <w:bookmarkEnd w:id="933"/>
    <w:p>
      <w:pPr>
        <w:pStyle w:val="0"/>
        <w:spacing w:before="200" w:line-rule="auto"/>
        <w:ind w:firstLine="540"/>
        <w:jc w:val="both"/>
      </w:pPr>
      <w:r>
        <w:rPr>
          <w:sz w:val="20"/>
        </w:rPr>
        <w:t xml:space="preserve">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технологического присоединения, и (или) документов, подписанных в форме электронных документов между гарантирующим поставщиком и (или) заявителем в ходе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history="0" w:anchor="P1026"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договора купли-продажи электрической энергии, произведенной на объектах микрогенерации, на бумажном носителе обязаны в течение 10 дней со дня получения такого запроса обеспечить направление заявителю таких документов на бумажном носителе, подписанных со стороны сетевой организации (гарантирующего поставщика).</w:t>
      </w:r>
    </w:p>
    <w:p>
      <w:pPr>
        <w:pStyle w:val="0"/>
        <w:jc w:val="both"/>
      </w:pPr>
      <w:r>
        <w:rPr>
          <w:sz w:val="20"/>
        </w:rPr>
        <w:t xml:space="preserve">(в ред. </w:t>
      </w:r>
      <w:hyperlink w:history="0" r:id="rId525"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jc w:val="both"/>
      </w:pPr>
      <w:r>
        <w:rPr>
          <w:sz w:val="20"/>
        </w:rPr>
        <w:t xml:space="preserve">(п. 8 в ред. </w:t>
      </w:r>
      <w:hyperlink w:history="0" r:id="rId526" w:tooltip="Постановление Правительства РФ от 12.08.2013 N 691 (ред. от 10.03.2020)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12.08.2013 N 691)</w:t>
      </w:r>
    </w:p>
    <w:bookmarkStart w:id="936" w:name="P936"/>
    <w:bookmarkEnd w:id="936"/>
    <w:p>
      <w:pPr>
        <w:pStyle w:val="0"/>
        <w:spacing w:before="200" w:line-rule="auto"/>
        <w:ind w:firstLine="540"/>
        <w:jc w:val="both"/>
      </w:pPr>
      <w:r>
        <w:rPr>
          <w:sz w:val="20"/>
        </w:rPr>
        <w:t xml:space="preserve">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pPr>
        <w:pStyle w:val="0"/>
        <w:jc w:val="both"/>
      </w:pPr>
      <w:r>
        <w:rPr>
          <w:sz w:val="20"/>
        </w:rPr>
        <w:t xml:space="preserve">(п. 8(1) введен </w:t>
      </w:r>
      <w:hyperlink w:history="0" r:id="rId527" w:tooltip="Постановление Правительства РФ от 12.08.2013 N 691 (ред. от 10.03.2020)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Постановлением</w:t>
        </w:r>
      </w:hyperlink>
      <w:r>
        <w:rPr>
          <w:sz w:val="20"/>
        </w:rPr>
        <w:t xml:space="preserve"> Правительства РФ от 12.08.2013 N 691)</w:t>
      </w:r>
    </w:p>
    <w:p>
      <w:pPr>
        <w:pStyle w:val="0"/>
        <w:spacing w:before="200" w:line-rule="auto"/>
        <w:ind w:firstLine="540"/>
        <w:jc w:val="both"/>
      </w:pPr>
      <w:r>
        <w:rPr>
          <w:sz w:val="20"/>
        </w:rPr>
        <w:t xml:space="preserve">8(2). Положения </w:t>
      </w:r>
      <w:hyperlink w:history="0" w:anchor="P923" w:tooltip="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пунктом 8(1) настоящих Правил. Заявка направляется по формам согласно приложениям N 4 - 7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и о...">
        <w:r>
          <w:rPr>
            <w:sz w:val="20"/>
            <w:color w:val="0000ff"/>
          </w:rPr>
          <w:t xml:space="preserve">пунктов 8</w:t>
        </w:r>
      </w:hyperlink>
      <w:r>
        <w:rPr>
          <w:sz w:val="20"/>
        </w:rPr>
        <w:t xml:space="preserve"> и </w:t>
      </w:r>
      <w:hyperlink w:history="0" w:anchor="P936" w:tooltip="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
        <w:r>
          <w:rPr>
            <w:sz w:val="20"/>
            <w:color w:val="0000ff"/>
          </w:rPr>
          <w:t xml:space="preserve">8(1)</w:t>
        </w:r>
      </w:hyperlink>
      <w:r>
        <w:rPr>
          <w:sz w:val="20"/>
        </w:rP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pPr>
        <w:pStyle w:val="0"/>
        <w:spacing w:before="200" w:line-rule="auto"/>
        <w:ind w:firstLine="540"/>
        <w:jc w:val="both"/>
      </w:pPr>
      <w:r>
        <w:rPr>
          <w:sz w:val="20"/>
        </w:rP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history="0" w:anchor="P870" w:tooltip="2. Действие настоящих Правил распространяется на случаи:">
        <w:r>
          <w:rPr>
            <w:sz w:val="20"/>
            <w:color w:val="0000ff"/>
          </w:rPr>
          <w:t xml:space="preserve">пунктом 2</w:t>
        </w:r>
      </w:hyperlink>
      <w:r>
        <w:rPr>
          <w:sz w:val="20"/>
        </w:rPr>
        <w:t xml:space="preserve"> настоящих Правил;</w:t>
      </w:r>
    </w:p>
    <w:p>
      <w:pPr>
        <w:pStyle w:val="0"/>
        <w:spacing w:before="200" w:line-rule="auto"/>
        <w:ind w:firstLine="540"/>
        <w:jc w:val="both"/>
      </w:pPr>
      <w:r>
        <w:rPr>
          <w:sz w:val="20"/>
        </w:rPr>
        <w:t xml:space="preserve">технологического присоединения электростанций;</w:t>
      </w:r>
    </w:p>
    <w:p>
      <w:pPr>
        <w:pStyle w:val="0"/>
        <w:spacing w:before="200" w:line-rule="auto"/>
        <w:ind w:firstLine="540"/>
        <w:jc w:val="both"/>
      </w:pPr>
      <w:r>
        <w:rPr>
          <w:sz w:val="20"/>
        </w:rPr>
        <w:t xml:space="preserve">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pPr>
        <w:pStyle w:val="0"/>
        <w:spacing w:before="200" w:line-rule="auto"/>
        <w:ind w:firstLine="540"/>
        <w:jc w:val="both"/>
      </w:pPr>
      <w:r>
        <w:rPr>
          <w:sz w:val="20"/>
        </w:rPr>
        <w:t xml:space="preserve">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pPr>
        <w:pStyle w:val="0"/>
        <w:spacing w:before="200" w:line-rule="auto"/>
        <w:ind w:firstLine="540"/>
        <w:jc w:val="both"/>
      </w:pPr>
      <w:r>
        <w:rPr>
          <w:sz w:val="20"/>
        </w:rPr>
        <w:t xml:space="preserve">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pPr>
        <w:pStyle w:val="0"/>
        <w:jc w:val="both"/>
      </w:pPr>
      <w:r>
        <w:rPr>
          <w:sz w:val="20"/>
        </w:rPr>
        <w:t xml:space="preserve">(абзац введен </w:t>
      </w:r>
      <w:hyperlink w:history="0" r:id="rId528" w:tooltip="Постановление Правительства РФ от 09.08.2016 N 759 &quot;Об уточнении порядка осуществления технологического присоединения к объектам электросетевого хозяйства, принадлежащим организации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09.08.2016 N 759)</w:t>
      </w:r>
    </w:p>
    <w:bookmarkStart w:id="945" w:name="P945"/>
    <w:bookmarkEnd w:id="945"/>
    <w:p>
      <w:pPr>
        <w:pStyle w:val="0"/>
        <w:spacing w:before="200" w:line-rule="auto"/>
        <w:ind w:firstLine="540"/>
        <w:jc w:val="both"/>
      </w:pPr>
      <w:r>
        <w:rPr>
          <w:sz w:val="20"/>
        </w:rP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w:history="0" r:id="rId529" w:tooltip="Ссылка на КонсультантПлюс">
        <w:r>
          <w:rPr>
            <w:sz w:val="20"/>
            <w:color w:val="0000ff"/>
          </w:rPr>
          <w:t xml:space="preserve">перечень</w:t>
        </w:r>
      </w:hyperlink>
      <w:r>
        <w:rPr>
          <w:sz w:val="20"/>
        </w:rP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pPr>
        <w:pStyle w:val="0"/>
        <w:jc w:val="both"/>
      </w:pPr>
      <w:r>
        <w:rPr>
          <w:sz w:val="20"/>
        </w:rPr>
        <w:t xml:space="preserve">(абзац введен </w:t>
      </w:r>
      <w:hyperlink w:history="0" r:id="rId530" w:tooltip="Постановление Правительства РФ от 09.08.2016 N 759 &quot;Об уточнении порядка осуществления технологического присоединения к объектам электросетевого хозяйства, принадлежащим организации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09.08.2016 N 759)</w:t>
      </w:r>
    </w:p>
    <w:p>
      <w:pPr>
        <w:pStyle w:val="0"/>
        <w:spacing w:before="200" w:line-rule="auto"/>
        <w:ind w:firstLine="540"/>
        <w:jc w:val="both"/>
      </w:pPr>
      <w:r>
        <w:rPr>
          <w:sz w:val="20"/>
        </w:rPr>
        <w:t xml:space="preserve">Внесение изменений в </w:t>
      </w:r>
      <w:hyperlink w:history="0" r:id="rId531" w:tooltip="Ссылка на КонсультантПлюс">
        <w:r>
          <w:rPr>
            <w:sz w:val="20"/>
            <w:color w:val="0000ff"/>
          </w:rPr>
          <w:t xml:space="preserve">перечень</w:t>
        </w:r>
      </w:hyperlink>
      <w:r>
        <w:rPr>
          <w:sz w:val="20"/>
        </w:rPr>
        <w:t xml:space="preserve">, указанный в </w:t>
      </w:r>
      <w:hyperlink w:history="0" w:anchor="P945" w:tooltip="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перечень объектов электросетевого хозяйства, принадлежащих организации по управлению единой национальной (общероссий...">
        <w:r>
          <w:rPr>
            <w:sz w:val="20"/>
            <w:color w:val="0000ff"/>
          </w:rPr>
          <w:t xml:space="preserve">абзаце седьмом</w:t>
        </w:r>
      </w:hyperlink>
      <w:r>
        <w:rPr>
          <w:sz w:val="20"/>
        </w:rP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pPr>
        <w:pStyle w:val="0"/>
        <w:jc w:val="both"/>
      </w:pPr>
      <w:r>
        <w:rPr>
          <w:sz w:val="20"/>
        </w:rPr>
        <w:t xml:space="preserve">(абзац введен </w:t>
      </w:r>
      <w:hyperlink w:history="0" r:id="rId532" w:tooltip="Постановление Правительства РФ от 09.08.2016 N 759 &quot;Об уточнении порядка осуществления технологического присоединения к объектам электросетевого хозяйства, принадлежащим организации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09.08.2016 N 759)</w:t>
      </w:r>
    </w:p>
    <w:p>
      <w:pPr>
        <w:pStyle w:val="0"/>
        <w:jc w:val="both"/>
      </w:pPr>
      <w:r>
        <w:rPr>
          <w:sz w:val="20"/>
        </w:rPr>
        <w:t xml:space="preserve">(п. 8(2) в ред. </w:t>
      </w:r>
      <w:hyperlink w:history="0" r:id="rId533"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pPr>
        <w:pStyle w:val="0"/>
        <w:spacing w:before="200" w:line-rule="auto"/>
        <w:ind w:firstLine="540"/>
        <w:jc w:val="both"/>
      </w:pPr>
      <w:r>
        <w:rPr>
          <w:sz w:val="20"/>
        </w:rPr>
        <w:t xml:space="preserve">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pPr>
        <w:pStyle w:val="0"/>
        <w:jc w:val="both"/>
      </w:pPr>
      <w:r>
        <w:rPr>
          <w:sz w:val="20"/>
        </w:rPr>
        <w:t xml:space="preserve">(в ред. </w:t>
      </w:r>
      <w:hyperlink w:history="0" r:id="rId534"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20.02.2014 N 130)</w:t>
      </w:r>
    </w:p>
    <w:p>
      <w:pPr>
        <w:pStyle w:val="0"/>
        <w:spacing w:before="200" w:line-rule="auto"/>
        <w:ind w:firstLine="540"/>
        <w:jc w:val="both"/>
      </w:pPr>
      <w:r>
        <w:rPr>
          <w:sz w:val="20"/>
        </w:rPr>
        <w:t xml:space="preserve">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pPr>
        <w:pStyle w:val="0"/>
        <w:spacing w:before="200" w:line-rule="auto"/>
        <w:ind w:firstLine="540"/>
        <w:jc w:val="both"/>
      </w:pPr>
      <w:r>
        <w:rPr>
          <w:sz w:val="20"/>
        </w:rPr>
        <w:t xml:space="preserve">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pPr>
        <w:pStyle w:val="0"/>
        <w:jc w:val="both"/>
      </w:pPr>
      <w:r>
        <w:rPr>
          <w:sz w:val="20"/>
        </w:rPr>
        <w:t xml:space="preserve">(в ред. Постановлений Правительства РФ от 01.04.2020 </w:t>
      </w:r>
      <w:hyperlink w:history="0" r:id="rId535"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 от 14.03.2022 </w:t>
      </w:r>
      <w:hyperlink w:history="0" r:id="rId536"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360</w:t>
        </w:r>
      </w:hyperlink>
      <w:r>
        <w:rPr>
          <w:sz w:val="20"/>
        </w:rPr>
        <w:t xml:space="preserve">)</w:t>
      </w:r>
    </w:p>
    <w:p>
      <w:pPr>
        <w:pStyle w:val="0"/>
        <w:spacing w:before="200" w:line-rule="auto"/>
        <w:ind w:firstLine="540"/>
        <w:jc w:val="both"/>
      </w:pPr>
      <w:r>
        <w:rPr>
          <w:sz w:val="20"/>
        </w:rPr>
        <w:t xml:space="preserve">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pPr>
        <w:pStyle w:val="0"/>
        <w:jc w:val="both"/>
      </w:pPr>
      <w:r>
        <w:rPr>
          <w:sz w:val="20"/>
        </w:rPr>
        <w:t xml:space="preserve">(абзац введен </w:t>
      </w:r>
      <w:hyperlink w:history="0" r:id="rId537" w:tooltip="Постановление Правительства РФ от 09.12.2013 N 1131 (ред. от 10.03.2020) &quot;О внесении изменений в некоторые акты Правительства Российской Федерации по вопросам введения процедуры приема заявок на технологическое присоединение к электрической сети классом напряжения до 10 кВ включительно от лиц, мощность энергопринимающих устройств которых составляет до 150 кВт, через информационно-телекоммуникационную сеть &quot;Интернет&quot; с возможностью отслеживания исполнения заявки в режиме реального времени&quot; {КонсультантПлюс}">
        <w:r>
          <w:rPr>
            <w:sz w:val="20"/>
            <w:color w:val="0000ff"/>
          </w:rPr>
          <w:t xml:space="preserve">Постановлением</w:t>
        </w:r>
      </w:hyperlink>
      <w:r>
        <w:rPr>
          <w:sz w:val="20"/>
        </w:rPr>
        <w:t xml:space="preserve"> Правительства РФ от 09.12.2013 N 1131)</w:t>
      </w:r>
    </w:p>
    <w:p>
      <w:pPr>
        <w:pStyle w:val="0"/>
        <w:spacing w:before="200" w:line-rule="auto"/>
        <w:ind w:firstLine="540"/>
        <w:jc w:val="both"/>
      </w:pPr>
      <w:r>
        <w:rPr>
          <w:sz w:val="20"/>
        </w:rPr>
        <w:t xml:space="preserve">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pPr>
        <w:pStyle w:val="0"/>
        <w:jc w:val="both"/>
      </w:pPr>
      <w:r>
        <w:rPr>
          <w:sz w:val="20"/>
        </w:rPr>
        <w:t xml:space="preserve">(абзац введен </w:t>
      </w:r>
      <w:hyperlink w:history="0" r:id="rId538" w:tooltip="Постановление Правительства РФ от 09.12.2013 N 1131 (ред. от 10.03.2020) &quot;О внесении изменений в некоторые акты Правительства Российской Федерации по вопросам введения процедуры приема заявок на технологическое присоединение к электрической сети классом напряжения до 10 кВ включительно от лиц, мощность энергопринимающих устройств которых составляет до 150 кВт, через информационно-телекоммуникационную сеть &quot;Интернет&quot; с возможностью отслеживания исполнения заявки в режиме реального времени&quot; {КонсультантПлюс}">
        <w:r>
          <w:rPr>
            <w:sz w:val="20"/>
            <w:color w:val="0000ff"/>
          </w:rPr>
          <w:t xml:space="preserve">Постановлением</w:t>
        </w:r>
      </w:hyperlink>
      <w:r>
        <w:rPr>
          <w:sz w:val="20"/>
        </w:rPr>
        <w:t xml:space="preserve"> Правительства РФ от 09.12.2013 N 1131)</w:t>
      </w:r>
    </w:p>
    <w:p>
      <w:pPr>
        <w:pStyle w:val="0"/>
        <w:spacing w:before="200" w:line-rule="auto"/>
        <w:ind w:firstLine="540"/>
        <w:jc w:val="both"/>
      </w:pPr>
      <w:r>
        <w:rPr>
          <w:sz w:val="20"/>
        </w:rPr>
        <w:t xml:space="preserve">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pPr>
        <w:pStyle w:val="0"/>
        <w:jc w:val="both"/>
      </w:pPr>
      <w:r>
        <w:rPr>
          <w:sz w:val="20"/>
        </w:rPr>
        <w:t xml:space="preserve">(абзац введен </w:t>
      </w:r>
      <w:hyperlink w:history="0" r:id="rId539" w:tooltip="Постановление Правительства РФ от 09.12.2013 N 1131 (ред. от 10.03.2020) &quot;О внесении изменений в некоторые акты Правительства Российской Федерации по вопросам введения процедуры приема заявок на технологическое присоединение к электрической сети классом напряжения до 10 кВ включительно от лиц, мощность энергопринимающих устройств которых составляет до 150 кВт, через информационно-телекоммуникационную сеть &quot;Интернет&quot; с возможностью отслеживания исполнения заявки в режиме реального времени&quot; {КонсультантПлюс}">
        <w:r>
          <w:rPr>
            <w:sz w:val="20"/>
            <w:color w:val="0000ff"/>
          </w:rPr>
          <w:t xml:space="preserve">Постановлением</w:t>
        </w:r>
      </w:hyperlink>
      <w:r>
        <w:rPr>
          <w:sz w:val="20"/>
        </w:rPr>
        <w:t xml:space="preserve"> Правительства РФ от 09.12.2013 N 1131)</w:t>
      </w:r>
    </w:p>
    <w:p>
      <w:pPr>
        <w:pStyle w:val="0"/>
        <w:spacing w:before="200" w:line-rule="auto"/>
        <w:ind w:firstLine="540"/>
        <w:jc w:val="both"/>
      </w:pPr>
      <w:r>
        <w:rPr>
          <w:sz w:val="20"/>
        </w:rPr>
        <w:t xml:space="preserve">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на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pPr>
        <w:pStyle w:val="0"/>
        <w:jc w:val="both"/>
      </w:pPr>
      <w:r>
        <w:rPr>
          <w:sz w:val="20"/>
        </w:rPr>
        <w:t xml:space="preserve">(абзац введен </w:t>
      </w:r>
      <w:hyperlink w:history="0" r:id="rId540" w:tooltip="Постановление Правительства РФ от 09.12.2013 N 1131 (ред. от 10.03.2020) &quot;О внесении изменений в некоторые акты Правительства Российской Федерации по вопросам введения процедуры приема заявок на технологическое присоединение к электрической сети классом напряжения до 10 кВ включительно от лиц, мощность энергопринимающих устройств которых составляет до 150 кВт, через информационно-телекоммуникационную сеть &quot;Интернет&quot; с возможностью отслеживания исполнения заявки в режиме реального времени&quot; {КонсультантПлюс}">
        <w:r>
          <w:rPr>
            <w:sz w:val="20"/>
            <w:color w:val="0000ff"/>
          </w:rPr>
          <w:t xml:space="preserve">Постановлением</w:t>
        </w:r>
      </w:hyperlink>
      <w:r>
        <w:rPr>
          <w:sz w:val="20"/>
        </w:rPr>
        <w:t xml:space="preserve"> Правительства РФ от 09.12.2013 N 1131; в ред. Постановлений Правительства РФ от 01.04.2020 </w:t>
      </w:r>
      <w:hyperlink w:history="0" r:id="rId541"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 от 14.03.2022 </w:t>
      </w:r>
      <w:hyperlink w:history="0" r:id="rId542"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360</w:t>
        </w:r>
      </w:hyperlink>
      <w:r>
        <w:rPr>
          <w:sz w:val="20"/>
        </w:rPr>
        <w:t xml:space="preserve">)</w:t>
      </w:r>
    </w:p>
    <w:p>
      <w:pPr>
        <w:pStyle w:val="0"/>
        <w:spacing w:before="200" w:line-rule="auto"/>
        <w:ind w:firstLine="540"/>
        <w:jc w:val="both"/>
      </w:pPr>
      <w:r>
        <w:rPr>
          <w:sz w:val="20"/>
        </w:rPr>
        <w:t xml:space="preserve">Абзац утратил силу с 25 марта 2014 года. - </w:t>
      </w:r>
      <w:hyperlink w:history="0" r:id="rId543"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w:t>
        </w:r>
      </w:hyperlink>
      <w:r>
        <w:rPr>
          <w:sz w:val="20"/>
        </w:rPr>
        <w:t xml:space="preserve"> Правительства РФ от 20.02.2014 N 130.</w:t>
      </w:r>
    </w:p>
    <w:bookmarkStart w:id="965" w:name="P965"/>
    <w:bookmarkEnd w:id="965"/>
    <w:p>
      <w:pPr>
        <w:pStyle w:val="0"/>
        <w:spacing w:before="200" w:line-rule="auto"/>
        <w:ind w:firstLine="540"/>
        <w:jc w:val="both"/>
      </w:pPr>
      <w:r>
        <w:rPr>
          <w:sz w:val="20"/>
        </w:rPr>
        <w:t xml:space="preserve">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w:t>
      </w:r>
      <w:hyperlink w:history="0" w:anchor="P2116" w:tooltip="105. В отношении заявителя, указанного в пунктах 12(1), 13(2) - 13(5) и 14 настоящих Правил, сетевая организация в течение 10 рабочих дней со дня поступления заявки размещает в личном кабинете заявителя:">
        <w:r>
          <w:rPr>
            <w:sz w:val="20"/>
            <w:color w:val="0000ff"/>
          </w:rPr>
          <w:t xml:space="preserve">пунктом 105</w:t>
        </w:r>
      </w:hyperlink>
      <w:r>
        <w:rPr>
          <w:sz w:val="20"/>
        </w:rPr>
        <w:t xml:space="preserve">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осуществлении технологического присоединения, направления уведомлений о выполнении технических условий, а также возможность обмена иными документами в процессе заключения и исполнения договора.</w:t>
      </w:r>
    </w:p>
    <w:p>
      <w:pPr>
        <w:pStyle w:val="0"/>
        <w:jc w:val="both"/>
      </w:pPr>
      <w:r>
        <w:rPr>
          <w:sz w:val="20"/>
        </w:rPr>
        <w:t xml:space="preserve">(абзац введен </w:t>
      </w:r>
      <w:hyperlink w:history="0" r:id="rId544"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14.03.2022 N 360)</w:t>
      </w:r>
    </w:p>
    <w:p>
      <w:pPr>
        <w:pStyle w:val="0"/>
        <w:spacing w:before="200" w:line-rule="auto"/>
        <w:ind w:firstLine="540"/>
        <w:jc w:val="both"/>
      </w:pPr>
      <w:r>
        <w:rPr>
          <w:sz w:val="20"/>
        </w:rPr>
        <w:t xml:space="preserve">На едином портале на безвозмездной основе обеспечивается взаимодействие между заявителями и сетевыми организациями с учетом следующих особенностей.</w:t>
      </w:r>
    </w:p>
    <w:p>
      <w:pPr>
        <w:pStyle w:val="0"/>
        <w:jc w:val="both"/>
      </w:pPr>
      <w:r>
        <w:rPr>
          <w:sz w:val="20"/>
        </w:rPr>
        <w:t xml:space="preserve">(абзац введен </w:t>
      </w:r>
      <w:hyperlink w:history="0" r:id="rId545"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14.03.2022 N 360)</w:t>
      </w:r>
    </w:p>
    <w:p>
      <w:pPr>
        <w:pStyle w:val="0"/>
        <w:spacing w:before="200" w:line-rule="auto"/>
        <w:ind w:firstLine="540"/>
        <w:jc w:val="both"/>
      </w:pPr>
      <w:r>
        <w:rPr>
          <w:sz w:val="20"/>
        </w:rPr>
        <w:t xml:space="preserve">Сетевая организация, у которой необходимая валовая выручка без учета потерь, учтенная органами исполнительной власти субъектов Российской Федерации в области государственного регулирования тарифов при утверждении (расчете) единых (котловых) тарифов на услуги по передаче электрической энергии на очередной календарный год, является наибольшей в соответствующем субъекте Российской Федерации (далее - сетевая организация, соответствующая критерию по объему выручки) (иные лица, привлекаемые сетевой организацией, соответствующей критерию по объему выручки, владеющие информационной системой, обеспечивающей возможность направлять заявку и прилагаемые документы), может осуществлять исполнение обязанностей, предусмотренных </w:t>
      </w:r>
      <w:hyperlink w:history="0" w:anchor="P965" w:tooltip="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пунктом 105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
        <w:r>
          <w:rPr>
            <w:sz w:val="20"/>
            <w:color w:val="0000ff"/>
          </w:rPr>
          <w:t xml:space="preserve">абзацем десятым</w:t>
        </w:r>
      </w:hyperlink>
      <w:r>
        <w:rPr>
          <w:sz w:val="20"/>
        </w:rPr>
        <w:t xml:space="preserve"> настоящего пункта, при присоединении информационной системы сетевой организации, соответствующей критерию по объему выручки (информационной системы лиц, привлекаемых сетевой организацией, соответствующей критерию по объему выручки, владеющих информационной системой, обеспечивающей возможность направлять заявку и прилагаемые документы),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предоставления документов, подтверждающих выполнение критерия, предусмотренного настоящим абзацем.</w:t>
      </w:r>
    </w:p>
    <w:p>
      <w:pPr>
        <w:pStyle w:val="0"/>
        <w:jc w:val="both"/>
      </w:pPr>
      <w:r>
        <w:rPr>
          <w:sz w:val="20"/>
        </w:rPr>
        <w:t xml:space="preserve">(абзац введен </w:t>
      </w:r>
      <w:hyperlink w:history="0" r:id="rId546"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14.03.2022 N 360)</w:t>
      </w:r>
    </w:p>
    <w:p>
      <w:pPr>
        <w:pStyle w:val="0"/>
        <w:spacing w:before="200" w:line-rule="auto"/>
        <w:ind w:firstLine="540"/>
        <w:jc w:val="both"/>
      </w:pPr>
      <w:r>
        <w:rPr>
          <w:sz w:val="20"/>
        </w:rPr>
        <w:t xml:space="preserve">Если сетевой организацией, соответствующей критерию по объему выручки,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любая сетевая организация, осуществляющая деятельность в соответствующем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вправе обратиться к сетевой организации, соответствующей критерию по объему выручки (иному лицу, привлеченному сетевой организацией в соответствии с настоящими Правилами, владеющему информационной системой, обеспечивающей возможность направлять заявку и прилагаемые документы), а сетевая организация, соответствующая критерию по объему выручки (иное лицо, привлеченное сетевой организацией, соответствующей критерию по объему выручки, владеющее информационной системой, обеспечивающей возможность направлять заявку и прилагаемые документы), обязана не позднее 30 дней со дня обращения направить в адрес обратившейся сетевой организации соглашение о порядке интеграции информационной системы такой сетевой организации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Условиями такого соглашения должна предусматриваться в том числе обязанность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не позднее 3 месяцев со дня выполнения сетевой организацией, имеющей намерение осуществить интеграцию информационных систем в целях обеспечения возможности заявителей осуществлять взаимодействие с использованием единого портала, мероприятий, необходимых для присоединения к информационной системе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реализовать мероприятия, необходимые для обеспечения такой возможности на безвозмездной основе, а также обеспечить обмен информацией между сетевой организацией, соответствующей критерию по объему выручки (иным лицом, привлеченным сетевой организацией, соответствующей критерию по объему выручки, владеющим информационной системой, обеспечивающей возможность направлять заявку и прилагаемые документы), и сетевой организацией, обратившейся в целях интеграции информационных систем, способом, обеспечивающим недопущение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указываемой заявителями в заявках, и документам, прилагаемым к заявкам, за исключением информации о наименовании сетевой организации, выбранной заявителем в целях осуществления технологического присоединения энергопринимающих устройств к электрическим сетям. В целях обеспечения информирования заявителей о ходе заключения и исполнения договора сетевые организации в рамках условий указанного в настоящем абзаце соглашения вправе согласовать иной порядок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о статусе заключения и исполнения договора между заявителем и сетевой организацией, осуществившей интеграцию информационной системы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осуществления процедуры технологического присоединения с использованием единого портала.</w:t>
      </w:r>
    </w:p>
    <w:p>
      <w:pPr>
        <w:pStyle w:val="0"/>
        <w:jc w:val="both"/>
      </w:pPr>
      <w:r>
        <w:rPr>
          <w:sz w:val="20"/>
        </w:rPr>
        <w:t xml:space="preserve">(абзац введен </w:t>
      </w:r>
      <w:hyperlink w:history="0" r:id="rId547"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14.03.2022 N 360)</w:t>
      </w:r>
    </w:p>
    <w:p>
      <w:pPr>
        <w:pStyle w:val="0"/>
        <w:spacing w:before="200" w:line-rule="auto"/>
        <w:ind w:firstLine="540"/>
        <w:jc w:val="both"/>
      </w:pPr>
      <w:r>
        <w:rPr>
          <w:sz w:val="20"/>
        </w:rPr>
        <w:t xml:space="preserve">В случае если сетевая организация обеспечила исполнение обязанностей, предусмотренных </w:t>
      </w:r>
      <w:hyperlink w:history="0" w:anchor="P965" w:tooltip="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пунктом 105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
        <w:r>
          <w:rPr>
            <w:sz w:val="20"/>
            <w:color w:val="0000ff"/>
          </w:rPr>
          <w:t xml:space="preserve">абзацем десятым</w:t>
        </w:r>
      </w:hyperlink>
      <w:r>
        <w:rPr>
          <w:sz w:val="20"/>
        </w:rPr>
        <w:t xml:space="preserve"> настоящего пункта, на едином портале, исполнение указанных обязанностей на официальном сайте сетевой организации не требуется.</w:t>
      </w:r>
    </w:p>
    <w:p>
      <w:pPr>
        <w:pStyle w:val="0"/>
        <w:jc w:val="both"/>
      </w:pPr>
      <w:r>
        <w:rPr>
          <w:sz w:val="20"/>
        </w:rPr>
        <w:t xml:space="preserve">(абзац введен </w:t>
      </w:r>
      <w:hyperlink w:history="0" r:id="rId548"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14.03.2022 N 360)</w:t>
      </w:r>
    </w:p>
    <w:p>
      <w:pPr>
        <w:pStyle w:val="0"/>
        <w:spacing w:before="200" w:line-rule="auto"/>
        <w:ind w:firstLine="540"/>
        <w:jc w:val="both"/>
      </w:pPr>
      <w:r>
        <w:rPr>
          <w:sz w:val="20"/>
        </w:rPr>
        <w:t xml:space="preserve">Документы, подлежащие составлению в соответствии с настоящими Правилами в ходе осуществления процедуры технологического присоединения энергопринимающих устройств заявителей к электрическим сетям, подлежат направлению в формате Portable Document Format (PDF) в личный кабинет заявителя на едином портале в случае, если заявка была направлена заявителем посредством единого портала.</w:t>
      </w:r>
    </w:p>
    <w:p>
      <w:pPr>
        <w:pStyle w:val="0"/>
        <w:jc w:val="both"/>
      </w:pPr>
      <w:r>
        <w:rPr>
          <w:sz w:val="20"/>
        </w:rPr>
        <w:t xml:space="preserve">(абзац введен </w:t>
      </w:r>
      <w:hyperlink w:history="0" r:id="rId549"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14.03.2022 N 360)</w:t>
      </w:r>
    </w:p>
    <w:p>
      <w:pPr>
        <w:pStyle w:val="0"/>
        <w:spacing w:before="200" w:line-rule="auto"/>
        <w:ind w:firstLine="540"/>
        <w:jc w:val="both"/>
      </w:pPr>
      <w:r>
        <w:rPr>
          <w:sz w:val="20"/>
        </w:rPr>
        <w:t xml:space="preserve">В случае осуществления взаимодействия между заявителем и сетевой организацией, соответствующей критерию по объему выручки, с использованием единого портала документы, требующие в соответствии с настоящими Правилами подписания со стороны заявителя,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jc w:val="both"/>
      </w:pPr>
      <w:r>
        <w:rPr>
          <w:sz w:val="20"/>
        </w:rPr>
        <w:t xml:space="preserve">(абзац введен </w:t>
      </w:r>
      <w:hyperlink w:history="0" r:id="rId550"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14.03.2022 N 360)</w:t>
      </w:r>
    </w:p>
    <w:p>
      <w:pPr>
        <w:pStyle w:val="0"/>
        <w:jc w:val="both"/>
      </w:pPr>
      <w:r>
        <w:rPr>
          <w:sz w:val="20"/>
        </w:rPr>
        <w:t xml:space="preserve">(п. 8(3) введен </w:t>
      </w:r>
      <w:hyperlink w:history="0" r:id="rId551" w:tooltip="Постановление Правительства РФ от 12.08.2013 N 691 (ред. от 10.03.2020)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Постановлением</w:t>
        </w:r>
      </w:hyperlink>
      <w:r>
        <w:rPr>
          <w:sz w:val="20"/>
        </w:rPr>
        <w:t xml:space="preserve"> Правительства РФ от 12.08.2013 N 691)</w:t>
      </w:r>
    </w:p>
    <w:bookmarkStart w:id="980" w:name="P980"/>
    <w:bookmarkEnd w:id="980"/>
    <w:p>
      <w:pPr>
        <w:pStyle w:val="0"/>
        <w:spacing w:before="200" w:line-rule="auto"/>
        <w:ind w:firstLine="540"/>
        <w:jc w:val="both"/>
      </w:pPr>
      <w:r>
        <w:rPr>
          <w:sz w:val="20"/>
        </w:rPr>
        <w:t xml:space="preserve">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pPr>
        <w:pStyle w:val="0"/>
        <w:spacing w:before="200" w:line-rule="auto"/>
        <w:ind w:firstLine="540"/>
        <w:jc w:val="both"/>
      </w:pPr>
      <w:r>
        <w:rPr>
          <w:sz w:val="20"/>
        </w:rP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history="0" w:anchor="P1295" w:tooltip="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абзацем пятым настоящего пункта, или пунктом 16(7) настоящих Правил.">
        <w:r>
          <w:rPr>
            <w:sz w:val="20"/>
            <w:color w:val="0000ff"/>
          </w:rPr>
          <w:t xml:space="preserve">пункте 16(1)</w:t>
        </w:r>
      </w:hyperlink>
      <w:r>
        <w:rPr>
          <w:sz w:val="20"/>
        </w:rPr>
        <w:t xml:space="preserve"> настоящих Правил.</w:t>
      </w:r>
    </w:p>
    <w:p>
      <w:pPr>
        <w:pStyle w:val="0"/>
        <w:jc w:val="both"/>
      </w:pPr>
      <w:r>
        <w:rPr>
          <w:sz w:val="20"/>
        </w:rPr>
        <w:t xml:space="preserve">(в ред. </w:t>
      </w:r>
      <w:hyperlink w:history="0" r:id="rId552"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29.12.2021 N 2566)</w:t>
      </w:r>
    </w:p>
    <w:p>
      <w:pPr>
        <w:pStyle w:val="0"/>
        <w:jc w:val="both"/>
      </w:pPr>
      <w:r>
        <w:rPr>
          <w:sz w:val="20"/>
        </w:rPr>
        <w:t xml:space="preserve">(п. 8(4) введен </w:t>
      </w:r>
      <w:hyperlink w:history="0" r:id="rId553" w:tooltip="Постановление Правительства РФ от 12.10.2013 N 915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12.10.2013 N 915)</w:t>
      </w:r>
    </w:p>
    <w:bookmarkStart w:id="984" w:name="P984"/>
    <w:bookmarkEnd w:id="984"/>
    <w:p>
      <w:pPr>
        <w:pStyle w:val="0"/>
        <w:spacing w:before="200" w:line-rule="auto"/>
        <w:ind w:firstLine="540"/>
        <w:jc w:val="both"/>
      </w:pPr>
      <w:r>
        <w:rPr>
          <w:sz w:val="20"/>
        </w:rPr>
        <w:t xml:space="preserve">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pPr>
        <w:pStyle w:val="0"/>
        <w:spacing w:before="200" w:line-rule="auto"/>
        <w:ind w:firstLine="540"/>
        <w:jc w:val="both"/>
      </w:pPr>
      <w:r>
        <w:rPr>
          <w:sz w:val="20"/>
        </w:rPr>
        <w:t xml:space="preserve">В случае осуществления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садоводческое или огородническое некоммерческое товарищество не вправе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pPr>
        <w:pStyle w:val="0"/>
        <w:jc w:val="both"/>
      </w:pPr>
      <w:r>
        <w:rPr>
          <w:sz w:val="20"/>
        </w:rPr>
        <w:t xml:space="preserve">(п. 8(5) в ред. </w:t>
      </w:r>
      <w:hyperlink w:history="0" r:id="rId554" w:tooltip="Постановление Правительства РФ от 09.10.2021 N 1711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09.10.2021 N 1711)</w:t>
      </w:r>
    </w:p>
    <w:p>
      <w:pPr>
        <w:pStyle w:val="0"/>
        <w:spacing w:before="200" w:line-rule="auto"/>
        <w:ind w:firstLine="540"/>
        <w:jc w:val="both"/>
      </w:pPr>
      <w:r>
        <w:rPr>
          <w:sz w:val="20"/>
        </w:rPr>
        <w:t xml:space="preserve">8(6). В случае технологического присоединения объектов микрогенерации заявка на технологическое присоединение подается в сетевую организацию,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 В случае одновременного технологического присоединения объектов микрогенерации и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заявка на технологическое присоединение подается в сетевую организацию, определенную в соответствии с </w:t>
      </w:r>
      <w:hyperlink w:history="0" w:anchor="P923" w:tooltip="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пунктом 8(1) настоящих Правил. Заявка направляется по формам согласно приложениям N 4 - 7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и о...">
        <w:r>
          <w:rPr>
            <w:sz w:val="20"/>
            <w:color w:val="0000ff"/>
          </w:rPr>
          <w:t xml:space="preserve">пунктом 8</w:t>
        </w:r>
      </w:hyperlink>
      <w:r>
        <w:rPr>
          <w:sz w:val="20"/>
        </w:rPr>
        <w:t xml:space="preserve"> настоящих Правил, с учетом особенностей, установленных </w:t>
      </w:r>
      <w:hyperlink w:history="0" w:anchor="P984" w:tooltip="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
        <w:r>
          <w:rPr>
            <w:sz w:val="20"/>
            <w:color w:val="0000ff"/>
          </w:rPr>
          <w:t xml:space="preserve">пунктом 8(5)</w:t>
        </w:r>
      </w:hyperlink>
      <w:r>
        <w:rPr>
          <w:sz w:val="20"/>
        </w:rPr>
        <w:t xml:space="preserve"> настоящих Правил.</w:t>
      </w:r>
    </w:p>
    <w:p>
      <w:pPr>
        <w:pStyle w:val="0"/>
        <w:jc w:val="both"/>
      </w:pPr>
      <w:r>
        <w:rPr>
          <w:sz w:val="20"/>
        </w:rPr>
        <w:t xml:space="preserve">(п. 8(6) введен </w:t>
      </w:r>
      <w:hyperlink w:history="0" r:id="rId555"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989" w:name="P989"/>
    <w:bookmarkEnd w:id="989"/>
    <w:p>
      <w:pPr>
        <w:pStyle w:val="0"/>
        <w:spacing w:before="200" w:line-rule="auto"/>
        <w:ind w:firstLine="540"/>
        <w:jc w:val="both"/>
      </w:pPr>
      <w:r>
        <w:rPr>
          <w:sz w:val="20"/>
        </w:rPr>
        <w:t xml:space="preserve">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w:t>
      </w:r>
      <w:hyperlink w:history="0" r:id="rId55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с комплексной схемой инженерного обеспечения территории комплексного развития (при этом информация, предусмотренная </w:t>
      </w:r>
      <w:hyperlink w:history="0" w:anchor="P1007" w:tooltip="б) наименование и место нахождения энергопринимающих устройств, которые необходимо присоединить к электрическим сетям сетевой организации;">
        <w:r>
          <w:rPr>
            <w:sz w:val="20"/>
            <w:color w:val="0000ff"/>
          </w:rPr>
          <w:t xml:space="preserve">подпунктами "б"</w:t>
        </w:r>
      </w:hyperlink>
      <w:r>
        <w:rPr>
          <w:sz w:val="20"/>
        </w:rPr>
        <w:t xml:space="preserve">, </w:t>
      </w:r>
      <w:hyperlink w:history="0" w:anchor="P1010" w:tooltip="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
        <w:r>
          <w:rPr>
            <w:sz w:val="20"/>
            <w:color w:val="0000ff"/>
          </w:rPr>
          <w:t xml:space="preserve">"г"</w:t>
        </w:r>
      </w:hyperlink>
      <w:r>
        <w:rPr>
          <w:sz w:val="20"/>
        </w:rPr>
        <w:t xml:space="preserve">, </w:t>
      </w:r>
      <w:hyperlink w:history="0" w:anchor="P1013" w:tooltip="е) заявляемая категория надежности энергопринимающих устройств;">
        <w:r>
          <w:rPr>
            <w:sz w:val="20"/>
            <w:color w:val="0000ff"/>
          </w:rPr>
          <w:t xml:space="preserve">"е"</w:t>
        </w:r>
      </w:hyperlink>
      <w:r>
        <w:rPr>
          <w:sz w:val="20"/>
        </w:rPr>
        <w:t xml:space="preserve"> - </w:t>
      </w:r>
      <w:hyperlink w:history="0" w:anchor="P1016" w:tooltip="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
        <w:r>
          <w:rPr>
            <w:sz w:val="20"/>
            <w:color w:val="0000ff"/>
          </w:rPr>
          <w:t xml:space="preserve">"з"</w:t>
        </w:r>
      </w:hyperlink>
      <w:r>
        <w:rPr>
          <w:sz w:val="20"/>
        </w:rPr>
        <w:t xml:space="preserve">, </w:t>
      </w:r>
      <w:hyperlink w:history="0" w:anchor="P1019" w:tooltip="и) сроки проектирования и поэтапного введения в эксплуатацию энергопринимающих устройств (в том числе по этапам и очередям);">
        <w:r>
          <w:rPr>
            <w:sz w:val="20"/>
            <w:color w:val="0000ff"/>
          </w:rPr>
          <w:t xml:space="preserve">"и"</w:t>
        </w:r>
      </w:hyperlink>
      <w:r>
        <w:rPr>
          <w:sz w:val="20"/>
        </w:rPr>
        <w:t xml:space="preserve"> - </w:t>
      </w:r>
      <w:hyperlink w:history="0" w:anchor="P1022"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
        <w:r>
          <w:rPr>
            <w:sz w:val="20"/>
            <w:color w:val="0000ff"/>
          </w:rPr>
          <w:t xml:space="preserve">"и(2)"</w:t>
        </w:r>
      </w:hyperlink>
      <w:r>
        <w:rPr>
          <w:sz w:val="20"/>
        </w:rPr>
        <w:t xml:space="preserve">, </w:t>
      </w:r>
      <w:hyperlink w:history="0" w:anchor="P1024" w:tooltip="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
        <w:r>
          <w:rPr>
            <w:sz w:val="20"/>
            <w:color w:val="0000ff"/>
          </w:rPr>
          <w:t xml:space="preserve">"к" пункта 9</w:t>
        </w:r>
      </w:hyperlink>
      <w:r>
        <w:rPr>
          <w:sz w:val="20"/>
        </w:rPr>
        <w:t xml:space="preserve"> настоящих Правил, указывается в заявке в отношении каждого из планируемых к присоединению энергопринимающих устройств).</w:t>
      </w:r>
    </w:p>
    <w:p>
      <w:pPr>
        <w:pStyle w:val="0"/>
        <w:spacing w:before="200" w:line-rule="auto"/>
        <w:ind w:firstLine="540"/>
        <w:jc w:val="both"/>
      </w:pPr>
      <w:r>
        <w:rPr>
          <w:sz w:val="20"/>
        </w:rPr>
        <w:t xml:space="preserve">Технологическое присоединение в случаях, предусмотренных </w:t>
      </w:r>
      <w:hyperlink w:history="0" w:anchor="P989" w:tooltip="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кодексом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w:r>
          <w:rPr>
            <w:sz w:val="20"/>
            <w:color w:val="0000ff"/>
          </w:rPr>
          <w:t xml:space="preserve">абзацем первым</w:t>
        </w:r>
      </w:hyperlink>
      <w:r>
        <w:rPr>
          <w:sz w:val="20"/>
        </w:rPr>
        <w:t xml:space="preserve"> настоящего пункта, может осуществляться только к объектам электросетевого хозяйства, которые принадлежат территориальным сетевым организациям на праве собственности или на ином законном основании.</w:t>
      </w:r>
    </w:p>
    <w:p>
      <w:pPr>
        <w:pStyle w:val="0"/>
        <w:spacing w:before="200" w:line-rule="auto"/>
        <w:ind w:firstLine="540"/>
        <w:jc w:val="both"/>
      </w:pPr>
      <w:r>
        <w:rPr>
          <w:sz w:val="20"/>
        </w:rPr>
        <w:t xml:space="preserve">Для энергоснабжения энергопринимающих устройств в целях обеспечения работ по строительству, реконструкции или капитальному ремонту указанных в </w:t>
      </w:r>
      <w:hyperlink w:history="0" w:anchor="P989" w:tooltip="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кодексом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w:r>
          <w:rPr>
            <w:sz w:val="20"/>
            <w:color w:val="0000ff"/>
          </w:rPr>
          <w:t xml:space="preserve">абзаце первом</w:t>
        </w:r>
      </w:hyperlink>
      <w:r>
        <w:rPr>
          <w:sz w:val="20"/>
        </w:rPr>
        <w:t xml:space="preserve"> настоящего пункта объектов капитального строительства лицо, с которым в соответствии с Градостроительным кодексом Российской Федерации заключен договор о комплексном развитии соответствующей территории, может обратиться за временным технологическим присоединением в соответствии с требованиями </w:t>
      </w:r>
      <w:hyperlink w:history="0" w:anchor="P1871" w:tooltip="VII. Особенности временного технологического присоединения">
        <w:r>
          <w:rPr>
            <w:sz w:val="20"/>
            <w:color w:val="0000ff"/>
          </w:rPr>
          <w:t xml:space="preserve">раздела VII</w:t>
        </w:r>
      </w:hyperlink>
      <w:r>
        <w:rPr>
          <w:sz w:val="20"/>
        </w:rPr>
        <w:t xml:space="preserve"> настоящих Правил.</w:t>
      </w:r>
    </w:p>
    <w:p>
      <w:pPr>
        <w:pStyle w:val="0"/>
        <w:jc w:val="both"/>
      </w:pPr>
      <w:r>
        <w:rPr>
          <w:sz w:val="20"/>
        </w:rPr>
        <w:t xml:space="preserve">(п. 8(7) введен </w:t>
      </w:r>
      <w:hyperlink w:history="0" r:id="rId557"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993" w:name="P993"/>
    <w:bookmarkEnd w:id="993"/>
    <w:p>
      <w:pPr>
        <w:pStyle w:val="0"/>
        <w:spacing w:before="200" w:line-rule="auto"/>
        <w:ind w:firstLine="540"/>
        <w:jc w:val="both"/>
      </w:pPr>
      <w:r>
        <w:rPr>
          <w:sz w:val="20"/>
        </w:rPr>
        <w:t xml:space="preserve">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w:t>
      </w:r>
      <w:hyperlink w:history="0" r:id="rId55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частями 1.1</w:t>
        </w:r>
      </w:hyperlink>
      <w:r>
        <w:rPr>
          <w:sz w:val="20"/>
        </w:rPr>
        <w:t xml:space="preserve"> и </w:t>
      </w:r>
      <w:hyperlink w:history="0" r:id="rId55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1.2 статьи 48</w:t>
        </w:r>
      </w:hyperlink>
      <w:r>
        <w:rPr>
          <w:sz w:val="20"/>
        </w:rPr>
        <w:t xml:space="preserve">, </w:t>
      </w:r>
      <w:hyperlink w:history="0" r:id="rId560"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7.3 статьи 51</w:t>
        </w:r>
      </w:hyperlink>
      <w:r>
        <w:rPr>
          <w:sz w:val="20"/>
        </w:rPr>
        <w:t xml:space="preserve">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органом исполнительной власти субъекта Российской Федерации, органом местного самоуправления.</w:t>
      </w:r>
    </w:p>
    <w:p>
      <w:pPr>
        <w:pStyle w:val="0"/>
        <w:spacing w:before="200" w:line-rule="auto"/>
        <w:ind w:firstLine="540"/>
        <w:jc w:val="both"/>
      </w:pPr>
      <w:r>
        <w:rPr>
          <w:sz w:val="20"/>
        </w:rPr>
        <w:t xml:space="preserve">В соответствии с положениями </w:t>
      </w:r>
      <w:hyperlink w:history="0" w:anchor="P993" w:tooltip="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частями 1.1 и 1.2 статьи 48, частью 7.3 статьи 51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органом исполнительной власти субъекта Российской Федерации, орг...">
        <w:r>
          <w:rPr>
            <w:sz w:val="20"/>
            <w:color w:val="0000ff"/>
          </w:rPr>
          <w:t xml:space="preserve">абзаца первого</w:t>
        </w:r>
      </w:hyperlink>
      <w:r>
        <w:rPr>
          <w:sz w:val="20"/>
        </w:rPr>
        <w:t xml:space="preserve"> настоящего пункта в отношении объектов федерального значения, объектов регионального значения, объектов местного значения заявка также может быть подана юридическим лицом, созданным Российской Федерацией, субъектом Российской Федерации или муниципальным образованием, иным юридическим лицом в следующих случаях:</w:t>
      </w:r>
    </w:p>
    <w:bookmarkStart w:id="995" w:name="P995"/>
    <w:bookmarkEnd w:id="995"/>
    <w:p>
      <w:pPr>
        <w:pStyle w:val="0"/>
        <w:spacing w:before="200" w:line-rule="auto"/>
        <w:ind w:firstLine="540"/>
        <w:jc w:val="both"/>
      </w:pPr>
      <w:r>
        <w:rPr>
          <w:sz w:val="20"/>
        </w:rPr>
        <w:t xml:space="preserve">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w:t>
      </w:r>
    </w:p>
    <w:bookmarkStart w:id="996" w:name="P996"/>
    <w:bookmarkEnd w:id="996"/>
    <w:p>
      <w:pPr>
        <w:pStyle w:val="0"/>
        <w:spacing w:before="200" w:line-rule="auto"/>
        <w:ind w:firstLine="540"/>
        <w:jc w:val="both"/>
      </w:pPr>
      <w:r>
        <w:rPr>
          <w:sz w:val="20"/>
        </w:rPr>
        <w:t xml:space="preserve">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w:t>
      </w:r>
    </w:p>
    <w:p>
      <w:pPr>
        <w:pStyle w:val="0"/>
        <w:jc w:val="both"/>
      </w:pPr>
      <w:r>
        <w:rPr>
          <w:sz w:val="20"/>
        </w:rPr>
        <w:t xml:space="preserve">(п. 8(8) введен </w:t>
      </w:r>
      <w:hyperlink w:history="0" r:id="rId561"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998" w:name="P998"/>
    <w:bookmarkEnd w:id="998"/>
    <w:p>
      <w:pPr>
        <w:pStyle w:val="0"/>
        <w:spacing w:before="200" w:line-rule="auto"/>
        <w:ind w:firstLine="540"/>
        <w:jc w:val="both"/>
      </w:pPr>
      <w:r>
        <w:rPr>
          <w:sz w:val="20"/>
        </w:rPr>
        <w:t xml:space="preserve">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целях реализации предусмотренного настоящими Правилами порядка заключения заявителем указанных договоров до завершения мероприятий по технологическому присоединению энергопринимающих устройств и (или) объектов микрогенерации заявителя вправе заключить соглашение о порядке обмена информацией и документами, необходимыми для заключения заявителем договора, обеспечивающего продажу электрической энергии (мощности) на розничном рынке, договора об оказании услуг по передаче электрической энергии или договора купли-продажи электрической энергии, произведенной на объектах микрогенерации (далее - соглашение об информационном взаимодействии).</w:t>
      </w:r>
    </w:p>
    <w:p>
      <w:pPr>
        <w:pStyle w:val="0"/>
        <w:spacing w:before="200" w:line-rule="auto"/>
        <w:ind w:firstLine="540"/>
        <w:jc w:val="both"/>
      </w:pPr>
      <w:r>
        <w:rPr>
          <w:sz w:val="20"/>
        </w:rPr>
        <w:t xml:space="preserve">В рамках соглашения об информационном взаимодействии сетевая организация, осуществляющая технологическое присоединение энергопринимающих устройств и (или) объектов микрогенерации заявителя, предоставляет субъекту розничного рынка, указанному в заявке заявителя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документы и информацию, предусмотренную настоящими Правилами, в том числе копию заявки и прилагаемых к ней документов заявителя, информацию о дате заключения заявителем договора, о расторжении договора, акт допуска прибора учета в эксплуатацию, акт об осуществлении технологического присоединения (уведомление об обеспечении сетевой организацией возможности присоединения к электрическим сетям).</w:t>
      </w:r>
    </w:p>
    <w:p>
      <w:pPr>
        <w:pStyle w:val="0"/>
        <w:spacing w:before="200" w:line-rule="auto"/>
        <w:ind w:firstLine="540"/>
        <w:jc w:val="both"/>
      </w:pPr>
      <w:r>
        <w:rPr>
          <w:sz w:val="20"/>
        </w:rPr>
        <w:t xml:space="preserve">Субъект розничного рынка, указанный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и с которым будет заключен договор купли-продажи электрической энергии, произведенной на объектах микрогенерации заявителя, представляют сетевой организации, осуществляющей технологическое присоединение энергопринимающих устройств и (или) объектов микрогенерации заявителя, подписанный со своей стороны договор, обеспечивающий продажу электрической энергии (мощности), договор купли-продажи электрической энергии, произведенной на объектах микрогенерации, на бумажном носителе или в форме электронного документа.</w:t>
      </w:r>
    </w:p>
    <w:p>
      <w:pPr>
        <w:pStyle w:val="0"/>
        <w:spacing w:before="200" w:line-rule="auto"/>
        <w:ind w:firstLine="540"/>
        <w:jc w:val="both"/>
      </w:pPr>
      <w:r>
        <w:rPr>
          <w:sz w:val="20"/>
        </w:rPr>
        <w:t xml:space="preserve">Порядок, сроки и формат представления указанных документов и информации устанавливаются соглашением об информационном взаимодействии исходя из необходимости обеспечения заявителю возможности заключить договор, обеспечивающий продажу электрической энергии (мощности) на розничном рынке, договор об оказании услуг по передаче электрической энергии и (или) договор купли-продажи электрической энергии, произведенной на объектах микрогенерации, в срок, установленный настоящими Правилами и </w:t>
      </w:r>
      <w:hyperlink w:history="0" r:id="rId562"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pPr>
        <w:pStyle w:val="0"/>
        <w:jc w:val="both"/>
      </w:pPr>
      <w:r>
        <w:rPr>
          <w:sz w:val="20"/>
        </w:rPr>
        <w:t xml:space="preserve">(п. 8(9) введен </w:t>
      </w:r>
      <w:hyperlink w:history="0" r:id="rId563"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30.06.2022 N 1178)</w:t>
      </w:r>
    </w:p>
    <w:bookmarkStart w:id="1003" w:name="P1003"/>
    <w:bookmarkEnd w:id="1003"/>
    <w:p>
      <w:pPr>
        <w:pStyle w:val="0"/>
        <w:spacing w:before="200" w:line-rule="auto"/>
        <w:ind w:firstLine="540"/>
        <w:jc w:val="both"/>
      </w:pPr>
      <w:r>
        <w:rPr>
          <w:sz w:val="20"/>
        </w:rPr>
        <w:t xml:space="preserve">9. В заявке, направляемой заявителем (за исключением лиц, указанных в </w:t>
      </w:r>
      <w:hyperlink w:history="0" w:anchor="P1083"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r>
          <w:rPr>
            <w:sz w:val="20"/>
            <w:color w:val="0000ff"/>
          </w:rPr>
          <w:t xml:space="preserve">пунктах 12</w:t>
        </w:r>
      </w:hyperlink>
      <w:r>
        <w:rPr>
          <w:sz w:val="20"/>
        </w:rPr>
        <w:t xml:space="preserve"> -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должны быть в зависимости от конкретных условий указаны следующие сведения:</w:t>
      </w:r>
    </w:p>
    <w:p>
      <w:pPr>
        <w:pStyle w:val="0"/>
        <w:jc w:val="both"/>
      </w:pPr>
      <w:r>
        <w:rPr>
          <w:sz w:val="20"/>
        </w:rPr>
        <w:t xml:space="preserve">(в ред. </w:t>
      </w:r>
      <w:hyperlink w:history="0" r:id="rId564"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21.04.2009 N 334)</w:t>
      </w:r>
    </w:p>
    <w:bookmarkStart w:id="1005" w:name="P1005"/>
    <w:bookmarkEnd w:id="1005"/>
    <w:p>
      <w:pPr>
        <w:pStyle w:val="0"/>
        <w:spacing w:before="200" w:line-rule="auto"/>
        <w:ind w:firstLine="540"/>
        <w:jc w:val="both"/>
      </w:pPr>
      <w:r>
        <w:rPr>
          <w:sz w:val="20"/>
        </w:rPr>
        <w:t xml:space="preserve">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а также выделенный оператором подвижной радиотелефонной связи абонентский номер (далее - номер мобильного телефона) и адрес электронной почты заявителя;</w:t>
      </w:r>
    </w:p>
    <w:p>
      <w:pPr>
        <w:pStyle w:val="0"/>
        <w:jc w:val="both"/>
      </w:pPr>
      <w:r>
        <w:rPr>
          <w:sz w:val="20"/>
        </w:rPr>
        <w:t xml:space="preserve">(пп. "а" в ред. </w:t>
      </w:r>
      <w:hyperlink w:history="0" r:id="rId565"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1007" w:name="P1007"/>
    <w:bookmarkEnd w:id="1007"/>
    <w:p>
      <w:pPr>
        <w:pStyle w:val="0"/>
        <w:spacing w:before="200" w:line-rule="auto"/>
        <w:ind w:firstLine="540"/>
        <w:jc w:val="both"/>
      </w:pPr>
      <w:r>
        <w:rPr>
          <w:sz w:val="20"/>
        </w:rPr>
        <w:t xml:space="preserve">б) наименование и место нахождения энергопринимающих устройств, которые необходимо присоединить к электрическим сетям сетевой организации;</w:t>
      </w:r>
    </w:p>
    <w:bookmarkStart w:id="1008" w:name="P1008"/>
    <w:bookmarkEnd w:id="1008"/>
    <w:p>
      <w:pPr>
        <w:pStyle w:val="0"/>
        <w:spacing w:before="200" w:line-rule="auto"/>
        <w:ind w:firstLine="540"/>
        <w:jc w:val="both"/>
      </w:pPr>
      <w:r>
        <w:rPr>
          <w:sz w:val="20"/>
        </w:rPr>
        <w:t xml:space="preserve">в) место нахождения (место жительства) заявителя;</w:t>
      </w:r>
    </w:p>
    <w:p>
      <w:pPr>
        <w:pStyle w:val="0"/>
        <w:jc w:val="both"/>
      </w:pPr>
      <w:r>
        <w:rPr>
          <w:sz w:val="20"/>
        </w:rPr>
        <w:t xml:space="preserve">(пп. "в" в ред. </w:t>
      </w:r>
      <w:hyperlink w:history="0" r:id="rId566"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1010" w:name="P1010"/>
    <w:bookmarkEnd w:id="1010"/>
    <w:p>
      <w:pPr>
        <w:pStyle w:val="0"/>
        <w:spacing w:before="200" w:line-rule="auto"/>
        <w:ind w:firstLine="540"/>
        <w:jc w:val="both"/>
      </w:pPr>
      <w:r>
        <w:rPr>
          <w:sz w:val="20"/>
        </w:rPr>
        <w:t xml:space="preserve">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pPr>
        <w:pStyle w:val="0"/>
        <w:jc w:val="both"/>
      </w:pPr>
      <w:r>
        <w:rPr>
          <w:sz w:val="20"/>
        </w:rPr>
        <w:t xml:space="preserve">(в ред. </w:t>
      </w:r>
      <w:hyperlink w:history="0" r:id="rId567"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bookmarkStart w:id="1012" w:name="P1012"/>
    <w:bookmarkEnd w:id="1012"/>
    <w:p>
      <w:pPr>
        <w:pStyle w:val="0"/>
        <w:spacing w:before="200" w:line-rule="auto"/>
        <w:ind w:firstLine="540"/>
        <w:jc w:val="both"/>
      </w:pPr>
      <w:r>
        <w:rPr>
          <w:sz w:val="20"/>
        </w:rPr>
        <w:t xml:space="preserve">д) количество точек присоединения с указанием технических параметров элементов энергопринимающих устройств;</w:t>
      </w:r>
    </w:p>
    <w:bookmarkStart w:id="1013" w:name="P1013"/>
    <w:bookmarkEnd w:id="1013"/>
    <w:p>
      <w:pPr>
        <w:pStyle w:val="0"/>
        <w:spacing w:before="200" w:line-rule="auto"/>
        <w:ind w:firstLine="540"/>
        <w:jc w:val="both"/>
      </w:pPr>
      <w:r>
        <w:rPr>
          <w:sz w:val="20"/>
        </w:rPr>
        <w:t xml:space="preserve">е) заявляемая категория надежности энергопринимающих устройств;</w:t>
      </w:r>
    </w:p>
    <w:p>
      <w:pPr>
        <w:pStyle w:val="0"/>
        <w:jc w:val="both"/>
      </w:pPr>
      <w:r>
        <w:rPr>
          <w:sz w:val="20"/>
        </w:rPr>
        <w:t xml:space="preserve">(пп. "е" в ред. </w:t>
      </w:r>
      <w:hyperlink w:history="0" r:id="rId568"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11.06.2015 N 588)</w:t>
      </w:r>
    </w:p>
    <w:p>
      <w:pPr>
        <w:pStyle w:val="0"/>
        <w:spacing w:before="200" w:line-rule="auto"/>
        <w:ind w:firstLine="540"/>
        <w:jc w:val="both"/>
      </w:pPr>
      <w:r>
        <w:rPr>
          <w:sz w:val="20"/>
        </w:rPr>
        <w:t xml:space="preserve">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bookmarkStart w:id="1016" w:name="P1016"/>
    <w:bookmarkEnd w:id="1016"/>
    <w:p>
      <w:pPr>
        <w:pStyle w:val="0"/>
        <w:spacing w:before="200" w:line-rule="auto"/>
        <w:ind w:firstLine="540"/>
        <w:jc w:val="both"/>
      </w:pPr>
      <w:r>
        <w:rPr>
          <w:sz w:val="20"/>
        </w:rPr>
        <w:t xml:space="preserve">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pPr>
        <w:pStyle w:val="0"/>
        <w:spacing w:before="200" w:line-rule="auto"/>
        <w:ind w:firstLine="540"/>
        <w:jc w:val="both"/>
      </w:pPr>
      <w:r>
        <w:rPr>
          <w:sz w:val="20"/>
        </w:rPr>
        <w:t xml:space="preserve">з(1)) необходимость наличия технологической и (или) аварийной брони, определяемой в соответствии с требованиями </w:t>
      </w:r>
      <w:hyperlink w:history="0" w:anchor="P1188"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приложении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w:r>
          <w:rPr>
            <w:sz w:val="20"/>
            <w:color w:val="0000ff"/>
          </w:rPr>
          <w:t xml:space="preserve">пункта 14(2)</w:t>
        </w:r>
      </w:hyperlink>
      <w:r>
        <w:rPr>
          <w:sz w:val="20"/>
        </w:rPr>
        <w:t xml:space="preserve"> настоящих Правил;</w:t>
      </w:r>
    </w:p>
    <w:p>
      <w:pPr>
        <w:pStyle w:val="0"/>
        <w:jc w:val="both"/>
      </w:pPr>
      <w:r>
        <w:rPr>
          <w:sz w:val="20"/>
        </w:rPr>
        <w:t xml:space="preserve">(пп. "з(1)" введен </w:t>
      </w:r>
      <w:hyperlink w:history="0" r:id="rId569"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bookmarkStart w:id="1019" w:name="P1019"/>
    <w:bookmarkEnd w:id="1019"/>
    <w:p>
      <w:pPr>
        <w:pStyle w:val="0"/>
        <w:spacing w:before="200" w:line-rule="auto"/>
        <w:ind w:firstLine="540"/>
        <w:jc w:val="both"/>
      </w:pPr>
      <w:r>
        <w:rPr>
          <w:sz w:val="20"/>
        </w:rPr>
        <w:t xml:space="preserve">и) сроки проектирования и поэтапного введения в эксплуатацию энергопринимающих устройств (в том числе по этапам и очередям);</w:t>
      </w:r>
    </w:p>
    <w:bookmarkStart w:id="1020" w:name="P1020"/>
    <w:bookmarkEnd w:id="1020"/>
    <w:p>
      <w:pPr>
        <w:pStyle w:val="0"/>
        <w:spacing w:before="200" w:line-rule="auto"/>
        <w:ind w:firstLine="540"/>
        <w:jc w:val="both"/>
      </w:pPr>
      <w:r>
        <w:rPr>
          <w:sz w:val="20"/>
        </w:rPr>
        <w:t xml:space="preserve">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w:t>
      </w:r>
    </w:p>
    <w:p>
      <w:pPr>
        <w:pStyle w:val="0"/>
        <w:jc w:val="both"/>
      </w:pPr>
      <w:r>
        <w:rPr>
          <w:sz w:val="20"/>
        </w:rPr>
        <w:t xml:space="preserve">(пп. "и(1)" введен </w:t>
      </w:r>
      <w:hyperlink w:history="0" r:id="rId570"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022" w:name="P1022"/>
    <w:bookmarkEnd w:id="1022"/>
    <w:p>
      <w:pPr>
        <w:pStyle w:val="0"/>
        <w:spacing w:before="200" w:line-rule="auto"/>
        <w:ind w:firstLine="540"/>
        <w:jc w:val="both"/>
      </w:pPr>
      <w:r>
        <w:rPr>
          <w:sz w:val="20"/>
        </w:rPr>
        <w:t xml:space="preserve">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w:t>
      </w:r>
    </w:p>
    <w:p>
      <w:pPr>
        <w:pStyle w:val="0"/>
        <w:jc w:val="both"/>
      </w:pPr>
      <w:r>
        <w:rPr>
          <w:sz w:val="20"/>
        </w:rPr>
        <w:t xml:space="preserve">(пп. "и(2)" введен </w:t>
      </w:r>
      <w:hyperlink w:history="0" r:id="rId571"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024" w:name="P1024"/>
    <w:bookmarkEnd w:id="1024"/>
    <w:p>
      <w:pPr>
        <w:pStyle w:val="0"/>
        <w:spacing w:before="200" w:line-rule="auto"/>
        <w:ind w:firstLine="540"/>
        <w:jc w:val="both"/>
      </w:pPr>
      <w:r>
        <w:rPr>
          <w:sz w:val="20"/>
        </w:rPr>
        <w:t xml:space="preserve">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pPr>
        <w:pStyle w:val="0"/>
        <w:jc w:val="both"/>
      </w:pPr>
      <w:r>
        <w:rPr>
          <w:sz w:val="20"/>
        </w:rPr>
        <w:t xml:space="preserve">(в ред. Постановлений Правительства РФ от 04.05.2012 </w:t>
      </w:r>
      <w:hyperlink w:history="0" r:id="rId572"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20.02.2014 </w:t>
      </w:r>
      <w:hyperlink w:history="0" r:id="rId573"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N 130</w:t>
        </w:r>
      </w:hyperlink>
      <w:r>
        <w:rPr>
          <w:sz w:val="20"/>
        </w:rPr>
        <w:t xml:space="preserve">)</w:t>
      </w:r>
    </w:p>
    <w:bookmarkStart w:id="1026" w:name="P1026"/>
    <w:bookmarkEnd w:id="1026"/>
    <w:p>
      <w:pPr>
        <w:pStyle w:val="0"/>
        <w:spacing w:before="200" w:line-rule="auto"/>
        <w:ind w:firstLine="540"/>
        <w:jc w:val="both"/>
      </w:pPr>
      <w:r>
        <w:rPr>
          <w:sz w:val="20"/>
        </w:rPr>
        <w:t xml:space="preserve">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pPr>
        <w:pStyle w:val="0"/>
        <w:jc w:val="both"/>
      </w:pPr>
      <w:r>
        <w:rPr>
          <w:sz w:val="20"/>
        </w:rPr>
        <w:t xml:space="preserve">(пп. "л" в ред. </w:t>
      </w:r>
      <w:hyperlink w:history="0" r:id="rId574" w:tooltip="Постановление Правительства РФ от 22.02.2016 N 128 &quot;О внесении изменений в некоторые акты Правительства Российской Федерации по вопросам взаимодействия субъектов розничных рынков электрической энергии при заключении договоров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22.02.2016 N 128)</w:t>
      </w:r>
    </w:p>
    <w:p>
      <w:pPr>
        <w:pStyle w:val="0"/>
        <w:spacing w:before="200" w:line-rule="auto"/>
        <w:ind w:firstLine="540"/>
        <w:jc w:val="both"/>
      </w:pPr>
      <w:r>
        <w:rPr>
          <w:sz w:val="20"/>
        </w:rPr>
        <w:t xml:space="preserve">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pPr>
        <w:pStyle w:val="0"/>
        <w:jc w:val="both"/>
      </w:pPr>
      <w:r>
        <w:rPr>
          <w:sz w:val="20"/>
        </w:rPr>
        <w:t xml:space="preserve">(в ред. </w:t>
      </w:r>
      <w:hyperlink w:history="0" r:id="rId575"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11.05.2017 N 557)</w:t>
      </w:r>
    </w:p>
    <w:p>
      <w:pPr>
        <w:pStyle w:val="0"/>
        <w:spacing w:before="200" w:line-rule="auto"/>
        <w:ind w:firstLine="540"/>
        <w:jc w:val="both"/>
      </w:pPr>
      <w:r>
        <w:rPr>
          <w:sz w:val="20"/>
        </w:rPr>
        <w:t xml:space="preserve">Абзац утратил силу. - </w:t>
      </w:r>
      <w:hyperlink w:history="0" r:id="rId576"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w:t>
        </w:r>
      </w:hyperlink>
      <w:r>
        <w:rPr>
          <w:sz w:val="20"/>
        </w:rPr>
        <w:t xml:space="preserve"> Правительства РФ от 11.05.2017 N 557.</w:t>
      </w:r>
    </w:p>
    <w:p>
      <w:pPr>
        <w:pStyle w:val="0"/>
        <w:spacing w:before="200" w:line-rule="auto"/>
        <w:ind w:firstLine="540"/>
        <w:jc w:val="both"/>
      </w:pPr>
      <w:r>
        <w:rPr>
          <w:sz w:val="20"/>
        </w:rP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history="0" w:anchor="P1347"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r>
          <w:rPr>
            <w:sz w:val="20"/>
            <w:color w:val="0000ff"/>
          </w:rPr>
          <w:t xml:space="preserve">пунктом 17</w:t>
        </w:r>
      </w:hyperlink>
      <w:r>
        <w:rPr>
          <w:sz w:val="20"/>
        </w:rPr>
        <w:t xml:space="preserve"> настоящих Правил;</w:t>
      </w:r>
    </w:p>
    <w:p>
      <w:pPr>
        <w:pStyle w:val="0"/>
        <w:jc w:val="both"/>
      </w:pPr>
      <w:r>
        <w:rPr>
          <w:sz w:val="20"/>
        </w:rPr>
        <w:t xml:space="preserve">(пп. "м" введен </w:t>
      </w:r>
      <w:hyperlink w:history="0" r:id="rId577" w:tooltip="Постановление Правительства РФ от 30.11.2016 N 1265 &quot;О порядке установления платы за технологическое присоединение вновь вводимых в эксплуатацию объектов по производству электрической энергии атомных станций и гидроэлектростанций (в том числе гидроаккумулирующих электростанций) к объектам единой национальной (общероссийской) электрической сети&quot; {КонсультантПлюс}">
        <w:r>
          <w:rPr>
            <w:sz w:val="20"/>
            <w:color w:val="0000ff"/>
          </w:rPr>
          <w:t xml:space="preserve">Постановлением</w:t>
        </w:r>
      </w:hyperlink>
      <w:r>
        <w:rPr>
          <w:sz w:val="20"/>
        </w:rPr>
        <w:t xml:space="preserve"> Правительства РФ от 30.11.2016 N 1265)</w:t>
      </w:r>
    </w:p>
    <w:bookmarkStart w:id="1033" w:name="P1033"/>
    <w:bookmarkEnd w:id="1033"/>
    <w:p>
      <w:pPr>
        <w:pStyle w:val="0"/>
        <w:spacing w:before="200" w:line-rule="auto"/>
        <w:ind w:firstLine="540"/>
        <w:jc w:val="both"/>
      </w:pPr>
      <w:r>
        <w:rPr>
          <w:sz w:val="20"/>
        </w:rPr>
        <w:t xml:space="preserve">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pPr>
        <w:pStyle w:val="0"/>
        <w:jc w:val="both"/>
      </w:pPr>
      <w:r>
        <w:rPr>
          <w:sz w:val="20"/>
        </w:rPr>
        <w:t xml:space="preserve">(пп. "н" введен </w:t>
      </w:r>
      <w:hyperlink w:history="0" r:id="rId578"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30.01.2021 N 86)</w:t>
      </w:r>
    </w:p>
    <w:p>
      <w:pPr>
        <w:pStyle w:val="0"/>
        <w:spacing w:before="200" w:line-rule="auto"/>
        <w:ind w:firstLine="540"/>
        <w:jc w:val="both"/>
      </w:pPr>
      <w:r>
        <w:rPr>
          <w:sz w:val="20"/>
        </w:rP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history="0" w:anchor="P1026"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w:t>
        </w:r>
      </w:hyperlink>
      <w:r>
        <w:rPr>
          <w:sz w:val="20"/>
        </w:rP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pPr>
        <w:pStyle w:val="0"/>
        <w:jc w:val="both"/>
      </w:pPr>
      <w:r>
        <w:rPr>
          <w:sz w:val="20"/>
        </w:rPr>
        <w:t xml:space="preserve">(абзац введен </w:t>
      </w:r>
      <w:hyperlink w:history="0" r:id="rId579"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11.05.2017 N 557)</w:t>
      </w:r>
    </w:p>
    <w:p>
      <w:pPr>
        <w:pStyle w:val="0"/>
        <w:spacing w:before="200" w:line-rule="auto"/>
        <w:ind w:firstLine="540"/>
        <w:jc w:val="both"/>
      </w:pPr>
      <w:r>
        <w:rPr>
          <w:sz w:val="20"/>
        </w:rP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history="0" w:anchor="P1026"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w:t>
        </w:r>
      </w:hyperlink>
      <w:r>
        <w:rPr>
          <w:sz w:val="20"/>
        </w:rPr>
        <w:t xml:space="preserve"> настоящего пункта, положения настоящих Правил и Основных </w:t>
      </w:r>
      <w:hyperlink w:history="0" r:id="rId580"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положений</w:t>
        </w:r>
      </w:hyperlink>
      <w:r>
        <w:rPr>
          <w:sz w:val="20"/>
        </w:rP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pPr>
        <w:pStyle w:val="0"/>
        <w:jc w:val="both"/>
      </w:pPr>
      <w:r>
        <w:rPr>
          <w:sz w:val="20"/>
        </w:rPr>
        <w:t xml:space="preserve">(абзац введен </w:t>
      </w:r>
      <w:hyperlink w:history="0" r:id="rId581"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11.05.2017 N 557)</w:t>
      </w:r>
    </w:p>
    <w:p>
      <w:pPr>
        <w:pStyle w:val="0"/>
        <w:spacing w:before="200" w:line-rule="auto"/>
        <w:ind w:firstLine="540"/>
        <w:jc w:val="both"/>
      </w:pPr>
      <w:r>
        <w:rPr>
          <w:sz w:val="20"/>
        </w:rPr>
        <w:t xml:space="preserve">Сетевой организацией при получении заявки посредством официального сайта такой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должна быть обеспечена возможность предоставления заявителем соответствующего требованиям Федерального </w:t>
      </w:r>
      <w:hyperlink w:history="0" r:id="rId582" w:tooltip="Федеральный закон от 27.07.2006 N 152-ФЗ (ред. от 14.07.2022) &quot;О персональных данных&quot; {КонсультантПлюс}">
        <w:r>
          <w:rPr>
            <w:sz w:val="20"/>
            <w:color w:val="0000ff"/>
          </w:rPr>
          <w:t xml:space="preserve">закона</w:t>
        </w:r>
      </w:hyperlink>
      <w:r>
        <w:rPr>
          <w:sz w:val="20"/>
        </w:rPr>
        <w:t xml:space="preserve"> "О персональных данных" согласия на обработку сетевой организацией персональных данных заявителя. Согласие на обработку персональных данных должно быть выражено заявителем вне зависимости от способа подачи заявки.</w:t>
      </w:r>
    </w:p>
    <w:p>
      <w:pPr>
        <w:pStyle w:val="0"/>
        <w:jc w:val="both"/>
      </w:pPr>
      <w:r>
        <w:rPr>
          <w:sz w:val="20"/>
        </w:rPr>
        <w:t xml:space="preserve">(в ред. </w:t>
      </w:r>
      <w:hyperlink w:history="0" r:id="rId583"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9(1). Утратил силу. - </w:t>
      </w:r>
      <w:hyperlink w:history="0" r:id="rId584"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w:t>
        </w:r>
      </w:hyperlink>
      <w:r>
        <w:rPr>
          <w:sz w:val="20"/>
        </w:rPr>
        <w:t xml:space="preserve"> Правительства РФ от 11.05.2017 N 557.</w:t>
      </w:r>
    </w:p>
    <w:bookmarkStart w:id="1042" w:name="P1042"/>
    <w:bookmarkEnd w:id="1042"/>
    <w:p>
      <w:pPr>
        <w:pStyle w:val="0"/>
        <w:spacing w:before="200" w:line-rule="auto"/>
        <w:ind w:firstLine="540"/>
        <w:jc w:val="both"/>
      </w:pPr>
      <w:r>
        <w:rPr>
          <w:sz w:val="20"/>
        </w:rPr>
        <w:t xml:space="preserve">10. К заявке прилагаются следующие документы:</w:t>
      </w:r>
    </w:p>
    <w:bookmarkStart w:id="1043" w:name="P1043"/>
    <w:bookmarkEnd w:id="1043"/>
    <w:p>
      <w:pPr>
        <w:pStyle w:val="0"/>
        <w:spacing w:before="200" w:line-rule="auto"/>
        <w:ind w:firstLine="540"/>
        <w:jc w:val="both"/>
      </w:pPr>
      <w:r>
        <w:rPr>
          <w:sz w:val="20"/>
        </w:rPr>
        <w:t xml:space="preserve">а) план расположения энергопринимающих устройств, которые необходимо присоединить к электрическим сетям сетевой организации;</w:t>
      </w:r>
    </w:p>
    <w:p>
      <w:pPr>
        <w:pStyle w:val="0"/>
        <w:spacing w:before="200" w:line-rule="auto"/>
        <w:ind w:firstLine="540"/>
        <w:jc w:val="both"/>
      </w:pPr>
      <w:r>
        <w:rPr>
          <w:sz w:val="20"/>
        </w:rPr>
        <w:t xml:space="preserve">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pPr>
        <w:pStyle w:val="0"/>
        <w:jc w:val="both"/>
      </w:pPr>
      <w:r>
        <w:rPr>
          <w:sz w:val="20"/>
        </w:rPr>
        <w:t xml:space="preserve">(в ред. </w:t>
      </w:r>
      <w:hyperlink w:history="0" r:id="rId585"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21.04.2009 N 334)</w:t>
      </w:r>
    </w:p>
    <w:p>
      <w:pPr>
        <w:pStyle w:val="0"/>
        <w:spacing w:before="200" w:line-rule="auto"/>
        <w:ind w:firstLine="540"/>
        <w:jc w:val="both"/>
      </w:pPr>
      <w:r>
        <w:rPr>
          <w:sz w:val="20"/>
        </w:rPr>
        <w:t xml:space="preserve">в) перечень и мощность энергопринимающих устройств, которые могут быть присоединены к устройствам противоаварийной и режимной автоматики;</w:t>
      </w:r>
    </w:p>
    <w:p>
      <w:pPr>
        <w:pStyle w:val="0"/>
        <w:jc w:val="both"/>
      </w:pPr>
      <w:r>
        <w:rPr>
          <w:sz w:val="20"/>
        </w:rPr>
        <w:t xml:space="preserve">(в ред. </w:t>
      </w:r>
      <w:hyperlink w:history="0" r:id="rId586"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bookmarkStart w:id="1048" w:name="P1048"/>
    <w:bookmarkEnd w:id="1048"/>
    <w:p>
      <w:pPr>
        <w:pStyle w:val="0"/>
        <w:spacing w:before="200" w:line-rule="auto"/>
        <w:ind w:firstLine="540"/>
        <w:jc w:val="both"/>
      </w:pPr>
      <w:r>
        <w:rPr>
          <w:sz w:val="20"/>
        </w:rPr>
        <w:t xml:space="preserve">г) один из перечисленных ниже видов документов (за исключением случаев, предусмотренных </w:t>
      </w:r>
      <w:hyperlink w:history="0" w:anchor="P1069" w:tooltip="н) в случае подачи заявки на основании пункта 8(7)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
        <w:r>
          <w:rPr>
            <w:sz w:val="20"/>
            <w:color w:val="0000ff"/>
          </w:rPr>
          <w:t xml:space="preserve">подпунктами "н"</w:t>
        </w:r>
      </w:hyperlink>
      <w:r>
        <w:rPr>
          <w:sz w:val="20"/>
        </w:rPr>
        <w:t xml:space="preserve"> и </w:t>
      </w:r>
      <w:hyperlink w:history="0" w:anchor="P1071" w:tooltip="о) в случае подачи заявки на основании пункта 8(8)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
        <w:r>
          <w:rPr>
            <w:sz w:val="20"/>
            <w:color w:val="0000ff"/>
          </w:rPr>
          <w:t xml:space="preserve">"о"</w:t>
        </w:r>
      </w:hyperlink>
      <w:r>
        <w:rPr>
          <w:sz w:val="20"/>
        </w:rPr>
        <w:t xml:space="preserve"> настоящего пункта):</w:t>
      </w:r>
    </w:p>
    <w:p>
      <w:pPr>
        <w:pStyle w:val="0"/>
        <w:spacing w:before="200" w:line-rule="auto"/>
        <w:ind w:firstLine="540"/>
        <w:jc w:val="both"/>
      </w:pPr>
      <w:r>
        <w:rPr>
          <w:sz w:val="20"/>
        </w:rPr>
        <w:t xml:space="preserve">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w:t>
      </w:r>
    </w:p>
    <w:p>
      <w:pPr>
        <w:pStyle w:val="0"/>
        <w:spacing w:before="200" w:line-rule="auto"/>
        <w:ind w:firstLine="540"/>
        <w:jc w:val="both"/>
      </w:pPr>
      <w:r>
        <w:rPr>
          <w:sz w:val="20"/>
        </w:rPr>
        <w:t xml:space="preserve">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pPr>
        <w:pStyle w:val="0"/>
        <w:spacing w:before="200" w:line-rule="auto"/>
        <w:ind w:firstLine="540"/>
        <w:jc w:val="both"/>
      </w:pPr>
      <w:r>
        <w:rPr>
          <w:sz w:val="20"/>
        </w:rPr>
        <w:t xml:space="preserve">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pPr>
        <w:pStyle w:val="0"/>
        <w:jc w:val="both"/>
      </w:pPr>
      <w:r>
        <w:rPr>
          <w:sz w:val="20"/>
        </w:rPr>
        <w:t xml:space="preserve">(пп. "г" в ред. </w:t>
      </w:r>
      <w:hyperlink w:history="0" r:id="rId587"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29.12.2021 N 2566)</w:t>
      </w:r>
    </w:p>
    <w:bookmarkStart w:id="1053" w:name="P1053"/>
    <w:bookmarkEnd w:id="1053"/>
    <w:p>
      <w:pPr>
        <w:pStyle w:val="0"/>
        <w:spacing w:before="200" w:line-rule="auto"/>
        <w:ind w:firstLine="540"/>
        <w:jc w:val="both"/>
      </w:pPr>
      <w:r>
        <w:rPr>
          <w:sz w:val="20"/>
        </w:rPr>
        <w:t xml:space="preserve">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pPr>
        <w:pStyle w:val="0"/>
        <w:jc w:val="both"/>
      </w:pPr>
      <w:r>
        <w:rPr>
          <w:sz w:val="20"/>
        </w:rPr>
        <w:t xml:space="preserve">(пп. "д" в ред. </w:t>
      </w:r>
      <w:hyperlink w:history="0" r:id="rId588"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11.05.2017 N 557)</w:t>
      </w:r>
    </w:p>
    <w:p>
      <w:pPr>
        <w:pStyle w:val="0"/>
        <w:spacing w:before="200" w:line-rule="auto"/>
        <w:ind w:firstLine="540"/>
        <w:jc w:val="both"/>
      </w:pPr>
      <w:r>
        <w:rPr>
          <w:sz w:val="20"/>
        </w:rPr>
        <w:t xml:space="preserve">д(1)) в случае подачи заявки очно или почтой - заполненное согласие на обработку персональных данных, соответствующее требованиям Федерального </w:t>
      </w:r>
      <w:hyperlink w:history="0" r:id="rId589" w:tooltip="Федеральный закон от 27.07.2006 N 152-ФЗ (ред. от 14.07.2022) &quot;О персональных данных&quot; {КонсультантПлюс}">
        <w:r>
          <w:rPr>
            <w:sz w:val="20"/>
            <w:color w:val="0000ff"/>
          </w:rPr>
          <w:t xml:space="preserve">закона</w:t>
        </w:r>
      </w:hyperlink>
      <w:r>
        <w:rPr>
          <w:sz w:val="20"/>
        </w:rPr>
        <w:t xml:space="preserve"> "О персональных данных";</w:t>
      </w:r>
    </w:p>
    <w:p>
      <w:pPr>
        <w:pStyle w:val="0"/>
        <w:jc w:val="both"/>
      </w:pPr>
      <w:r>
        <w:rPr>
          <w:sz w:val="20"/>
        </w:rPr>
        <w:t xml:space="preserve">(пп. "д(1)" в ред. </w:t>
      </w:r>
      <w:hyperlink w:history="0" r:id="rId590"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е) утратил силу. - </w:t>
      </w:r>
      <w:hyperlink w:history="0" r:id="rId591"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Постановление</w:t>
        </w:r>
      </w:hyperlink>
      <w:r>
        <w:rPr>
          <w:sz w:val="20"/>
        </w:rPr>
        <w:t xml:space="preserve"> Правительства РФ от 24.09.2010 N 759;</w:t>
      </w:r>
    </w:p>
    <w:p>
      <w:pPr>
        <w:pStyle w:val="0"/>
        <w:spacing w:before="200" w:line-rule="auto"/>
        <w:ind w:firstLine="540"/>
        <w:jc w:val="both"/>
      </w:pPr>
      <w:r>
        <w:rPr>
          <w:sz w:val="20"/>
        </w:rPr>
        <w:t xml:space="preserve">ж) в случае технологического присоединения энергопринимающих устройств, указанных в </w:t>
      </w:r>
      <w:hyperlink w:history="0" w:anchor="P980" w:tooltip="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
        <w:r>
          <w:rPr>
            <w:sz w:val="20"/>
            <w:color w:val="0000ff"/>
          </w:rPr>
          <w:t xml:space="preserve">абзаце первом пункта 8(4)</w:t>
        </w:r>
      </w:hyperlink>
      <w:r>
        <w:rPr>
          <w:sz w:val="20"/>
        </w:rP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pPr>
        <w:pStyle w:val="0"/>
        <w:jc w:val="both"/>
      </w:pPr>
      <w:r>
        <w:rPr>
          <w:sz w:val="20"/>
        </w:rPr>
        <w:t xml:space="preserve">(пп. "ж" введен </w:t>
      </w:r>
      <w:hyperlink w:history="0" r:id="rId592" w:tooltip="Постановление Правительства РФ от 12.10.2013 N 915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12.10.2013 N 915; в ред. </w:t>
      </w:r>
      <w:hyperlink w:history="0" r:id="rId593"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29.12.2021 N 2566)</w:t>
      </w:r>
    </w:p>
    <w:p>
      <w:pPr>
        <w:pStyle w:val="0"/>
        <w:spacing w:before="200" w:line-rule="auto"/>
        <w:ind w:firstLine="540"/>
        <w:jc w:val="both"/>
      </w:pPr>
      <w:r>
        <w:rPr>
          <w:sz w:val="20"/>
        </w:rPr>
        <w:t xml:space="preserve">з) утратил силу. - </w:t>
      </w:r>
      <w:hyperlink w:history="0" r:id="rId594" w:tooltip="Постановление Правительства РФ от 09.10.2021 N 1711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09.10.2021 N 1711;</w:t>
      </w:r>
    </w:p>
    <w:p>
      <w:pPr>
        <w:pStyle w:val="0"/>
        <w:spacing w:before="200" w:line-rule="auto"/>
        <w:ind w:firstLine="540"/>
        <w:jc w:val="both"/>
      </w:pPr>
      <w:r>
        <w:rPr>
          <w:sz w:val="20"/>
        </w:rPr>
        <w:t xml:space="preserve">з(1)) утратил силу. - </w:t>
      </w:r>
      <w:hyperlink w:history="0" r:id="rId595"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30.06.2022 N 1178;</w:t>
      </w:r>
    </w:p>
    <w:p>
      <w:pPr>
        <w:pStyle w:val="0"/>
        <w:spacing w:before="200" w:line-rule="auto"/>
        <w:ind w:firstLine="540"/>
        <w:jc w:val="both"/>
      </w:pPr>
      <w:r>
        <w:rPr>
          <w:sz w:val="20"/>
        </w:rP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history="0" r:id="rId596"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33</w:t>
        </w:r>
      </w:hyperlink>
      <w:r>
        <w:rPr>
          <w:sz w:val="20"/>
        </w:rP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pPr>
        <w:pStyle w:val="0"/>
        <w:jc w:val="both"/>
      </w:pPr>
      <w:r>
        <w:rPr>
          <w:sz w:val="20"/>
        </w:rPr>
        <w:t xml:space="preserve">(в ред. Постановлений Правительства РФ от 11.05.2017 </w:t>
      </w:r>
      <w:hyperlink w:history="0" r:id="rId597"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557</w:t>
        </w:r>
      </w:hyperlink>
      <w:r>
        <w:rPr>
          <w:sz w:val="20"/>
        </w:rPr>
        <w:t xml:space="preserve">, от 01.04.2020 </w:t>
      </w:r>
      <w:hyperlink w:history="0" r:id="rId598"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w:t>
      </w:r>
    </w:p>
    <w:bookmarkStart w:id="1064" w:name="P1064"/>
    <w:bookmarkEnd w:id="1064"/>
    <w:p>
      <w:pPr>
        <w:pStyle w:val="0"/>
        <w:spacing w:before="200" w:line-rule="auto"/>
        <w:ind w:firstLine="540"/>
        <w:jc w:val="both"/>
      </w:pPr>
      <w:r>
        <w:rPr>
          <w:sz w:val="20"/>
        </w:rPr>
        <w:t xml:space="preserve">к) 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 схема выдачи мощности или схема внешнего электроснабжения соответственно, разработанная заявителем и согласованная им с сетевой организацией и субъектом оперативно-диспетчерского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pPr>
        <w:pStyle w:val="0"/>
        <w:jc w:val="both"/>
      </w:pPr>
      <w:r>
        <w:rPr>
          <w:sz w:val="20"/>
        </w:rPr>
        <w:t xml:space="preserve">(пп. "к" введен </w:t>
      </w:r>
      <w:hyperlink w:history="0" r:id="rId599"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p>
      <w:pPr>
        <w:pStyle w:val="0"/>
        <w:spacing w:before="200" w:line-rule="auto"/>
        <w:ind w:firstLine="540"/>
        <w:jc w:val="both"/>
      </w:pPr>
      <w:r>
        <w:rPr>
          <w:sz w:val="20"/>
        </w:rPr>
        <w:t xml:space="preserve">л) утратил силу. - </w:t>
      </w:r>
      <w:hyperlink w:history="0" r:id="rId600"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30.06.2022 N 1178;</w:t>
      </w:r>
    </w:p>
    <w:p>
      <w:pPr>
        <w:pStyle w:val="0"/>
        <w:spacing w:before="200" w:line-rule="auto"/>
        <w:ind w:firstLine="540"/>
        <w:jc w:val="both"/>
      </w:pPr>
      <w:r>
        <w:rPr>
          <w:sz w:val="20"/>
        </w:rPr>
        <w:t xml:space="preserve">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pPr>
        <w:pStyle w:val="0"/>
        <w:jc w:val="both"/>
      </w:pPr>
      <w:r>
        <w:rPr>
          <w:sz w:val="20"/>
        </w:rPr>
        <w:t xml:space="preserve">(пп. "м" введен </w:t>
      </w:r>
      <w:hyperlink w:history="0" r:id="rId601"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30.01.2021 N 86)</w:t>
      </w:r>
    </w:p>
    <w:bookmarkStart w:id="1069" w:name="P1069"/>
    <w:bookmarkEnd w:id="1069"/>
    <w:p>
      <w:pPr>
        <w:pStyle w:val="0"/>
        <w:spacing w:before="200" w:line-rule="auto"/>
        <w:ind w:firstLine="540"/>
        <w:jc w:val="both"/>
      </w:pPr>
      <w:r>
        <w:rPr>
          <w:sz w:val="20"/>
        </w:rPr>
        <w:t xml:space="preserve">н) в случае подачи заявки на основании </w:t>
      </w:r>
      <w:hyperlink w:history="0" w:anchor="P989" w:tooltip="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кодексом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w:r>
          <w:rPr>
            <w:sz w:val="20"/>
            <w:color w:val="0000ff"/>
          </w:rPr>
          <w:t xml:space="preserve">пункта 8(7)</w:t>
        </w:r>
      </w:hyperlink>
      <w:r>
        <w:rPr>
          <w:sz w:val="20"/>
        </w:rPr>
        <w:t xml:space="preserve">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pPr>
        <w:pStyle w:val="0"/>
        <w:jc w:val="both"/>
      </w:pPr>
      <w:r>
        <w:rPr>
          <w:sz w:val="20"/>
        </w:rPr>
        <w:t xml:space="preserve">(пп. "н" введен </w:t>
      </w:r>
      <w:hyperlink w:history="0" r:id="rId602"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071" w:name="P1071"/>
    <w:bookmarkEnd w:id="1071"/>
    <w:p>
      <w:pPr>
        <w:pStyle w:val="0"/>
        <w:spacing w:before="200" w:line-rule="auto"/>
        <w:ind w:firstLine="540"/>
        <w:jc w:val="both"/>
      </w:pPr>
      <w:r>
        <w:rPr>
          <w:sz w:val="20"/>
        </w:rPr>
        <w:t xml:space="preserve">о) в случае подачи заявки на основании </w:t>
      </w:r>
      <w:hyperlink w:history="0" w:anchor="P993" w:tooltip="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частями 1.1 и 1.2 статьи 48, частью 7.3 статьи 51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органом исполнительной власти субъекта Российской Федерации, орг...">
        <w:r>
          <w:rPr>
            <w:sz w:val="20"/>
            <w:color w:val="0000ff"/>
          </w:rPr>
          <w:t xml:space="preserve">пункта 8(8)</w:t>
        </w:r>
      </w:hyperlink>
      <w:r>
        <w:rPr>
          <w:sz w:val="20"/>
        </w:rPr>
        <w:t xml:space="preserve">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w:history="0" r:id="rId60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1.1 статьи 57.3</w:t>
        </w:r>
      </w:hyperlink>
      <w:r>
        <w:rPr>
          <w:sz w:val="20"/>
        </w:rP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w:t>
      </w:r>
      <w:hyperlink w:history="0" w:anchor="P995" w:tooltip="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
        <w:r>
          <w:rPr>
            <w:sz w:val="20"/>
            <w:color w:val="0000ff"/>
          </w:rPr>
          <w:t xml:space="preserve">абзацах третьем</w:t>
        </w:r>
      </w:hyperlink>
      <w:r>
        <w:rPr>
          <w:sz w:val="20"/>
        </w:rPr>
        <w:t xml:space="preserve"> и </w:t>
      </w:r>
      <w:hyperlink w:history="0" w:anchor="P996" w:tooltip="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
        <w:r>
          <w:rPr>
            <w:sz w:val="20"/>
            <w:color w:val="0000ff"/>
          </w:rPr>
          <w:t xml:space="preserve">четвертом пункта 8(8)</w:t>
        </w:r>
      </w:hyperlink>
      <w:r>
        <w:rPr>
          <w:sz w:val="20"/>
        </w:rPr>
        <w:t xml:space="preserve"> настоящих Правил);</w:t>
      </w:r>
    </w:p>
    <w:p>
      <w:pPr>
        <w:pStyle w:val="0"/>
        <w:jc w:val="both"/>
      </w:pPr>
      <w:r>
        <w:rPr>
          <w:sz w:val="20"/>
        </w:rPr>
        <w:t xml:space="preserve">(пп. "о" введен </w:t>
      </w:r>
      <w:hyperlink w:history="0" r:id="rId604"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073" w:name="P1073"/>
    <w:bookmarkEnd w:id="1073"/>
    <w:p>
      <w:pPr>
        <w:pStyle w:val="0"/>
        <w:spacing w:before="200" w:line-rule="auto"/>
        <w:ind w:firstLine="540"/>
        <w:jc w:val="both"/>
      </w:pPr>
      <w:r>
        <w:rPr>
          <w:sz w:val="20"/>
        </w:rPr>
        <w:t xml:space="preserve">п) при наличии в заявке сведений, предусмотренных </w:t>
      </w:r>
      <w:hyperlink w:history="0" w:anchor="P1020" w:tooltip="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
        <w:r>
          <w:rPr>
            <w:sz w:val="20"/>
            <w:color w:val="0000ff"/>
          </w:rPr>
          <w:t xml:space="preserve">подпунктом "и(1)" пункта 9</w:t>
        </w:r>
      </w:hyperlink>
      <w:r>
        <w:rPr>
          <w:sz w:val="20"/>
        </w:rPr>
        <w:t xml:space="preserve"> настоящих Правил, - копия утвержденного в установленном порядке проекта планировки территории;</w:t>
      </w:r>
    </w:p>
    <w:p>
      <w:pPr>
        <w:pStyle w:val="0"/>
        <w:jc w:val="both"/>
      </w:pPr>
      <w:r>
        <w:rPr>
          <w:sz w:val="20"/>
        </w:rPr>
        <w:t xml:space="preserve">(пп. "п" введен </w:t>
      </w:r>
      <w:hyperlink w:history="0" r:id="rId605"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075" w:name="P1075"/>
    <w:bookmarkEnd w:id="1075"/>
    <w:p>
      <w:pPr>
        <w:pStyle w:val="0"/>
        <w:spacing w:before="200" w:line-rule="auto"/>
        <w:ind w:firstLine="540"/>
        <w:jc w:val="both"/>
      </w:pPr>
      <w:r>
        <w:rPr>
          <w:sz w:val="20"/>
        </w:rPr>
        <w:t xml:space="preserve">р) при наличии в заявке сведений, предусмотренных </w:t>
      </w:r>
      <w:hyperlink w:history="0" w:anchor="P1022"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
        <w:r>
          <w:rPr>
            <w:sz w:val="20"/>
            <w:color w:val="0000ff"/>
          </w:rPr>
          <w:t xml:space="preserve">подпунктом "и(2)" пункта 9</w:t>
        </w:r>
      </w:hyperlink>
      <w:r>
        <w:rPr>
          <w:sz w:val="20"/>
        </w:rPr>
        <w:t xml:space="preserve">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p>
    <w:p>
      <w:pPr>
        <w:pStyle w:val="0"/>
        <w:jc w:val="both"/>
      </w:pPr>
      <w:r>
        <w:rPr>
          <w:sz w:val="20"/>
        </w:rPr>
        <w:t xml:space="preserve">(пп. "р" введен </w:t>
      </w:r>
      <w:hyperlink w:history="0" r:id="rId606"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p>
      <w:pPr>
        <w:pStyle w:val="0"/>
        <w:spacing w:before="200" w:line-rule="auto"/>
        <w:ind w:firstLine="540"/>
        <w:jc w:val="both"/>
      </w:pPr>
      <w:r>
        <w:rPr>
          <w:sz w:val="20"/>
        </w:rPr>
        <w:t xml:space="preserve">с) в случае технологического присоединения энергопринимающих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w:t>
      </w:r>
    </w:p>
    <w:p>
      <w:pPr>
        <w:pStyle w:val="0"/>
        <w:jc w:val="both"/>
      </w:pPr>
      <w:r>
        <w:rPr>
          <w:sz w:val="20"/>
        </w:rPr>
        <w:t xml:space="preserve">(пп. "с" введен </w:t>
      </w:r>
      <w:hyperlink w:history="0" r:id="rId607"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079" w:name="P1079"/>
    <w:bookmarkEnd w:id="1079"/>
    <w:p>
      <w:pPr>
        <w:pStyle w:val="0"/>
        <w:spacing w:before="200" w:line-rule="auto"/>
        <w:ind w:firstLine="540"/>
        <w:jc w:val="both"/>
      </w:pPr>
      <w:r>
        <w:rPr>
          <w:sz w:val="20"/>
        </w:rP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history="0" w:anchor="P1048" w:tooltip="г) один из перечисленных ниже видов документов (за исключением случаев, предусмотренных подпунктами &quot;н&quot; и &quot;о&quot; настоящего пункта):">
        <w:r>
          <w:rPr>
            <w:sz w:val="20"/>
            <w:color w:val="0000ff"/>
          </w:rPr>
          <w:t xml:space="preserve">подпунктом "г" пункта 10</w:t>
        </w:r>
      </w:hyperlink>
      <w:r>
        <w:rPr>
          <w:sz w:val="20"/>
        </w:rP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pPr>
        <w:pStyle w:val="0"/>
        <w:jc w:val="both"/>
      </w:pPr>
      <w:r>
        <w:rPr>
          <w:sz w:val="20"/>
        </w:rPr>
        <w:t xml:space="preserve">(п. 10(1) введен </w:t>
      </w:r>
      <w:hyperlink w:history="0" r:id="rId608" w:tooltip="Постановление Правительства РФ от 12.04.2018 N 448 (ред. от 30.11.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12.04.2018 N 448)</w:t>
      </w:r>
    </w:p>
    <w:p>
      <w:pPr>
        <w:pStyle w:val="0"/>
        <w:spacing w:before="200" w:line-rule="auto"/>
        <w:ind w:firstLine="540"/>
        <w:jc w:val="both"/>
      </w:pPr>
      <w:r>
        <w:rPr>
          <w:sz w:val="20"/>
        </w:rPr>
        <w:t xml:space="preserve">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pPr>
        <w:pStyle w:val="0"/>
        <w:jc w:val="both"/>
      </w:pPr>
      <w:r>
        <w:rPr>
          <w:sz w:val="20"/>
        </w:rPr>
        <w:t xml:space="preserve">(п. 11 в ред. </w:t>
      </w:r>
      <w:hyperlink w:history="0" r:id="rId609"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21.04.2009 N 334)</w:t>
      </w:r>
    </w:p>
    <w:bookmarkStart w:id="1083" w:name="P1083"/>
    <w:bookmarkEnd w:id="1083"/>
    <w:p>
      <w:pPr>
        <w:pStyle w:val="0"/>
        <w:spacing w:before="200" w:line-rule="auto"/>
        <w:ind w:firstLine="540"/>
        <w:jc w:val="both"/>
      </w:pPr>
      <w:r>
        <w:rPr>
          <w:sz w:val="20"/>
        </w:rPr>
        <w:t xml:space="preserve">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pPr>
        <w:pStyle w:val="0"/>
        <w:jc w:val="both"/>
      </w:pPr>
      <w:r>
        <w:rPr>
          <w:sz w:val="20"/>
        </w:rPr>
        <w:t xml:space="preserve">(в ред. Постановлений Правительства РФ от 04.05.2012 </w:t>
      </w:r>
      <w:hyperlink w:history="0" r:id="rId610"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26.08.2013 </w:t>
      </w:r>
      <w:hyperlink w:history="0" r:id="rId611"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N 737</w:t>
        </w:r>
      </w:hyperlink>
      <w:r>
        <w:rPr>
          <w:sz w:val="20"/>
        </w:rPr>
        <w:t xml:space="preserve">)</w:t>
      </w:r>
    </w:p>
    <w:p>
      <w:pPr>
        <w:pStyle w:val="0"/>
        <w:spacing w:before="200" w:line-rule="auto"/>
        <w:ind w:firstLine="540"/>
        <w:jc w:val="both"/>
      </w:pPr>
      <w:r>
        <w:rPr>
          <w:sz w:val="20"/>
        </w:rPr>
        <w:t xml:space="preserve">а) сведения, указанные в </w:t>
      </w:r>
      <w:hyperlink w:history="0" w:anchor="P1005"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r>
          <w:rPr>
            <w:sz w:val="20"/>
            <w:color w:val="0000ff"/>
          </w:rPr>
          <w:t xml:space="preserve">подпунктах "а"</w:t>
        </w:r>
      </w:hyperlink>
      <w:r>
        <w:rPr>
          <w:sz w:val="20"/>
        </w:rPr>
        <w:t xml:space="preserve"> - </w:t>
      </w:r>
      <w:hyperlink w:history="0" w:anchor="P1008" w:tooltip="в) место нахождения (место жительства) заявителя;">
        <w:r>
          <w:rPr>
            <w:sz w:val="20"/>
            <w:color w:val="0000ff"/>
          </w:rPr>
          <w:t xml:space="preserve">"в"</w:t>
        </w:r>
      </w:hyperlink>
      <w:r>
        <w:rPr>
          <w:sz w:val="20"/>
        </w:rPr>
        <w:t xml:space="preserve">, </w:t>
      </w:r>
      <w:hyperlink w:history="0" w:anchor="P1012" w:tooltip="д) количество точек присоединения с указанием технических параметров элементов энергопринимающих устройств;">
        <w:r>
          <w:rPr>
            <w:sz w:val="20"/>
            <w:color w:val="0000ff"/>
          </w:rPr>
          <w:t xml:space="preserve">"д"</w:t>
        </w:r>
      </w:hyperlink>
      <w:r>
        <w:rPr>
          <w:sz w:val="20"/>
        </w:rPr>
        <w:t xml:space="preserve">, </w:t>
      </w:r>
      <w:hyperlink w:history="0" w:anchor="P1013" w:tooltip="е) заявляемая категория надежности энергопринимающих устройств;">
        <w:r>
          <w:rPr>
            <w:sz w:val="20"/>
            <w:color w:val="0000ff"/>
          </w:rPr>
          <w:t xml:space="preserve">"е"</w:t>
        </w:r>
      </w:hyperlink>
      <w:r>
        <w:rPr>
          <w:sz w:val="20"/>
        </w:rPr>
        <w:t xml:space="preserve"> и </w:t>
      </w:r>
      <w:hyperlink w:history="0" w:anchor="P1019" w:tooltip="и) сроки проектирования и поэтапного введения в эксплуатацию энергопринимающих устройств (в том числе по этапам и очередям);">
        <w:r>
          <w:rPr>
            <w:sz w:val="20"/>
            <w:color w:val="0000ff"/>
          </w:rPr>
          <w:t xml:space="preserve">"и"</w:t>
        </w:r>
      </w:hyperlink>
      <w:r>
        <w:rPr>
          <w:sz w:val="20"/>
        </w:rPr>
        <w:t xml:space="preserve"> - </w:t>
      </w:r>
      <w:hyperlink w:history="0" w:anchor="P1026"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"л" пункта 9</w:t>
        </w:r>
      </w:hyperlink>
      <w:r>
        <w:rPr>
          <w:sz w:val="20"/>
        </w:rPr>
        <w:t xml:space="preserve"> настоящих Правил;</w:t>
      </w:r>
    </w:p>
    <w:p>
      <w:pPr>
        <w:pStyle w:val="0"/>
        <w:jc w:val="both"/>
      </w:pPr>
      <w:r>
        <w:rPr>
          <w:sz w:val="20"/>
        </w:rPr>
        <w:t xml:space="preserve">(пп. "а" в ред. </w:t>
      </w:r>
      <w:hyperlink w:history="0" r:id="rId612"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10.02.2014 N 95)</w:t>
      </w:r>
    </w:p>
    <w:p>
      <w:pPr>
        <w:pStyle w:val="0"/>
        <w:spacing w:before="200" w:line-rule="auto"/>
        <w:ind w:firstLine="540"/>
        <w:jc w:val="both"/>
      </w:pPr>
      <w:r>
        <w:rPr>
          <w:sz w:val="20"/>
        </w:rPr>
        <w:t xml:space="preserve">б) запрашиваемая максимальная мощность энергопринимающих устройств заявителя;</w:t>
      </w:r>
    </w:p>
    <w:p>
      <w:pPr>
        <w:pStyle w:val="0"/>
        <w:jc w:val="both"/>
      </w:pPr>
      <w:r>
        <w:rPr>
          <w:sz w:val="20"/>
        </w:rPr>
        <w:t xml:space="preserve">(в ред. </w:t>
      </w:r>
      <w:hyperlink w:history="0" r:id="rId613"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в) характер нагрузки (вид производственной деятельности).</w:t>
      </w:r>
    </w:p>
    <w:bookmarkStart w:id="1090" w:name="P1090"/>
    <w:bookmarkEnd w:id="1090"/>
    <w:p>
      <w:pPr>
        <w:pStyle w:val="0"/>
        <w:spacing w:before="200" w:line-rule="auto"/>
        <w:ind w:firstLine="540"/>
        <w:jc w:val="both"/>
      </w:pPr>
      <w:r>
        <w:rPr>
          <w:sz w:val="20"/>
        </w:rPr>
        <w:t xml:space="preserve">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pPr>
        <w:pStyle w:val="0"/>
        <w:jc w:val="both"/>
      </w:pPr>
      <w:r>
        <w:rPr>
          <w:sz w:val="20"/>
        </w:rPr>
        <w:t xml:space="preserve">(в ред. Постановлений Правительства РФ от 04.05.2012 </w:t>
      </w:r>
      <w:hyperlink w:history="0" r:id="rId614"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05.10.2012 </w:t>
      </w:r>
      <w:hyperlink w:history="0" r:id="rId615"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rPr>
        <w:t xml:space="preserve">, от 23.09.2016 </w:t>
      </w:r>
      <w:hyperlink w:history="0" r:id="rId616" w:tooltip="Постановление Правительства РФ от 23.09.2016 N 95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953</w:t>
        </w:r>
      </w:hyperlink>
      <w:r>
        <w:rPr>
          <w:sz w:val="20"/>
        </w:rPr>
        <w:t xml:space="preserve">)</w:t>
      </w:r>
    </w:p>
    <w:p>
      <w:pPr>
        <w:pStyle w:val="0"/>
        <w:spacing w:before="200" w:line-rule="auto"/>
        <w:ind w:firstLine="540"/>
        <w:jc w:val="both"/>
      </w:pPr>
      <w:r>
        <w:rPr>
          <w:sz w:val="20"/>
        </w:rPr>
        <w:t xml:space="preserve">а) сведения, предусмотренные </w:t>
      </w:r>
      <w:hyperlink w:history="0" w:anchor="P1005"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r>
          <w:rPr>
            <w:sz w:val="20"/>
            <w:color w:val="0000ff"/>
          </w:rPr>
          <w:t xml:space="preserve">подпунктами "а"</w:t>
        </w:r>
      </w:hyperlink>
      <w:r>
        <w:rPr>
          <w:sz w:val="20"/>
        </w:rPr>
        <w:t xml:space="preserve"> - </w:t>
      </w:r>
      <w:hyperlink w:history="0" w:anchor="P1008" w:tooltip="в) место нахождения (место жительства) заявителя;">
        <w:r>
          <w:rPr>
            <w:sz w:val="20"/>
            <w:color w:val="0000ff"/>
          </w:rPr>
          <w:t xml:space="preserve">"в"</w:t>
        </w:r>
      </w:hyperlink>
      <w:r>
        <w:rPr>
          <w:sz w:val="20"/>
        </w:rPr>
        <w:t xml:space="preserve"> и </w:t>
      </w:r>
      <w:hyperlink w:history="0" w:anchor="P1019" w:tooltip="и) сроки проектирования и поэтапного введения в эксплуатацию энергопринимающих устройств (в том числе по этапам и очередям);">
        <w:r>
          <w:rPr>
            <w:sz w:val="20"/>
            <w:color w:val="0000ff"/>
          </w:rPr>
          <w:t xml:space="preserve">"и"</w:t>
        </w:r>
      </w:hyperlink>
      <w:r>
        <w:rPr>
          <w:sz w:val="20"/>
        </w:rPr>
        <w:t xml:space="preserve"> - </w:t>
      </w:r>
      <w:hyperlink w:history="0" w:anchor="P1026"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"л" пункта 9</w:t>
        </w:r>
      </w:hyperlink>
      <w:r>
        <w:rPr>
          <w:sz w:val="20"/>
        </w:rPr>
        <w:t xml:space="preserve"> настоящих Правил;</w:t>
      </w:r>
    </w:p>
    <w:p>
      <w:pPr>
        <w:pStyle w:val="0"/>
        <w:jc w:val="both"/>
      </w:pPr>
      <w:r>
        <w:rPr>
          <w:sz w:val="20"/>
        </w:rPr>
        <w:t xml:space="preserve">(пп. "а" в ред. </w:t>
      </w:r>
      <w:hyperlink w:history="0" r:id="rId617"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10.02.2014 N 95)</w:t>
      </w:r>
    </w:p>
    <w:p>
      <w:pPr>
        <w:pStyle w:val="0"/>
        <w:spacing w:before="200" w:line-rule="auto"/>
        <w:ind w:firstLine="540"/>
        <w:jc w:val="both"/>
      </w:pPr>
      <w:r>
        <w:rPr>
          <w:sz w:val="20"/>
        </w:rPr>
        <w:t xml:space="preserve">б) запрашиваемая максимальная мощность присоединяемых энергопринимающих устройств заявителя;</w:t>
      </w:r>
    </w:p>
    <w:p>
      <w:pPr>
        <w:pStyle w:val="0"/>
        <w:jc w:val="both"/>
      </w:pPr>
      <w:r>
        <w:rPr>
          <w:sz w:val="20"/>
        </w:rPr>
        <w:t xml:space="preserve">(в ред. </w:t>
      </w:r>
      <w:hyperlink w:history="0" r:id="rId618"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в) характер нагрузки (вид экономической деятельности хозяйствующего субъекта);</w:t>
      </w:r>
    </w:p>
    <w:p>
      <w:pPr>
        <w:pStyle w:val="0"/>
        <w:spacing w:before="200" w:line-rule="auto"/>
        <w:ind w:firstLine="540"/>
        <w:jc w:val="both"/>
      </w:pPr>
      <w:r>
        <w:rPr>
          <w:sz w:val="20"/>
        </w:rPr>
        <w:t xml:space="preserve">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не более 150 кВт, за исключением заявителей, соответствующих критериям, указанным в </w:t>
      </w:r>
      <w:hyperlink w:history="0" w:anchor="P1372"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w:r>
          <w:rPr>
            <w:sz w:val="20"/>
            <w:color w:val="0000ff"/>
          </w:rPr>
          <w:t xml:space="preserve">абзаце двадцать шестом пункта 17</w:t>
        </w:r>
      </w:hyperlink>
      <w:r>
        <w:rPr>
          <w:sz w:val="20"/>
        </w:rPr>
        <w:t xml:space="preserve"> настоящих Правил.</w:t>
      </w:r>
    </w:p>
    <w:p>
      <w:pPr>
        <w:pStyle w:val="0"/>
        <w:jc w:val="both"/>
      </w:pPr>
      <w:r>
        <w:rPr>
          <w:sz w:val="20"/>
        </w:rPr>
        <w:t xml:space="preserve">(в ред. Постановлений Правительства РФ от 05.10.2012 </w:t>
      </w:r>
      <w:hyperlink w:history="0" r:id="rId619"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rPr>
        <w:t xml:space="preserve">, от 11.06.2014 </w:t>
      </w:r>
      <w:hyperlink w:history="0" r:id="rId620" w:tooltip="Постановление Правительства РФ от 11.06.2014 N 542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30.06.2022 </w:t>
      </w:r>
      <w:hyperlink w:history="0" r:id="rId621"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jc w:val="both"/>
      </w:pPr>
      <w:r>
        <w:rPr>
          <w:sz w:val="20"/>
        </w:rPr>
        <w:t xml:space="preserve">(п. 12(1) введен </w:t>
      </w:r>
      <w:hyperlink w:history="0" r:id="rId622"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21.04.2009 N 334)</w:t>
      </w:r>
    </w:p>
    <w:bookmarkStart w:id="1100" w:name="P1100"/>
    <w:bookmarkEnd w:id="1100"/>
    <w:p>
      <w:pPr>
        <w:pStyle w:val="0"/>
        <w:spacing w:before="200" w:line-rule="auto"/>
        <w:ind w:firstLine="540"/>
        <w:jc w:val="both"/>
      </w:pPr>
      <w:r>
        <w:rPr>
          <w:sz w:val="20"/>
        </w:rPr>
        <w:t xml:space="preserve">12(2). Предусмотренные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пунктом 12(1)</w:t>
        </w:r>
      </w:hyperlink>
      <w:r>
        <w:rPr>
          <w:sz w:val="20"/>
        </w:rPr>
        <w:t xml:space="preserve"> настоящих Правил заявители, за исключением заявителей, соответствующих критериям, указанным в </w:t>
      </w:r>
      <w:hyperlink w:history="0" w:anchor="P1372"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w:r>
          <w:rPr>
            <w:sz w:val="20"/>
            <w:color w:val="0000ff"/>
          </w:rPr>
          <w:t xml:space="preserve">абзаце двадцать шестом пункта 17</w:t>
        </w:r>
      </w:hyperlink>
      <w:r>
        <w:rPr>
          <w:sz w:val="20"/>
        </w:rPr>
        <w:t xml:space="preserve"> настоящих Правил, при желании воспользоваться рассрочкой платежа за технологическое присоединение указывают об этом в направляемой ими заявке.</w:t>
      </w:r>
    </w:p>
    <w:p>
      <w:pPr>
        <w:pStyle w:val="0"/>
        <w:spacing w:before="200" w:line-rule="auto"/>
        <w:ind w:firstLine="540"/>
        <w:jc w:val="both"/>
      </w:pPr>
      <w:r>
        <w:rPr>
          <w:sz w:val="20"/>
        </w:rPr>
        <w:t xml:space="preserve">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за каждый день рассрочки определяется в размере действовавшей на указанный день ключевой ставки Центрального банка Российской Федерации, увеличенной на 4 процентных пункта.</w:t>
      </w:r>
    </w:p>
    <w:p>
      <w:pPr>
        <w:pStyle w:val="0"/>
        <w:jc w:val="both"/>
      </w:pPr>
      <w:r>
        <w:rPr>
          <w:sz w:val="20"/>
        </w:rPr>
        <w:t xml:space="preserve">(п. 12(2) в ред. </w:t>
      </w:r>
      <w:hyperlink w:history="0" r:id="rId623"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1103" w:name="P1103"/>
    <w:bookmarkEnd w:id="1103"/>
    <w:p>
      <w:pPr>
        <w:pStyle w:val="0"/>
        <w:spacing w:before="200" w:line-rule="auto"/>
        <w:ind w:firstLine="540"/>
        <w:jc w:val="both"/>
      </w:pPr>
      <w:r>
        <w:rPr>
          <w:sz w:val="20"/>
        </w:rPr>
        <w:t xml:space="preserve">13. В заявке, направляемой заявителем в целях временного технологического присоединения, предусмотренного </w:t>
      </w:r>
      <w:hyperlink w:history="0" w:anchor="P1871" w:tooltip="VII. Особенности временного технологического присоединения">
        <w:r>
          <w:rPr>
            <w:sz w:val="20"/>
            <w:color w:val="0000ff"/>
          </w:rPr>
          <w:t xml:space="preserve">разделом VII</w:t>
        </w:r>
      </w:hyperlink>
      <w:r>
        <w:rPr>
          <w:sz w:val="20"/>
        </w:rPr>
        <w:t xml:space="preserve"> настоящих Правил, указывается:</w:t>
      </w:r>
    </w:p>
    <w:p>
      <w:pPr>
        <w:pStyle w:val="0"/>
        <w:spacing w:before="200" w:line-rule="auto"/>
        <w:ind w:firstLine="540"/>
        <w:jc w:val="both"/>
      </w:pPr>
      <w:r>
        <w:rPr>
          <w:sz w:val="20"/>
        </w:rPr>
        <w:t xml:space="preserve">сведения, предусмотренные </w:t>
      </w:r>
      <w:hyperlink w:history="0" w:anchor="P1005"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r>
          <w:rPr>
            <w:sz w:val="20"/>
            <w:color w:val="0000ff"/>
          </w:rPr>
          <w:t xml:space="preserve">подпунктами "а"</w:t>
        </w:r>
      </w:hyperlink>
      <w:r>
        <w:rPr>
          <w:sz w:val="20"/>
        </w:rPr>
        <w:t xml:space="preserve"> - </w:t>
      </w:r>
      <w:hyperlink w:history="0" w:anchor="P1008" w:tooltip="в) место нахождения (место жительства) заявителя;">
        <w:r>
          <w:rPr>
            <w:sz w:val="20"/>
            <w:color w:val="0000ff"/>
          </w:rPr>
          <w:t xml:space="preserve">"в"</w:t>
        </w:r>
      </w:hyperlink>
      <w:r>
        <w:rPr>
          <w:sz w:val="20"/>
        </w:rPr>
        <w:t xml:space="preserve"> и </w:t>
      </w:r>
      <w:hyperlink w:history="0" w:anchor="P1026"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"л" пункта 9</w:t>
        </w:r>
      </w:hyperlink>
      <w:r>
        <w:rPr>
          <w:sz w:val="20"/>
        </w:rPr>
        <w:t xml:space="preserve"> настоящих Правил;</w:t>
      </w:r>
    </w:p>
    <w:p>
      <w:pPr>
        <w:pStyle w:val="0"/>
        <w:jc w:val="both"/>
      </w:pPr>
      <w:r>
        <w:rPr>
          <w:sz w:val="20"/>
        </w:rPr>
        <w:t xml:space="preserve">(в ред. </w:t>
      </w:r>
      <w:hyperlink w:history="0" r:id="rId624"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11.06.2015 N 588)</w:t>
      </w:r>
    </w:p>
    <w:p>
      <w:pPr>
        <w:pStyle w:val="0"/>
        <w:spacing w:before="200" w:line-rule="auto"/>
        <w:ind w:firstLine="540"/>
        <w:jc w:val="both"/>
      </w:pPr>
      <w:r>
        <w:rPr>
          <w:sz w:val="20"/>
        </w:rPr>
        <w:t xml:space="preserve">запрашиваемая максимальная мощность присоединяемых энергопринимающих устройств;</w:t>
      </w:r>
    </w:p>
    <w:p>
      <w:pPr>
        <w:pStyle w:val="0"/>
        <w:spacing w:before="200" w:line-rule="auto"/>
        <w:ind w:firstLine="540"/>
        <w:jc w:val="both"/>
      </w:pPr>
      <w:r>
        <w:rPr>
          <w:sz w:val="20"/>
        </w:rPr>
        <w:t xml:space="preserve">характер нагрузки;</w:t>
      </w:r>
    </w:p>
    <w:p>
      <w:pPr>
        <w:pStyle w:val="0"/>
        <w:spacing w:before="200" w:line-rule="auto"/>
        <w:ind w:firstLine="540"/>
        <w:jc w:val="both"/>
      </w:pPr>
      <w:r>
        <w:rPr>
          <w:sz w:val="20"/>
        </w:rPr>
        <w:t xml:space="preserve">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pPr>
        <w:pStyle w:val="0"/>
        <w:spacing w:before="200" w:line-rule="auto"/>
        <w:ind w:firstLine="540"/>
        <w:jc w:val="both"/>
      </w:pPr>
      <w:r>
        <w:rPr>
          <w:sz w:val="20"/>
        </w:rPr>
        <w:t xml:space="preserve">К заявке прилагаются документы, указанные в </w:t>
      </w:r>
      <w:hyperlink w:history="0" w:anchor="P1048" w:tooltip="г) один из перечисленных ниже видов документов (за исключением случаев, предусмотренных подпунктами &quot;н&quot; и &quot;о&quot; настоящего пункта):">
        <w:r>
          <w:rPr>
            <w:sz w:val="20"/>
            <w:color w:val="0000ff"/>
          </w:rPr>
          <w:t xml:space="preserve">подпунктах "г"</w:t>
        </w:r>
      </w:hyperlink>
      <w:r>
        <w:rPr>
          <w:sz w:val="20"/>
        </w:rPr>
        <w:t xml:space="preserve"> и </w:t>
      </w:r>
      <w:hyperlink w:history="0" w:anchor="P1053" w:tooltip="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
        <w:r>
          <w:rPr>
            <w:sz w:val="20"/>
            <w:color w:val="0000ff"/>
          </w:rPr>
          <w:t xml:space="preserve">"д" пункта 10</w:t>
        </w:r>
      </w:hyperlink>
      <w:r>
        <w:rPr>
          <w:sz w:val="20"/>
        </w:rPr>
        <w:t xml:space="preserve"> настоящих Правил, а также информация о реквизитах договора.</w:t>
      </w:r>
    </w:p>
    <w:p>
      <w:pPr>
        <w:pStyle w:val="0"/>
        <w:spacing w:before="200" w:line-rule="auto"/>
        <w:ind w:firstLine="540"/>
        <w:jc w:val="both"/>
      </w:pPr>
      <w:r>
        <w:rPr>
          <w:sz w:val="20"/>
        </w:rPr>
        <w:t xml:space="preserve">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pPr>
        <w:pStyle w:val="0"/>
        <w:spacing w:before="200" w:line-rule="auto"/>
        <w:ind w:firstLine="540"/>
        <w:jc w:val="both"/>
      </w:pPr>
      <w:r>
        <w:rPr>
          <w:sz w:val="20"/>
        </w:rPr>
        <w:t xml:space="preserve">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pPr>
        <w:pStyle w:val="0"/>
        <w:jc w:val="both"/>
      </w:pPr>
      <w:r>
        <w:rPr>
          <w:sz w:val="20"/>
        </w:rPr>
        <w:t xml:space="preserve">(п. 13 в ред. </w:t>
      </w:r>
      <w:hyperlink w:history="0" r:id="rId625"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26.08.2013 N 737)</w:t>
      </w:r>
    </w:p>
    <w:bookmarkStart w:id="1113" w:name="P1113"/>
    <w:bookmarkEnd w:id="1113"/>
    <w:p>
      <w:pPr>
        <w:pStyle w:val="0"/>
        <w:spacing w:before="200" w:line-rule="auto"/>
        <w:ind w:firstLine="540"/>
        <w:jc w:val="both"/>
      </w:pPr>
      <w:r>
        <w:rPr>
          <w:sz w:val="20"/>
        </w:rPr>
        <w:t xml:space="preserve">13(1). В заявке, направляемой сетевой организацией в смежную сетевую организацию в соответствии с </w:t>
      </w:r>
      <w:hyperlink w:history="0" w:anchor="P1844"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пунктами 41</w:t>
        </w:r>
      </w:hyperlink>
      <w:r>
        <w:rPr>
          <w:sz w:val="20"/>
        </w:rPr>
        <w:t xml:space="preserve"> и </w:t>
      </w:r>
      <w:hyperlink w:history="0" w:anchor="P1852"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r>
          <w:rPr>
            <w:sz w:val="20"/>
            <w:color w:val="0000ff"/>
          </w:rPr>
          <w:t xml:space="preserve">42</w:t>
        </w:r>
      </w:hyperlink>
      <w:r>
        <w:rPr>
          <w:sz w:val="20"/>
        </w:rPr>
        <w:t xml:space="preserve"> настоящих Правил, должны быть указаны:</w:t>
      </w:r>
    </w:p>
    <w:p>
      <w:pPr>
        <w:pStyle w:val="0"/>
        <w:spacing w:before="200" w:line-rule="auto"/>
        <w:ind w:firstLine="540"/>
        <w:jc w:val="both"/>
      </w:pPr>
      <w:r>
        <w:rPr>
          <w:sz w:val="20"/>
        </w:rPr>
        <w:t xml:space="preserve">основание (основания) подачи заявки, предусмотренное </w:t>
      </w:r>
      <w:hyperlink w:history="0" w:anchor="P1844"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пунктом 41</w:t>
        </w:r>
      </w:hyperlink>
      <w:r>
        <w:rPr>
          <w:sz w:val="20"/>
        </w:rP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history="0" w:anchor="P1845"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
        <w:r>
          <w:rPr>
            <w:sz w:val="20"/>
            <w:color w:val="0000ff"/>
          </w:rPr>
          <w:t xml:space="preserve">абзаца второго пункта 41</w:t>
        </w:r>
      </w:hyperlink>
      <w:r>
        <w:rPr>
          <w:sz w:val="20"/>
        </w:rP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условия вывода из эксплуатации объекта по производству электрической энергии (мощности), выданные сетевой организацией в соответствии с </w:t>
      </w:r>
      <w:hyperlink w:history="0" r:id="rId626"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pPr>
        <w:pStyle w:val="0"/>
        <w:jc w:val="both"/>
      </w:pPr>
      <w:r>
        <w:rPr>
          <w:sz w:val="20"/>
        </w:rPr>
        <w:t xml:space="preserve">(в ред. </w:t>
      </w:r>
      <w:hyperlink w:history="0" r:id="rId627"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Постановления</w:t>
        </w:r>
      </w:hyperlink>
      <w:r>
        <w:rPr>
          <w:sz w:val="20"/>
        </w:rPr>
        <w:t xml:space="preserve"> Правительства РФ от 30.01.2021 N 86)</w:t>
      </w:r>
    </w:p>
    <w:p>
      <w:pPr>
        <w:pStyle w:val="0"/>
        <w:spacing w:before="200" w:line-rule="auto"/>
        <w:ind w:firstLine="540"/>
        <w:jc w:val="both"/>
      </w:pPr>
      <w:r>
        <w:rPr>
          <w:sz w:val="20"/>
        </w:rPr>
        <w:t xml:space="preserve">сведения о сетевой организации, подающей заявку, предусмотренные </w:t>
      </w:r>
      <w:hyperlink w:history="0" w:anchor="P1005"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r>
          <w:rPr>
            <w:sz w:val="20"/>
            <w:color w:val="0000ff"/>
          </w:rPr>
          <w:t xml:space="preserve">подпунктами "а"</w:t>
        </w:r>
      </w:hyperlink>
      <w:r>
        <w:rPr>
          <w:sz w:val="20"/>
        </w:rPr>
        <w:t xml:space="preserve"> и </w:t>
      </w:r>
      <w:hyperlink w:history="0" w:anchor="P1008" w:tooltip="в) место нахождения (место жительства) заявителя;">
        <w:r>
          <w:rPr>
            <w:sz w:val="20"/>
            <w:color w:val="0000ff"/>
          </w:rPr>
          <w:t xml:space="preserve">"в" пункта 9</w:t>
        </w:r>
      </w:hyperlink>
      <w:r>
        <w:rPr>
          <w:sz w:val="20"/>
        </w:rPr>
        <w:t xml:space="preserve"> настоящих Правил;</w:t>
      </w:r>
    </w:p>
    <w:p>
      <w:pPr>
        <w:pStyle w:val="0"/>
        <w:spacing w:before="200" w:line-rule="auto"/>
        <w:ind w:firstLine="540"/>
        <w:jc w:val="both"/>
      </w:pPr>
      <w:r>
        <w:rPr>
          <w:sz w:val="20"/>
        </w:rPr>
        <w:t xml:space="preserve">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pPr>
        <w:pStyle w:val="0"/>
        <w:spacing w:before="200" w:line-rule="auto"/>
        <w:ind w:firstLine="540"/>
        <w:jc w:val="both"/>
      </w:pPr>
      <w:r>
        <w:rPr>
          <w:sz w:val="20"/>
        </w:rPr>
        <w:t xml:space="preserve">сведения о присоединяемых объектах электросетевого хозяйства сетевой организации, подавшей заявку, предусмотренные </w:t>
      </w:r>
      <w:hyperlink w:history="0" w:anchor="P1007" w:tooltip="б) наименование и место нахождения энергопринимающих устройств, которые необходимо присоединить к электрическим сетям сетевой организации;">
        <w:r>
          <w:rPr>
            <w:sz w:val="20"/>
            <w:color w:val="0000ff"/>
          </w:rPr>
          <w:t xml:space="preserve">подпунктами "б"</w:t>
        </w:r>
      </w:hyperlink>
      <w:r>
        <w:rPr>
          <w:sz w:val="20"/>
        </w:rPr>
        <w:t xml:space="preserve">, </w:t>
      </w:r>
      <w:hyperlink w:history="0" w:anchor="P1010" w:tooltip="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
        <w:r>
          <w:rPr>
            <w:sz w:val="20"/>
            <w:color w:val="0000ff"/>
          </w:rPr>
          <w:t xml:space="preserve">"г"</w:t>
        </w:r>
      </w:hyperlink>
      <w:r>
        <w:rPr>
          <w:sz w:val="20"/>
        </w:rPr>
        <w:t xml:space="preserve">, </w:t>
      </w:r>
      <w:hyperlink w:history="0" w:anchor="P1012" w:tooltip="д) количество точек присоединения с указанием технических параметров элементов энергопринимающих устройств;">
        <w:r>
          <w:rPr>
            <w:sz w:val="20"/>
            <w:color w:val="0000ff"/>
          </w:rPr>
          <w:t xml:space="preserve">"д"</w:t>
        </w:r>
      </w:hyperlink>
      <w:r>
        <w:rPr>
          <w:sz w:val="20"/>
        </w:rPr>
        <w:t xml:space="preserve"> и </w:t>
      </w:r>
      <w:hyperlink w:history="0" w:anchor="P1019" w:tooltip="и) сроки проектирования и поэтапного введения в эксплуатацию энергопринимающих устройств (в том числе по этапам и очередям);">
        <w:r>
          <w:rPr>
            <w:sz w:val="20"/>
            <w:color w:val="0000ff"/>
          </w:rPr>
          <w:t xml:space="preserve">"и" пункта 9</w:t>
        </w:r>
      </w:hyperlink>
      <w:r>
        <w:rPr>
          <w:sz w:val="20"/>
        </w:rPr>
        <w:t xml:space="preserve"> настоящих Правил, - в случаях, предусмотренных </w:t>
      </w:r>
      <w:hyperlink w:history="0" w:anchor="P1845"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
        <w:r>
          <w:rPr>
            <w:sz w:val="20"/>
            <w:color w:val="0000ff"/>
          </w:rPr>
          <w:t xml:space="preserve">абзацем вторым пункта 41</w:t>
        </w:r>
      </w:hyperlink>
      <w:r>
        <w:rPr>
          <w:sz w:val="20"/>
        </w:rPr>
        <w:t xml:space="preserve"> настоящих Правил;</w:t>
      </w:r>
    </w:p>
    <w:p>
      <w:pPr>
        <w:pStyle w:val="0"/>
        <w:spacing w:before="200" w:line-rule="auto"/>
        <w:ind w:firstLine="540"/>
        <w:jc w:val="both"/>
      </w:pPr>
      <w:r>
        <w:rPr>
          <w:sz w:val="20"/>
        </w:rPr>
        <w:t xml:space="preserve">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pPr>
        <w:pStyle w:val="0"/>
        <w:spacing w:before="200" w:line-rule="auto"/>
        <w:ind w:firstLine="540"/>
        <w:jc w:val="both"/>
      </w:pPr>
      <w:r>
        <w:rPr>
          <w:sz w:val="20"/>
        </w:rPr>
        <w:t xml:space="preserve">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w:t>
      </w:r>
      <w:hyperlink w:history="0" r:id="rId628"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w:t>
      </w:r>
    </w:p>
    <w:p>
      <w:pPr>
        <w:pStyle w:val="0"/>
        <w:jc w:val="both"/>
      </w:pPr>
      <w:r>
        <w:rPr>
          <w:sz w:val="20"/>
        </w:rPr>
        <w:t xml:space="preserve">(абзац введен </w:t>
      </w:r>
      <w:hyperlink w:history="0" r:id="rId629"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30.01.2021 N 86)</w:t>
      </w:r>
    </w:p>
    <w:p>
      <w:pPr>
        <w:pStyle w:val="0"/>
        <w:spacing w:before="200" w:line-rule="auto"/>
        <w:ind w:firstLine="540"/>
        <w:jc w:val="both"/>
      </w:pPr>
      <w:r>
        <w:rPr>
          <w:sz w:val="20"/>
        </w:rPr>
        <w:t xml:space="preserve">К указанной заявке прилагаются документы, указанные в </w:t>
      </w:r>
      <w:hyperlink w:history="0" w:anchor="P1053" w:tooltip="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
        <w:r>
          <w:rPr>
            <w:sz w:val="20"/>
            <w:color w:val="0000ff"/>
          </w:rPr>
          <w:t xml:space="preserve">подпункте "д" пункта 10</w:t>
        </w:r>
      </w:hyperlink>
      <w:r>
        <w:rPr>
          <w:sz w:val="20"/>
        </w:rP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history="0" w:anchor="P1845"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
        <w:r>
          <w:rPr>
            <w:sz w:val="20"/>
            <w:color w:val="0000ff"/>
          </w:rPr>
          <w:t xml:space="preserve">абзацем вторым пункта 41</w:t>
        </w:r>
      </w:hyperlink>
      <w:r>
        <w:rPr>
          <w:sz w:val="20"/>
        </w:rP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pPr>
        <w:pStyle w:val="0"/>
        <w:spacing w:before="200" w:line-rule="auto"/>
        <w:ind w:firstLine="540"/>
        <w:jc w:val="both"/>
      </w:pPr>
      <w:r>
        <w:rPr>
          <w:sz w:val="20"/>
        </w:rP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history="0" w:anchor="P1064" w:tooltip="к) 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 схема выдачи мощности или схема внешнего электроснабжения соответственно, разработанная заявителем и согласованная им с сетевой организацией и субъектом оперативно-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
        <w:r>
          <w:rPr>
            <w:sz w:val="20"/>
            <w:color w:val="0000ff"/>
          </w:rPr>
          <w:t xml:space="preserve">подпунктом "к" пункта 10</w:t>
        </w:r>
      </w:hyperlink>
      <w:r>
        <w:rPr>
          <w:sz w:val="20"/>
        </w:rPr>
        <w:t xml:space="preserve"> настоящих Правил. В случаях, предусмотренных </w:t>
      </w:r>
      <w:hyperlink w:history="0" w:anchor="P1845"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
        <w:r>
          <w:rPr>
            <w:sz w:val="20"/>
            <w:color w:val="0000ff"/>
          </w:rPr>
          <w:t xml:space="preserve">абзацем вторым пункта 41</w:t>
        </w:r>
      </w:hyperlink>
      <w:r>
        <w:rPr>
          <w:sz w:val="20"/>
        </w:rPr>
        <w:t xml:space="preserve"> настоящих Правил, к заявке также прилагаются документы, предусмотренные </w:t>
      </w:r>
      <w:hyperlink w:history="0" w:anchor="P1043" w:tooltip="а) план расположения энергопринимающих устройств, которые необходимо присоединить к электрическим сетям сетевой организации;">
        <w:r>
          <w:rPr>
            <w:sz w:val="20"/>
            <w:color w:val="0000ff"/>
          </w:rPr>
          <w:t xml:space="preserve">подпунктами "а"</w:t>
        </w:r>
      </w:hyperlink>
      <w:r>
        <w:rPr>
          <w:sz w:val="20"/>
        </w:rPr>
        <w:t xml:space="preserve"> и </w:t>
      </w:r>
      <w:hyperlink w:history="0" w:anchor="P1048" w:tooltip="г) один из перечисленных ниже видов документов (за исключением случаев, предусмотренных подпунктами &quot;н&quot; и &quot;о&quot; настоящего пункта):">
        <w:r>
          <w:rPr>
            <w:sz w:val="20"/>
            <w:color w:val="0000ff"/>
          </w:rPr>
          <w:t xml:space="preserve">"г" пункта 10</w:t>
        </w:r>
      </w:hyperlink>
      <w:r>
        <w:rPr>
          <w:sz w:val="20"/>
        </w:rPr>
        <w:t xml:space="preserve"> настоящих Правил.</w:t>
      </w:r>
    </w:p>
    <w:p>
      <w:pPr>
        <w:pStyle w:val="0"/>
        <w:spacing w:before="200" w:line-rule="auto"/>
        <w:ind w:firstLine="540"/>
        <w:jc w:val="both"/>
      </w:pPr>
      <w:r>
        <w:rPr>
          <w:sz w:val="20"/>
        </w:rPr>
        <w:t xml:space="preserve">В случае если основанием для подачи заявки в смежную сетевую организацию послужили обстоятельства, указанные в </w:t>
      </w:r>
      <w:hyperlink w:history="0" w:anchor="P1848" w:tooltip="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
        <w:r>
          <w:rPr>
            <w:sz w:val="20"/>
            <w:color w:val="0000ff"/>
          </w:rPr>
          <w:t xml:space="preserve">абзаце четвертом пункта 41</w:t>
        </w:r>
      </w:hyperlink>
      <w:r>
        <w:rPr>
          <w:sz w:val="20"/>
        </w:rPr>
        <w:t xml:space="preserve">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pPr>
        <w:pStyle w:val="0"/>
        <w:jc w:val="both"/>
      </w:pPr>
      <w:r>
        <w:rPr>
          <w:sz w:val="20"/>
        </w:rPr>
        <w:t xml:space="preserve">(абзац введен </w:t>
      </w:r>
      <w:hyperlink w:history="0" r:id="rId630"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30.01.2021 N 86)</w:t>
      </w:r>
    </w:p>
    <w:p>
      <w:pPr>
        <w:pStyle w:val="0"/>
        <w:jc w:val="both"/>
      </w:pPr>
      <w:r>
        <w:rPr>
          <w:sz w:val="20"/>
        </w:rPr>
        <w:t xml:space="preserve">(п. 13(1) введен </w:t>
      </w:r>
      <w:hyperlink w:history="0" r:id="rId631"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Постановлением</w:t>
        </w:r>
      </w:hyperlink>
      <w:r>
        <w:rPr>
          <w:sz w:val="20"/>
        </w:rPr>
        <w:t xml:space="preserve"> Правительства РФ от 29.05.2019 N 682)</w:t>
      </w:r>
    </w:p>
    <w:bookmarkStart w:id="1127" w:name="P1127"/>
    <w:bookmarkEnd w:id="1127"/>
    <w:p>
      <w:pPr>
        <w:pStyle w:val="0"/>
        <w:spacing w:before="200" w:line-rule="auto"/>
        <w:ind w:firstLine="540"/>
        <w:jc w:val="both"/>
      </w:pPr>
      <w:r>
        <w:rPr>
          <w:sz w:val="20"/>
        </w:rPr>
        <w:t xml:space="preserve">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w:t>
      </w:r>
    </w:p>
    <w:p>
      <w:pPr>
        <w:pStyle w:val="0"/>
        <w:spacing w:before="200" w:line-rule="auto"/>
        <w:ind w:firstLine="540"/>
        <w:jc w:val="both"/>
      </w:pPr>
      <w:r>
        <w:rPr>
          <w:sz w:val="20"/>
        </w:rPr>
        <w:t xml:space="preserve">а) сведения, предусмотренные </w:t>
      </w:r>
      <w:hyperlink w:history="0" w:anchor="P1005"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r>
          <w:rPr>
            <w:sz w:val="20"/>
            <w:color w:val="0000ff"/>
          </w:rPr>
          <w:t xml:space="preserve">подпунктами "а"</w:t>
        </w:r>
      </w:hyperlink>
      <w:r>
        <w:rPr>
          <w:sz w:val="20"/>
        </w:rPr>
        <w:t xml:space="preserve"> - </w:t>
      </w:r>
      <w:hyperlink w:history="0" w:anchor="P1008" w:tooltip="в) место нахождения (место жительства) заявителя;">
        <w:r>
          <w:rPr>
            <w:sz w:val="20"/>
            <w:color w:val="0000ff"/>
          </w:rPr>
          <w:t xml:space="preserve">"в"</w:t>
        </w:r>
      </w:hyperlink>
      <w:r>
        <w:rPr>
          <w:sz w:val="20"/>
        </w:rPr>
        <w:t xml:space="preserve"> и </w:t>
      </w:r>
      <w:hyperlink w:history="0" w:anchor="P1019" w:tooltip="и) сроки проектирования и поэтапного введения в эксплуатацию энергопринимающих устройств (в том числе по этапам и очередям);">
        <w:r>
          <w:rPr>
            <w:sz w:val="20"/>
            <w:color w:val="0000ff"/>
          </w:rPr>
          <w:t xml:space="preserve">"и" пункта 9</w:t>
        </w:r>
      </w:hyperlink>
      <w:r>
        <w:rPr>
          <w:sz w:val="20"/>
        </w:rPr>
        <w:t xml:space="preserve"> настоящих Правил;</w:t>
      </w:r>
    </w:p>
    <w:bookmarkStart w:id="1129" w:name="P1129"/>
    <w:bookmarkEnd w:id="1129"/>
    <w:p>
      <w:pPr>
        <w:pStyle w:val="0"/>
        <w:spacing w:before="200" w:line-rule="auto"/>
        <w:ind w:firstLine="540"/>
        <w:jc w:val="both"/>
      </w:pPr>
      <w:r>
        <w:rPr>
          <w:sz w:val="20"/>
        </w:rPr>
        <w:t xml:space="preserve">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pPr>
        <w:pStyle w:val="0"/>
        <w:spacing w:before="200" w:line-rule="auto"/>
        <w:ind w:firstLine="540"/>
        <w:jc w:val="both"/>
      </w:pPr>
      <w:r>
        <w:rPr>
          <w:sz w:val="20"/>
        </w:rPr>
        <w:t xml:space="preserve">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ранее присоединенных в данной точке присоединения энергопринимающих устройств заявителя, номер и дата указанного договора;</w:t>
      </w:r>
    </w:p>
    <w:p>
      <w:pPr>
        <w:pStyle w:val="0"/>
        <w:spacing w:before="200" w:line-rule="auto"/>
        <w:ind w:firstLine="540"/>
        <w:jc w:val="both"/>
      </w:pPr>
      <w:r>
        <w:rPr>
          <w:sz w:val="20"/>
        </w:rPr>
        <w:t xml:space="preserve">г) максимальная мощность ранее присоединенных в данной точке присоединения энергопринимающих устройств заявителя;</w:t>
      </w:r>
    </w:p>
    <w:p>
      <w:pPr>
        <w:pStyle w:val="0"/>
        <w:spacing w:before="200" w:line-rule="auto"/>
        <w:ind w:firstLine="540"/>
        <w:jc w:val="both"/>
      </w:pPr>
      <w:r>
        <w:rPr>
          <w:sz w:val="20"/>
        </w:rPr>
        <w:t xml:space="preserve">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pPr>
        <w:pStyle w:val="0"/>
        <w:jc w:val="both"/>
      </w:pPr>
      <w:r>
        <w:rPr>
          <w:sz w:val="20"/>
        </w:rPr>
        <w:t xml:space="preserve">(п. 13(2) введен </w:t>
      </w:r>
      <w:hyperlink w:history="0" r:id="rId632"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1134" w:name="P1134"/>
    <w:bookmarkEnd w:id="1134"/>
    <w:p>
      <w:pPr>
        <w:pStyle w:val="0"/>
        <w:spacing w:before="200" w:line-rule="auto"/>
        <w:ind w:firstLine="540"/>
        <w:jc w:val="both"/>
      </w:pPr>
      <w:r>
        <w:rPr>
          <w:sz w:val="20"/>
        </w:rPr>
        <w:t xml:space="preserve">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указаны:</w:t>
      </w:r>
    </w:p>
    <w:p>
      <w:pPr>
        <w:pStyle w:val="0"/>
        <w:spacing w:before="200" w:line-rule="auto"/>
        <w:ind w:firstLine="540"/>
        <w:jc w:val="both"/>
      </w:pPr>
      <w:r>
        <w:rPr>
          <w:sz w:val="20"/>
        </w:rPr>
        <w:t xml:space="preserve">а) сведения, предусмотренные </w:t>
      </w:r>
      <w:hyperlink w:history="0" w:anchor="P1005"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r>
          <w:rPr>
            <w:sz w:val="20"/>
            <w:color w:val="0000ff"/>
          </w:rPr>
          <w:t xml:space="preserve">подпунктами "а"</w:t>
        </w:r>
      </w:hyperlink>
      <w:r>
        <w:rPr>
          <w:sz w:val="20"/>
        </w:rPr>
        <w:t xml:space="preserve"> - </w:t>
      </w:r>
      <w:hyperlink w:history="0" w:anchor="P1008" w:tooltip="в) место нахождения (место жительства) заявителя;">
        <w:r>
          <w:rPr>
            <w:sz w:val="20"/>
            <w:color w:val="0000ff"/>
          </w:rPr>
          <w:t xml:space="preserve">"в"</w:t>
        </w:r>
      </w:hyperlink>
      <w:r>
        <w:rPr>
          <w:sz w:val="20"/>
        </w:rPr>
        <w:t xml:space="preserve"> и </w:t>
      </w:r>
      <w:hyperlink w:history="0" w:anchor="P1019" w:tooltip="и) сроки проектирования и поэтапного введения в эксплуатацию энергопринимающих устройств (в том числе по этапам и очередям);">
        <w:r>
          <w:rPr>
            <w:sz w:val="20"/>
            <w:color w:val="0000ff"/>
          </w:rPr>
          <w:t xml:space="preserve">"и"</w:t>
        </w:r>
      </w:hyperlink>
      <w:r>
        <w:rPr>
          <w:sz w:val="20"/>
        </w:rPr>
        <w:t xml:space="preserve"> - </w:t>
      </w:r>
      <w:hyperlink w:history="0" w:anchor="P1026"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"л" пункта 9</w:t>
        </w:r>
      </w:hyperlink>
      <w:r>
        <w:rPr>
          <w:sz w:val="20"/>
        </w:rPr>
        <w:t xml:space="preserve"> настоящих Правил;</w:t>
      </w:r>
    </w:p>
    <w:bookmarkStart w:id="1136" w:name="P1136"/>
    <w:bookmarkEnd w:id="1136"/>
    <w:p>
      <w:pPr>
        <w:pStyle w:val="0"/>
        <w:spacing w:before="200" w:line-rule="auto"/>
        <w:ind w:firstLine="540"/>
        <w:jc w:val="both"/>
      </w:pPr>
      <w:r>
        <w:rPr>
          <w:sz w:val="20"/>
        </w:rPr>
        <w:t xml:space="preserve">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pPr>
        <w:pStyle w:val="0"/>
        <w:spacing w:before="200" w:line-rule="auto"/>
        <w:ind w:firstLine="540"/>
        <w:jc w:val="both"/>
      </w:pPr>
      <w:r>
        <w:rPr>
          <w:sz w:val="20"/>
        </w:rPr>
        <w:t xml:space="preserve">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pPr>
        <w:pStyle w:val="0"/>
        <w:spacing w:before="200" w:line-rule="auto"/>
        <w:ind w:firstLine="540"/>
        <w:jc w:val="both"/>
      </w:pPr>
      <w:r>
        <w:rPr>
          <w:sz w:val="20"/>
        </w:rPr>
        <w:t xml:space="preserve">г) характер (график) нагрузки (вид производственной деятельности хозяйствующего субъекта);</w:t>
      </w:r>
    </w:p>
    <w:p>
      <w:pPr>
        <w:pStyle w:val="0"/>
        <w:spacing w:before="200" w:line-rule="auto"/>
        <w:ind w:firstLine="540"/>
        <w:jc w:val="both"/>
      </w:pPr>
      <w:r>
        <w:rPr>
          <w:sz w:val="20"/>
        </w:rPr>
        <w:t xml:space="preserve">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pPr>
        <w:pStyle w:val="0"/>
        <w:jc w:val="both"/>
      </w:pPr>
      <w:r>
        <w:rPr>
          <w:sz w:val="20"/>
        </w:rPr>
        <w:t xml:space="preserve">(п. 13(3) введен </w:t>
      </w:r>
      <w:hyperlink w:history="0" r:id="rId633"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1141" w:name="P1141"/>
    <w:bookmarkEnd w:id="1141"/>
    <w:p>
      <w:pPr>
        <w:pStyle w:val="0"/>
        <w:spacing w:before="200" w:line-rule="auto"/>
        <w:ind w:firstLine="540"/>
        <w:jc w:val="both"/>
      </w:pPr>
      <w:r>
        <w:rPr>
          <w:sz w:val="20"/>
        </w:rPr>
        <w:t xml:space="preserve">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w:t>
      </w:r>
    </w:p>
    <w:p>
      <w:pPr>
        <w:pStyle w:val="0"/>
        <w:spacing w:before="200" w:line-rule="auto"/>
        <w:ind w:firstLine="540"/>
        <w:jc w:val="both"/>
      </w:pPr>
      <w:r>
        <w:rPr>
          <w:sz w:val="20"/>
        </w:rPr>
        <w:t xml:space="preserve">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pPr>
        <w:pStyle w:val="0"/>
        <w:jc w:val="both"/>
      </w:pPr>
      <w:r>
        <w:rPr>
          <w:sz w:val="20"/>
        </w:rPr>
        <w:t xml:space="preserve">(пп. "а" в ред. </w:t>
      </w:r>
      <w:hyperlink w:history="0" r:id="rId634"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б) адрес места жительства заявителя;</w:t>
      </w:r>
    </w:p>
    <w:p>
      <w:pPr>
        <w:pStyle w:val="0"/>
        <w:spacing w:before="200" w:line-rule="auto"/>
        <w:ind w:firstLine="540"/>
        <w:jc w:val="both"/>
      </w:pPr>
      <w:r>
        <w:rPr>
          <w:sz w:val="20"/>
        </w:rPr>
        <w:t xml:space="preserve">в) сведения, предусмотренные </w:t>
      </w:r>
      <w:hyperlink w:history="0" w:anchor="P1007" w:tooltip="б) наименование и место нахождения энергопринимающих устройств, которые необходимо присоединить к электрическим сетям сетевой организации;">
        <w:r>
          <w:rPr>
            <w:sz w:val="20"/>
            <w:color w:val="0000ff"/>
          </w:rPr>
          <w:t xml:space="preserve">подпунктами "б"</w:t>
        </w:r>
      </w:hyperlink>
      <w:r>
        <w:rPr>
          <w:sz w:val="20"/>
        </w:rPr>
        <w:t xml:space="preserve">, </w:t>
      </w:r>
      <w:hyperlink w:history="0" w:anchor="P1019" w:tooltip="и) сроки проектирования и поэтапного введения в эксплуатацию энергопринимающих устройств (в том числе по этапам и очередям);">
        <w:r>
          <w:rPr>
            <w:sz w:val="20"/>
            <w:color w:val="0000ff"/>
          </w:rPr>
          <w:t xml:space="preserve">"и"</w:t>
        </w:r>
      </w:hyperlink>
      <w:r>
        <w:rPr>
          <w:sz w:val="20"/>
        </w:rPr>
        <w:t xml:space="preserve"> и </w:t>
      </w:r>
      <w:hyperlink w:history="0" w:anchor="P1026"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"л" пункта 9</w:t>
        </w:r>
      </w:hyperlink>
      <w:r>
        <w:rPr>
          <w:sz w:val="20"/>
        </w:rPr>
        <w:t xml:space="preserve"> настоящих Правил;</w:t>
      </w:r>
    </w:p>
    <w:bookmarkStart w:id="1146" w:name="P1146"/>
    <w:bookmarkEnd w:id="1146"/>
    <w:p>
      <w:pPr>
        <w:pStyle w:val="0"/>
        <w:spacing w:before="200" w:line-rule="auto"/>
        <w:ind w:firstLine="540"/>
        <w:jc w:val="both"/>
      </w:pPr>
      <w:r>
        <w:rPr>
          <w:sz w:val="20"/>
        </w:rPr>
        <w:t xml:space="preserve">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pPr>
        <w:pStyle w:val="0"/>
        <w:spacing w:before="200" w:line-rule="auto"/>
        <w:ind w:firstLine="540"/>
        <w:jc w:val="both"/>
      </w:pPr>
      <w:r>
        <w:rPr>
          <w:sz w:val="20"/>
        </w:rPr>
        <w:t xml:space="preserve">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w:t>
      </w:r>
    </w:p>
    <w:p>
      <w:pPr>
        <w:pStyle w:val="0"/>
        <w:spacing w:before="200" w:line-rule="auto"/>
        <w:ind w:firstLine="540"/>
        <w:jc w:val="both"/>
      </w:pPr>
      <w:r>
        <w:rPr>
          <w:sz w:val="20"/>
        </w:rPr>
        <w:t xml:space="preserve">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pPr>
        <w:pStyle w:val="0"/>
        <w:jc w:val="both"/>
      </w:pPr>
      <w:r>
        <w:rPr>
          <w:sz w:val="20"/>
        </w:rPr>
        <w:t xml:space="preserve">(п. 13(4) введен </w:t>
      </w:r>
      <w:hyperlink w:history="0" r:id="rId635"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1150" w:name="P1150"/>
    <w:bookmarkEnd w:id="1150"/>
    <w:p>
      <w:pPr>
        <w:pStyle w:val="0"/>
        <w:spacing w:before="200" w:line-rule="auto"/>
        <w:ind w:firstLine="540"/>
        <w:jc w:val="both"/>
      </w:pPr>
      <w:r>
        <w:rPr>
          <w:sz w:val="20"/>
        </w:rPr>
        <w:t xml:space="preserve">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 должны быть указаны:</w:t>
      </w:r>
    </w:p>
    <w:p>
      <w:pPr>
        <w:pStyle w:val="0"/>
        <w:spacing w:before="200" w:line-rule="auto"/>
        <w:ind w:firstLine="540"/>
        <w:jc w:val="both"/>
      </w:pPr>
      <w:r>
        <w:rPr>
          <w:sz w:val="20"/>
        </w:rPr>
        <w:t xml:space="preserve">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pPr>
        <w:pStyle w:val="0"/>
        <w:jc w:val="both"/>
      </w:pPr>
      <w:r>
        <w:rPr>
          <w:sz w:val="20"/>
        </w:rPr>
        <w:t xml:space="preserve">(пп. "а" в ред. </w:t>
      </w:r>
      <w:hyperlink w:history="0" r:id="rId636"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б) адрес места жительства заявителя;</w:t>
      </w:r>
    </w:p>
    <w:p>
      <w:pPr>
        <w:pStyle w:val="0"/>
        <w:spacing w:before="200" w:line-rule="auto"/>
        <w:ind w:firstLine="540"/>
        <w:jc w:val="both"/>
      </w:pPr>
      <w:r>
        <w:rPr>
          <w:sz w:val="20"/>
        </w:rPr>
        <w:t xml:space="preserve">в) сведения, предусмотренные </w:t>
      </w:r>
      <w:hyperlink w:history="0" w:anchor="P1007" w:tooltip="б) наименование и место нахождения энергопринимающих устройств, которые необходимо присоединить к электрическим сетям сетевой организации;">
        <w:r>
          <w:rPr>
            <w:sz w:val="20"/>
            <w:color w:val="0000ff"/>
          </w:rPr>
          <w:t xml:space="preserve">подпунктами "б"</w:t>
        </w:r>
      </w:hyperlink>
      <w:r>
        <w:rPr>
          <w:sz w:val="20"/>
        </w:rPr>
        <w:t xml:space="preserve">, </w:t>
      </w:r>
      <w:hyperlink w:history="0" w:anchor="P1019" w:tooltip="и) сроки проектирования и поэтапного введения в эксплуатацию энергопринимающих устройств (в том числе по этапам и очередям);">
        <w:r>
          <w:rPr>
            <w:sz w:val="20"/>
            <w:color w:val="0000ff"/>
          </w:rPr>
          <w:t xml:space="preserve">"и"</w:t>
        </w:r>
      </w:hyperlink>
      <w:r>
        <w:rPr>
          <w:sz w:val="20"/>
        </w:rPr>
        <w:t xml:space="preserve"> и </w:t>
      </w:r>
      <w:hyperlink w:history="0" w:anchor="P1026"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"л" пункта 9</w:t>
        </w:r>
      </w:hyperlink>
      <w:r>
        <w:rPr>
          <w:sz w:val="20"/>
        </w:rPr>
        <w:t xml:space="preserve"> настоящих Правил;</w:t>
      </w:r>
    </w:p>
    <w:bookmarkStart w:id="1155" w:name="P1155"/>
    <w:bookmarkEnd w:id="1155"/>
    <w:p>
      <w:pPr>
        <w:pStyle w:val="0"/>
        <w:spacing w:before="200" w:line-rule="auto"/>
        <w:ind w:firstLine="540"/>
        <w:jc w:val="both"/>
      </w:pPr>
      <w:r>
        <w:rPr>
          <w:sz w:val="20"/>
        </w:rPr>
        <w:t xml:space="preserve">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pPr>
        <w:pStyle w:val="0"/>
        <w:spacing w:before="200" w:line-rule="auto"/>
        <w:ind w:firstLine="540"/>
        <w:jc w:val="both"/>
      </w:pPr>
      <w:r>
        <w:rPr>
          <w:sz w:val="20"/>
        </w:rPr>
        <w:t xml:space="preserve">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pPr>
        <w:pStyle w:val="0"/>
        <w:spacing w:before="200" w:line-rule="auto"/>
        <w:ind w:firstLine="540"/>
        <w:jc w:val="both"/>
      </w:pPr>
      <w:r>
        <w:rPr>
          <w:sz w:val="20"/>
        </w:rPr>
        <w:t xml:space="preserve">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pPr>
        <w:pStyle w:val="0"/>
        <w:jc w:val="both"/>
      </w:pPr>
      <w:r>
        <w:rPr>
          <w:sz w:val="20"/>
        </w:rPr>
        <w:t xml:space="preserve">(п. 13(5) введен </w:t>
      </w:r>
      <w:hyperlink w:history="0" r:id="rId637"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1159" w:name="P1159"/>
    <w:bookmarkEnd w:id="1159"/>
    <w:p>
      <w:pPr>
        <w:pStyle w:val="0"/>
        <w:spacing w:before="200" w:line-rule="auto"/>
        <w:ind w:firstLine="540"/>
        <w:jc w:val="both"/>
      </w:pPr>
      <w:r>
        <w:rPr>
          <w:sz w:val="20"/>
        </w:rPr>
        <w:t xml:space="preserve">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w:t>
      </w:r>
    </w:p>
    <w:p>
      <w:pPr>
        <w:pStyle w:val="0"/>
        <w:spacing w:before="200" w:line-rule="auto"/>
        <w:ind w:firstLine="540"/>
        <w:jc w:val="both"/>
      </w:pPr>
      <w:r>
        <w:rPr>
          <w:sz w:val="20"/>
        </w:rPr>
        <w:t xml:space="preserve">а) сведения, предусмотренные </w:t>
      </w:r>
      <w:hyperlink w:history="0" w:anchor="P1005"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r>
          <w:rPr>
            <w:sz w:val="20"/>
            <w:color w:val="0000ff"/>
          </w:rPr>
          <w:t xml:space="preserve">подпунктами "а"</w:t>
        </w:r>
      </w:hyperlink>
      <w:r>
        <w:rPr>
          <w:sz w:val="20"/>
        </w:rPr>
        <w:t xml:space="preserve"> - </w:t>
      </w:r>
      <w:hyperlink w:history="0" w:anchor="P1008" w:tooltip="в) место нахождения (место жительства) заявителя;">
        <w:r>
          <w:rPr>
            <w:sz w:val="20"/>
            <w:color w:val="0000ff"/>
          </w:rPr>
          <w:t xml:space="preserve">"в"</w:t>
        </w:r>
      </w:hyperlink>
      <w:r>
        <w:rPr>
          <w:sz w:val="20"/>
        </w:rPr>
        <w:t xml:space="preserve"> и </w:t>
      </w:r>
      <w:hyperlink w:history="0" w:anchor="P1019" w:tooltip="и) сроки проектирования и поэтапного введения в эксплуатацию энергопринимающих устройств (в том числе по этапам и очередям);">
        <w:r>
          <w:rPr>
            <w:sz w:val="20"/>
            <w:color w:val="0000ff"/>
          </w:rPr>
          <w:t xml:space="preserve">"и"</w:t>
        </w:r>
      </w:hyperlink>
      <w:r>
        <w:rPr>
          <w:sz w:val="20"/>
        </w:rPr>
        <w:t xml:space="preserve"> - </w:t>
      </w:r>
      <w:hyperlink w:history="0" w:anchor="P1026"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"л" пункта 9</w:t>
        </w:r>
      </w:hyperlink>
      <w:r>
        <w:rPr>
          <w:sz w:val="20"/>
        </w:rPr>
        <w:t xml:space="preserve"> настоящих Правил;</w:t>
      </w:r>
    </w:p>
    <w:p>
      <w:pPr>
        <w:pStyle w:val="0"/>
        <w:spacing w:before="200" w:line-rule="auto"/>
        <w:ind w:firstLine="540"/>
        <w:jc w:val="both"/>
      </w:pPr>
      <w:r>
        <w:rPr>
          <w:sz w:val="20"/>
        </w:rPr>
        <w:t xml:space="preserve">б) запрашиваемая максимальная мощность присоединяемых энергопринимающих устройств заявителя;</w:t>
      </w:r>
    </w:p>
    <w:p>
      <w:pPr>
        <w:pStyle w:val="0"/>
        <w:spacing w:before="200" w:line-rule="auto"/>
        <w:ind w:firstLine="540"/>
        <w:jc w:val="both"/>
      </w:pPr>
      <w:r>
        <w:rPr>
          <w:sz w:val="20"/>
        </w:rPr>
        <w:t xml:space="preserve">в) характер (график) нагрузки (вид деятельности хозяйствующего субъекта);</w:t>
      </w:r>
    </w:p>
    <w:p>
      <w:pPr>
        <w:pStyle w:val="0"/>
        <w:spacing w:before="200" w:line-rule="auto"/>
        <w:ind w:firstLine="540"/>
        <w:jc w:val="both"/>
      </w:pPr>
      <w:r>
        <w:rPr>
          <w:sz w:val="20"/>
        </w:rPr>
        <w:t xml:space="preserve">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pPr>
        <w:pStyle w:val="0"/>
        <w:spacing w:before="200" w:line-rule="auto"/>
        <w:ind w:firstLine="540"/>
        <w:jc w:val="both"/>
      </w:pPr>
      <w:r>
        <w:rPr>
          <w:sz w:val="20"/>
        </w:rPr>
        <w:t xml:space="preserve">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pPr>
        <w:pStyle w:val="0"/>
        <w:jc w:val="both"/>
      </w:pPr>
      <w:r>
        <w:rPr>
          <w:sz w:val="20"/>
        </w:rPr>
        <w:t xml:space="preserve">(п. 13(6) введен </w:t>
      </w:r>
      <w:hyperlink w:history="0" r:id="rId638"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1166" w:name="P1166"/>
    <w:bookmarkEnd w:id="1166"/>
    <w:p>
      <w:pPr>
        <w:pStyle w:val="0"/>
        <w:spacing w:before="200" w:line-rule="auto"/>
        <w:ind w:firstLine="540"/>
        <w:jc w:val="both"/>
      </w:pPr>
      <w:r>
        <w:rPr>
          <w:sz w:val="20"/>
        </w:rPr>
        <w:t xml:space="preserve">13(7). Заявители из числа указанных в пунктах 13(3) и 13(5) настоящих Правил, за исключением заявителей, соответствующих критериям, указанным в абзаце восьмом пункта 17 настоящих Правил, при желании воспользоваться рассрочкой платежа за технологическое присоединение указывают это в направляемой ими заявке.</w:t>
      </w:r>
    </w:p>
    <w:p>
      <w:pPr>
        <w:pStyle w:val="0"/>
        <w:spacing w:before="200" w:line-rule="auto"/>
        <w:ind w:firstLine="540"/>
        <w:jc w:val="both"/>
      </w:pPr>
      <w:r>
        <w:rPr>
          <w:sz w:val="20"/>
        </w:rPr>
        <w:t xml:space="preserve">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определяется за каждый день рассрочки в размере действовавшей на указанный день ключевой ставки Центрального банка Российской Федерации, увеличенной на 4 процентных пункта.</w:t>
      </w:r>
    </w:p>
    <w:p>
      <w:pPr>
        <w:pStyle w:val="0"/>
        <w:jc w:val="both"/>
      </w:pPr>
      <w:r>
        <w:rPr>
          <w:sz w:val="20"/>
        </w:rPr>
        <w:t xml:space="preserve">(п. 13(7) в ред. </w:t>
      </w:r>
      <w:hyperlink w:history="0" r:id="rId639"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1169" w:name="P1169"/>
    <w:bookmarkEnd w:id="1169"/>
    <w:p>
      <w:pPr>
        <w:pStyle w:val="0"/>
        <w:spacing w:before="200" w:line-rule="auto"/>
        <w:ind w:firstLine="540"/>
        <w:jc w:val="both"/>
      </w:pPr>
      <w:r>
        <w:rPr>
          <w:sz w:val="20"/>
        </w:rPr>
        <w:t xml:space="preserve">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pPr>
        <w:pStyle w:val="0"/>
        <w:jc w:val="both"/>
      </w:pPr>
      <w:r>
        <w:rPr>
          <w:sz w:val="20"/>
        </w:rPr>
        <w:t xml:space="preserve">(в ред. </w:t>
      </w:r>
      <w:hyperlink w:history="0" r:id="rId640"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pPr>
        <w:pStyle w:val="0"/>
        <w:jc w:val="both"/>
      </w:pPr>
      <w:r>
        <w:rPr>
          <w:sz w:val="20"/>
        </w:rPr>
        <w:t xml:space="preserve">(пп. "а" в ред. </w:t>
      </w:r>
      <w:hyperlink w:history="0" r:id="rId641"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б) место жительства заявителя;</w:t>
      </w:r>
    </w:p>
    <w:p>
      <w:pPr>
        <w:pStyle w:val="0"/>
        <w:spacing w:before="200" w:line-rule="auto"/>
        <w:ind w:firstLine="540"/>
        <w:jc w:val="both"/>
      </w:pPr>
      <w:r>
        <w:rPr>
          <w:sz w:val="20"/>
        </w:rPr>
        <w:t xml:space="preserve">в) сведения, предусмотренные </w:t>
      </w:r>
      <w:hyperlink w:history="0" w:anchor="P1007" w:tooltip="б) наименование и место нахождения энергопринимающих устройств, которые необходимо присоединить к электрическим сетям сетевой организации;">
        <w:r>
          <w:rPr>
            <w:sz w:val="20"/>
            <w:color w:val="0000ff"/>
          </w:rPr>
          <w:t xml:space="preserve">подпунктами "б"</w:t>
        </w:r>
      </w:hyperlink>
      <w:r>
        <w:rPr>
          <w:sz w:val="20"/>
        </w:rPr>
        <w:t xml:space="preserve">, </w:t>
      </w:r>
      <w:hyperlink w:history="0" w:anchor="P1019" w:tooltip="и) сроки проектирования и поэтапного введения в эксплуатацию энергопринимающих устройств (в том числе по этапам и очередям);">
        <w:r>
          <w:rPr>
            <w:sz w:val="20"/>
            <w:color w:val="0000ff"/>
          </w:rPr>
          <w:t xml:space="preserve">"и"</w:t>
        </w:r>
      </w:hyperlink>
      <w:r>
        <w:rPr>
          <w:sz w:val="20"/>
        </w:rPr>
        <w:t xml:space="preserve"> и </w:t>
      </w:r>
      <w:hyperlink w:history="0" w:anchor="P1026"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"л" пункта 9</w:t>
        </w:r>
      </w:hyperlink>
      <w:r>
        <w:rPr>
          <w:sz w:val="20"/>
        </w:rPr>
        <w:t xml:space="preserve"> настоящих Правил;</w:t>
      </w:r>
    </w:p>
    <w:p>
      <w:pPr>
        <w:pStyle w:val="0"/>
        <w:jc w:val="both"/>
      </w:pPr>
      <w:r>
        <w:rPr>
          <w:sz w:val="20"/>
        </w:rPr>
        <w:t xml:space="preserve">(пп. </w:t>
      </w:r>
      <w:hyperlink w:history="0" w:anchor="P1008" w:tooltip="в) место нахождения (место жительства) заявителя;">
        <w:r>
          <w:rPr>
            <w:sz w:val="20"/>
            <w:color w:val="0000ff"/>
          </w:rPr>
          <w:t xml:space="preserve">"в"</w:t>
        </w:r>
      </w:hyperlink>
      <w:r>
        <w:rPr>
          <w:sz w:val="20"/>
        </w:rPr>
        <w:t xml:space="preserve"> в ред. </w:t>
      </w:r>
      <w:hyperlink w:history="0" r:id="rId642"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10.02.2014 N 95)</w:t>
      </w:r>
    </w:p>
    <w:p>
      <w:pPr>
        <w:pStyle w:val="0"/>
        <w:spacing w:before="200" w:line-rule="auto"/>
        <w:ind w:firstLine="540"/>
        <w:jc w:val="both"/>
      </w:pPr>
      <w:r>
        <w:rPr>
          <w:sz w:val="20"/>
        </w:rPr>
        <w:t xml:space="preserve">г) запрашиваемая максимальная мощность энергопринимающих устройств заявителя.</w:t>
      </w:r>
    </w:p>
    <w:p>
      <w:pPr>
        <w:pStyle w:val="0"/>
        <w:jc w:val="both"/>
      </w:pPr>
      <w:r>
        <w:rPr>
          <w:sz w:val="20"/>
        </w:rPr>
        <w:t xml:space="preserve">(в ред. </w:t>
      </w:r>
      <w:hyperlink w:history="0" r:id="rId643"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jc w:val="both"/>
      </w:pPr>
      <w:r>
        <w:rPr>
          <w:sz w:val="20"/>
        </w:rPr>
        <w:t xml:space="preserve">(п. 14 в ред. </w:t>
      </w:r>
      <w:hyperlink w:history="0" r:id="rId644"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21.04.2009 N 334)</w:t>
      </w:r>
    </w:p>
    <w:p>
      <w:pPr>
        <w:pStyle w:val="0"/>
        <w:spacing w:before="200" w:line-rule="auto"/>
        <w:ind w:firstLine="540"/>
        <w:jc w:val="both"/>
      </w:pPr>
      <w:r>
        <w:rPr>
          <w:sz w:val="20"/>
        </w:rPr>
        <w:t xml:space="preserve">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pPr>
        <w:pStyle w:val="0"/>
        <w:spacing w:before="200" w:line-rule="auto"/>
        <w:ind w:firstLine="540"/>
        <w:jc w:val="both"/>
      </w:pPr>
      <w:r>
        <w:rPr>
          <w:sz w:val="20"/>
        </w:rPr>
        <w:t xml:space="preserve">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pPr>
        <w:pStyle w:val="0"/>
        <w:jc w:val="both"/>
      </w:pPr>
      <w:r>
        <w:rPr>
          <w:sz w:val="20"/>
        </w:rPr>
        <w:t xml:space="preserve">(в ред. </w:t>
      </w:r>
      <w:hyperlink w:history="0" r:id="rId645" w:tooltip="Постановление Правительства РФ от 07.07.2015 N 67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07.07.2015 N 679)</w:t>
      </w:r>
    </w:p>
    <w:p>
      <w:pPr>
        <w:pStyle w:val="0"/>
        <w:spacing w:before="200" w:line-rule="auto"/>
        <w:ind w:firstLine="540"/>
        <w:jc w:val="both"/>
      </w:pPr>
      <w:r>
        <w:rPr>
          <w:sz w:val="20"/>
        </w:rPr>
        <w:t xml:space="preserve">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pPr>
        <w:pStyle w:val="0"/>
        <w:spacing w:before="200" w:line-rule="auto"/>
        <w:ind w:firstLine="540"/>
        <w:jc w:val="both"/>
      </w:pPr>
      <w:r>
        <w:rPr>
          <w:sz w:val="20"/>
        </w:rPr>
        <w:t xml:space="preserve">Энергопринимающие устройства, не отнесенные к первой или второй категориям надежности, относятся к третьей категории надежности.</w:t>
      </w:r>
    </w:p>
    <w:p>
      <w:pPr>
        <w:pStyle w:val="0"/>
        <w:spacing w:before="200" w:line-rule="auto"/>
        <w:ind w:firstLine="540"/>
        <w:jc w:val="both"/>
      </w:pPr>
      <w:r>
        <w:rPr>
          <w:sz w:val="20"/>
        </w:rPr>
        <w:t xml:space="preserve">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w:t>
      </w:r>
    </w:p>
    <w:p>
      <w:pPr>
        <w:pStyle w:val="0"/>
        <w:jc w:val="both"/>
      </w:pPr>
      <w:r>
        <w:rPr>
          <w:sz w:val="20"/>
        </w:rPr>
        <w:t xml:space="preserve">(в ред. Постановлений Правительства РФ от 07.07.2015 </w:t>
      </w:r>
      <w:hyperlink w:history="0" r:id="rId646" w:tooltip="Постановление Правительства РФ от 07.07.2015 N 67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679</w:t>
        </w:r>
      </w:hyperlink>
      <w:r>
        <w:rPr>
          <w:sz w:val="20"/>
        </w:rPr>
        <w:t xml:space="preserve">, от 13.08.2018 </w:t>
      </w:r>
      <w:hyperlink w:history="0" r:id="rId647"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 от 17.09.2018 </w:t>
      </w:r>
      <w:hyperlink w:history="0" r:id="rId648" w:tooltip="Постановление Правительства РФ от 17.09.2018 N 1096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N 1096</w:t>
        </w:r>
      </w:hyperlink>
      <w:r>
        <w:rPr>
          <w:sz w:val="20"/>
        </w:rPr>
        <w:t xml:space="preserve">)</w:t>
      </w:r>
    </w:p>
    <w:p>
      <w:pPr>
        <w:pStyle w:val="0"/>
        <w:spacing w:before="200" w:line-rule="auto"/>
        <w:ind w:firstLine="540"/>
        <w:jc w:val="both"/>
      </w:pPr>
      <w:r>
        <w:rPr>
          <w:sz w:val="20"/>
        </w:rPr>
        <w:t xml:space="preserve">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pPr>
        <w:pStyle w:val="0"/>
        <w:jc w:val="both"/>
      </w:pPr>
      <w:r>
        <w:rPr>
          <w:sz w:val="20"/>
        </w:rPr>
        <w:t xml:space="preserve">(п. 14(1) введен </w:t>
      </w:r>
      <w:hyperlink w:history="0" r:id="rId649"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bookmarkStart w:id="1188" w:name="P1188"/>
    <w:bookmarkEnd w:id="1188"/>
    <w:p>
      <w:pPr>
        <w:pStyle w:val="0"/>
        <w:spacing w:before="200" w:line-rule="auto"/>
        <w:ind w:firstLine="540"/>
        <w:jc w:val="both"/>
      </w:pPr>
      <w:r>
        <w:rPr>
          <w:sz w:val="20"/>
        </w:rP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w:history="0" r:id="rId650"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приложении</w:t>
        </w:r>
      </w:hyperlink>
      <w:r>
        <w:rPr>
          <w:sz w:val="20"/>
        </w:rP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pPr>
        <w:pStyle w:val="0"/>
        <w:spacing w:before="200" w:line-rule="auto"/>
        <w:ind w:firstLine="540"/>
        <w:jc w:val="both"/>
      </w:pPr>
      <w:r>
        <w:rPr>
          <w:sz w:val="20"/>
        </w:rPr>
        <w:t xml:space="preserve">Величина аварийной и (или) технологической брони определяется в соответствии с </w:t>
      </w:r>
      <w:hyperlink w:history="0" w:anchor="P763" w:tooltip="ПРАВИЛА">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pPr>
        <w:pStyle w:val="0"/>
        <w:spacing w:before="200" w:line-rule="auto"/>
        <w:ind w:firstLine="540"/>
        <w:jc w:val="both"/>
      </w:pPr>
      <w:r>
        <w:rPr>
          <w:sz w:val="20"/>
        </w:rPr>
        <w:t xml:space="preserve">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pPr>
        <w:pStyle w:val="0"/>
        <w:spacing w:before="200" w:line-rule="auto"/>
        <w:ind w:firstLine="540"/>
        <w:jc w:val="both"/>
      </w:pPr>
      <w:r>
        <w:rPr>
          <w:sz w:val="20"/>
        </w:rPr>
        <w:t xml:space="preserve">К проекту акта согласования технологической и (или) аварийной брони должны быть приложены:</w:t>
      </w:r>
    </w:p>
    <w:p>
      <w:pPr>
        <w:pStyle w:val="0"/>
        <w:spacing w:before="200" w:line-rule="auto"/>
        <w:ind w:firstLine="540"/>
        <w:jc w:val="both"/>
      </w:pPr>
      <w:r>
        <w:rPr>
          <w:sz w:val="20"/>
        </w:rPr>
        <w:t xml:space="preserve">документы, обосновывающие величины аварийной и технологической брони;</w:t>
      </w:r>
    </w:p>
    <w:p>
      <w:pPr>
        <w:pStyle w:val="0"/>
        <w:spacing w:before="200" w:line-rule="auto"/>
        <w:ind w:firstLine="540"/>
        <w:jc w:val="both"/>
      </w:pPr>
      <w:r>
        <w:rPr>
          <w:sz w:val="20"/>
        </w:rPr>
        <w:t xml:space="preserve">перечень энергопринимающих устройств, относящихся к энергопринимающим устройствам аварийной и (или) технологической брони.</w:t>
      </w:r>
    </w:p>
    <w:p>
      <w:pPr>
        <w:pStyle w:val="0"/>
        <w:spacing w:before="200" w:line-rule="auto"/>
        <w:ind w:firstLine="540"/>
        <w:jc w:val="both"/>
      </w:pPr>
      <w:r>
        <w:rPr>
          <w:sz w:val="20"/>
        </w:rPr>
        <w:t xml:space="preserve">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pPr>
        <w:pStyle w:val="0"/>
        <w:spacing w:before="200" w:line-rule="auto"/>
        <w:ind w:firstLine="540"/>
        <w:jc w:val="both"/>
      </w:pPr>
      <w:r>
        <w:rPr>
          <w:sz w:val="20"/>
        </w:rPr>
        <w:t xml:space="preserve">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pPr>
        <w:pStyle w:val="0"/>
        <w:spacing w:before="200" w:line-rule="auto"/>
        <w:ind w:firstLine="540"/>
        <w:jc w:val="both"/>
      </w:pPr>
      <w:r>
        <w:rPr>
          <w:sz w:val="20"/>
        </w:rPr>
        <w:t xml:space="preserve">Акт согласования технологической и (или) аварийной брони составляется по форме и в соответствии с требованиями, установленными </w:t>
      </w:r>
      <w:hyperlink w:history="0" r:id="rId651" w:tooltip="Приказ Минэнерго России от 06.06.2013 N 290 (ред. от 18.10.2018)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0"/>
            <w:color w:val="0000ff"/>
          </w:rPr>
          <w:t xml:space="preserve">правилами</w:t>
        </w:r>
      </w:hyperlink>
      <w:r>
        <w:rPr>
          <w:sz w:val="20"/>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spacing w:before="200" w:line-rule="auto"/>
        <w:ind w:firstLine="540"/>
        <w:jc w:val="both"/>
      </w:pPr>
      <w:r>
        <w:rPr>
          <w:sz w:val="20"/>
        </w:rPr>
        <w:t xml:space="preserve">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pPr>
        <w:pStyle w:val="0"/>
        <w:jc w:val="both"/>
      </w:pPr>
      <w:r>
        <w:rPr>
          <w:sz w:val="20"/>
        </w:rPr>
        <w:t xml:space="preserve">(п. 14(2) в ред. </w:t>
      </w:r>
      <w:hyperlink w:history="0" r:id="rId652" w:tooltip="Постановление Правительства РФ от 17.09.2018 N 1096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Постановления</w:t>
        </w:r>
      </w:hyperlink>
      <w:r>
        <w:rPr>
          <w:sz w:val="20"/>
        </w:rPr>
        <w:t xml:space="preserve"> Правительства РФ от 17.09.2018 N 1096)</w:t>
      </w:r>
    </w:p>
    <w:bookmarkStart w:id="1199" w:name="P1199"/>
    <w:bookmarkEnd w:id="1199"/>
    <w:p>
      <w:pPr>
        <w:pStyle w:val="0"/>
        <w:spacing w:before="200" w:line-rule="auto"/>
        <w:ind w:firstLine="540"/>
        <w:jc w:val="both"/>
      </w:pPr>
      <w:r>
        <w:rPr>
          <w:sz w:val="20"/>
        </w:rPr>
        <w:t xml:space="preserve">15. Абзац утратил силу с 1 июля 2020 года. - </w:t>
      </w:r>
      <w:hyperlink w:history="0" r:id="rId653"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10.03.2020 N 262.</w:t>
      </w:r>
    </w:p>
    <w:p>
      <w:pPr>
        <w:pStyle w:val="0"/>
        <w:spacing w:before="200" w:line-rule="auto"/>
        <w:ind w:firstLine="540"/>
        <w:jc w:val="both"/>
      </w:pPr>
      <w:r>
        <w:rPr>
          <w:sz w:val="20"/>
        </w:rPr>
        <w:t xml:space="preserve">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hyperlink w:history="0" w:anchor="P1649" w:tooltip="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w:r>
          <w:rPr>
            <w:sz w:val="20"/>
            <w:color w:val="0000ff"/>
          </w:rPr>
          <w:t xml:space="preserve">пунктом 30(4)</w:t>
        </w:r>
      </w:hyperlink>
      <w:r>
        <w:rPr>
          <w:sz w:val="20"/>
        </w:rPr>
        <w:t xml:space="preserve"> настоящих Правил.</w:t>
      </w:r>
    </w:p>
    <w:p>
      <w:pPr>
        <w:pStyle w:val="0"/>
        <w:jc w:val="both"/>
      </w:pPr>
      <w:r>
        <w:rPr>
          <w:sz w:val="20"/>
        </w:rPr>
        <w:t xml:space="preserve">(в ред. Постановлений Правительства РФ от 27.12.2017 </w:t>
      </w:r>
      <w:hyperlink w:history="0" r:id="rId654"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rPr>
        <w:t xml:space="preserve">, от 01.04.2020 </w:t>
      </w:r>
      <w:hyperlink w:history="0" r:id="rId655"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w:t>
      </w:r>
    </w:p>
    <w:bookmarkStart w:id="1202" w:name="P1202"/>
    <w:bookmarkEnd w:id="1202"/>
    <w:p>
      <w:pPr>
        <w:pStyle w:val="0"/>
        <w:spacing w:before="200" w:line-rule="auto"/>
        <w:ind w:firstLine="540"/>
        <w:jc w:val="both"/>
      </w:pPr>
      <w:r>
        <w:rPr>
          <w:sz w:val="20"/>
        </w:rPr>
        <w:t xml:space="preserve">В адрес заявителей, за исключением случаев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w:t>
      </w:r>
    </w:p>
    <w:p>
      <w:pPr>
        <w:pStyle w:val="0"/>
        <w:jc w:val="both"/>
      </w:pPr>
      <w:r>
        <w:rPr>
          <w:sz w:val="20"/>
        </w:rPr>
        <w:t xml:space="preserve">(абзац введен </w:t>
      </w:r>
      <w:hyperlink w:history="0" r:id="rId656" w:tooltip="Постановление Правительства РФ от 12.08.2013 N 691 (ред. от 10.03.2020)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Постановлением</w:t>
        </w:r>
      </w:hyperlink>
      <w:r>
        <w:rPr>
          <w:sz w:val="20"/>
        </w:rPr>
        <w:t xml:space="preserve"> Правительства РФ от 12.08.2013 N 691; в ред. Постановлений Правительства РФ от 27.12.2017 </w:t>
      </w:r>
      <w:hyperlink w:history="0" r:id="rId657"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rPr>
        <w:t xml:space="preserve">, от 10.03.2020 </w:t>
      </w:r>
      <w:hyperlink w:history="0" r:id="rId658"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262</w:t>
        </w:r>
      </w:hyperlink>
      <w:r>
        <w:rPr>
          <w:sz w:val="20"/>
        </w:rPr>
        <w:t xml:space="preserve">, от 01.04.2020 </w:t>
      </w:r>
      <w:hyperlink w:history="0" r:id="rId659"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w:t>
      </w:r>
    </w:p>
    <w:bookmarkStart w:id="1204" w:name="P1204"/>
    <w:bookmarkEnd w:id="1204"/>
    <w:p>
      <w:pPr>
        <w:pStyle w:val="0"/>
        <w:spacing w:before="200" w:line-rule="auto"/>
        <w:ind w:firstLine="540"/>
        <w:jc w:val="both"/>
      </w:pPr>
      <w:r>
        <w:rPr>
          <w:sz w:val="20"/>
        </w:rPr>
        <w:t xml:space="preserve">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единого портала (в случае обеспечения сетевой организацией, в которую подается заявка, возможности реализации прав и обязанностей,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pPr>
        <w:pStyle w:val="0"/>
        <w:jc w:val="both"/>
      </w:pPr>
      <w:r>
        <w:rPr>
          <w:sz w:val="20"/>
        </w:rPr>
        <w:t xml:space="preserve">(абзац введен </w:t>
      </w:r>
      <w:hyperlink w:history="0" r:id="rId660"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Постановлением</w:t>
        </w:r>
      </w:hyperlink>
      <w:r>
        <w:rPr>
          <w:sz w:val="20"/>
        </w:rPr>
        <w:t xml:space="preserve"> Правительства РФ от 20.02.2014 N 130; в ред. Постановлений Правительства РФ от 01.04.2020 </w:t>
      </w:r>
      <w:hyperlink w:history="0" r:id="rId661"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 от 14.03.2022 </w:t>
      </w:r>
      <w:hyperlink w:history="0" r:id="rId662"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360</w:t>
        </w:r>
      </w:hyperlink>
      <w:r>
        <w:rPr>
          <w:sz w:val="20"/>
        </w:rPr>
        <w:t xml:space="preserve">)</w:t>
      </w:r>
    </w:p>
    <w:p>
      <w:pPr>
        <w:pStyle w:val="0"/>
        <w:spacing w:before="200" w:line-rule="auto"/>
        <w:ind w:firstLine="540"/>
        <w:jc w:val="both"/>
      </w:pPr>
      <w:r>
        <w:rPr>
          <w:sz w:val="20"/>
        </w:rP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w:t>
      </w:r>
      <w:hyperlink w:history="0" r:id="rId663"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w:t>
      </w:r>
      <w:hyperlink w:history="0" w:anchor="P1103"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пункте 13</w:t>
        </w:r>
      </w:hyperlink>
      <w:r>
        <w:rPr>
          <w:sz w:val="20"/>
        </w:rPr>
        <w:t xml:space="preserve"> настоящих Правил, о возможности временного технологического присоединения, предусмотренного </w:t>
      </w:r>
      <w:hyperlink w:history="0" w:anchor="P1871" w:tooltip="VII. Особенности временного технологического присоединения">
        <w:r>
          <w:rPr>
            <w:sz w:val="20"/>
            <w:color w:val="0000ff"/>
          </w:rPr>
          <w:t xml:space="preserve">разделом VII</w:t>
        </w:r>
      </w:hyperlink>
      <w:r>
        <w:rPr>
          <w:sz w:val="20"/>
        </w:rPr>
        <w:t xml:space="preserve"> настоящих Правил.</w:t>
      </w:r>
    </w:p>
    <w:p>
      <w:pPr>
        <w:pStyle w:val="0"/>
        <w:jc w:val="both"/>
      </w:pPr>
      <w:r>
        <w:rPr>
          <w:sz w:val="20"/>
        </w:rPr>
        <w:t xml:space="preserve">(в ред. </w:t>
      </w:r>
      <w:hyperlink w:history="0" r:id="rId664"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01.04.2020 N 403)</w:t>
      </w:r>
    </w:p>
    <w:p>
      <w:pPr>
        <w:pStyle w:val="0"/>
        <w:spacing w:before="200" w:line-rule="auto"/>
        <w:ind w:firstLine="540"/>
        <w:jc w:val="both"/>
      </w:pPr>
      <w:r>
        <w:rPr>
          <w:sz w:val="20"/>
        </w:rP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history="0" w:anchor="P218" w:tooltip="13. Договор должен содержать следующие существенные условия:">
        <w:r>
          <w:rPr>
            <w:sz w:val="20"/>
            <w:color w:val="0000ff"/>
          </w:rPr>
          <w:t xml:space="preserve">Правилах</w:t>
        </w:r>
      </w:hyperlink>
      <w:r>
        <w:rPr>
          <w:sz w:val="20"/>
        </w:rPr>
        <w:t xml:space="preserve"> недискриминационного доступа к услугам по передаче электрической энергии и оказания этих услуг.</w:t>
      </w:r>
    </w:p>
    <w:p>
      <w:pPr>
        <w:pStyle w:val="0"/>
        <w:jc w:val="both"/>
      </w:pPr>
      <w:r>
        <w:rPr>
          <w:sz w:val="20"/>
        </w:rPr>
        <w:t xml:space="preserve">(абзац введен </w:t>
      </w:r>
      <w:hyperlink w:history="0" r:id="rId665"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10.02.2014 N 95)</w:t>
      </w:r>
    </w:p>
    <w:p>
      <w:pPr>
        <w:pStyle w:val="0"/>
        <w:spacing w:before="200" w:line-rule="auto"/>
        <w:ind w:firstLine="540"/>
        <w:jc w:val="both"/>
      </w:pPr>
      <w:r>
        <w:rPr>
          <w:sz w:val="20"/>
        </w:rPr>
        <w:t xml:space="preserve">Абзацы седьмой - девятый утратили силу с 1 июля 2020 года. - </w:t>
      </w:r>
      <w:hyperlink w:history="0" r:id="rId666"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10.03.2020 N 262.</w:t>
      </w:r>
    </w:p>
    <w:p>
      <w:pPr>
        <w:pStyle w:val="0"/>
        <w:spacing w:before="200" w:line-rule="auto"/>
        <w:ind w:firstLine="540"/>
        <w:jc w:val="both"/>
      </w:pPr>
      <w:r>
        <w:rPr>
          <w:sz w:val="20"/>
        </w:rP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history="0" w:anchor="P1202" w:tooltip="В адрес заявителей, за исключением случаев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
        <w:r>
          <w:rPr>
            <w:sz w:val="20"/>
            <w:color w:val="0000ff"/>
          </w:rPr>
          <w:t xml:space="preserve">абзацах третьем</w:t>
        </w:r>
      </w:hyperlink>
      <w:r>
        <w:rPr>
          <w:sz w:val="20"/>
        </w:rPr>
        <w:t xml:space="preserve"> и </w:t>
      </w:r>
      <w:hyperlink w:history="0" w:anchor="P1204" w:tooltip="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единого портала (в случае обеспечения сетевой организацией, в которую подается заявка, возможности реализации прав и обязан...">
        <w:r>
          <w:rPr>
            <w:sz w:val="20"/>
            <w:color w:val="0000ff"/>
          </w:rPr>
          <w:t xml:space="preserve">четвертом</w:t>
        </w:r>
      </w:hyperlink>
      <w:r>
        <w:rPr>
          <w:sz w:val="20"/>
        </w:rP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history="0" w:anchor="P4416" w:tooltip="ТИПОВОЙ ДОГОВОР">
        <w:r>
          <w:rPr>
            <w:sz w:val="20"/>
            <w:color w:val="0000ff"/>
          </w:rPr>
          <w:t xml:space="preserve">приложению N 11</w:t>
        </w:r>
      </w:hyperlink>
      <w:r>
        <w:rPr>
          <w:sz w:val="20"/>
        </w:rPr>
        <w:t xml:space="preserve"> и направляется заявителю - юридическому лицу или индивидуальному предпринимателю.</w:t>
      </w:r>
    </w:p>
    <w:p>
      <w:pPr>
        <w:pStyle w:val="0"/>
        <w:jc w:val="both"/>
      </w:pPr>
      <w:r>
        <w:rPr>
          <w:sz w:val="20"/>
        </w:rPr>
        <w:t xml:space="preserve">(абзац введен </w:t>
      </w:r>
      <w:hyperlink w:history="0" r:id="rId667" w:tooltip="Постановление Правительства РФ от 01.03.2011 N 129 (ред. от 10.03.202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01.03.2011 N 129, в ред. Постановлений Правительства РФ от 04.05.2012 </w:t>
      </w:r>
      <w:hyperlink w:history="0" r:id="rId668"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05.10.2012 </w:t>
      </w:r>
      <w:hyperlink w:history="0" r:id="rId669"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rPr>
        <w:t xml:space="preserve">, от 11.06.2015 </w:t>
      </w:r>
      <w:hyperlink w:history="0" r:id="rId670"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rPr>
        <w:t xml:space="preserve">)</w:t>
      </w:r>
    </w:p>
    <w:p>
      <w:pPr>
        <w:pStyle w:val="0"/>
        <w:spacing w:before="200" w:line-rule="auto"/>
        <w:ind w:firstLine="540"/>
        <w:jc w:val="both"/>
      </w:pPr>
      <w:r>
        <w:rPr>
          <w:sz w:val="20"/>
        </w:rP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пункте 12(1)</w:t>
        </w:r>
      </w:hyperlink>
      <w:r>
        <w:rPr>
          <w:sz w:val="20"/>
        </w:rPr>
        <w:t xml:space="preserve"> настоящих Правил, лиц, указанных в </w:t>
      </w:r>
      <w:hyperlink w:history="0" w:anchor="P1103"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пунктах 13</w:t>
        </w:r>
      </w:hyperlink>
      <w:r>
        <w:rPr>
          <w:sz w:val="20"/>
        </w:rPr>
        <w:t xml:space="preserve">, </w:t>
      </w:r>
      <w:hyperlink w:history="0" w:anchor="P112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15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history="0" w:anchor="P4712" w:tooltip="ТИПОВОЙ ДОГОВОР">
        <w:r>
          <w:rPr>
            <w:sz w:val="20"/>
            <w:color w:val="0000ff"/>
          </w:rPr>
          <w:t xml:space="preserve">приложению N 12</w:t>
        </w:r>
      </w:hyperlink>
      <w:r>
        <w:rPr>
          <w:sz w:val="20"/>
        </w:rPr>
        <w:t xml:space="preserve"> и направляется заявителю.</w:t>
      </w:r>
    </w:p>
    <w:p>
      <w:pPr>
        <w:pStyle w:val="0"/>
        <w:jc w:val="both"/>
      </w:pPr>
      <w:r>
        <w:rPr>
          <w:sz w:val="20"/>
        </w:rPr>
        <w:t xml:space="preserve">(абзац введен </w:t>
      </w:r>
      <w:hyperlink w:history="0" r:id="rId671" w:tooltip="Постановление Правительства РФ от 22.11.2012 N 120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22.11.2012 N 1209; в ред. Постановлений Правительства РФ от 11.06.2015 </w:t>
      </w:r>
      <w:hyperlink w:history="0" r:id="rId672"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rPr>
        <w:t xml:space="preserve">, от 30.09.2015 </w:t>
      </w:r>
      <w:hyperlink w:history="0" r:id="rId673"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rPr>
        <w:t xml:space="preserve">, от 02.03.2021 </w:t>
      </w:r>
      <w:hyperlink w:history="0" r:id="rId674"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p>
      <w:pPr>
        <w:pStyle w:val="0"/>
        <w:spacing w:before="200" w:line-rule="auto"/>
        <w:ind w:firstLine="540"/>
        <w:jc w:val="both"/>
      </w:pPr>
      <w:r>
        <w:rPr>
          <w:sz w:val="20"/>
        </w:rPr>
        <w:t xml:space="preserve">При необходимости согласования технических условий с системным оператором в случае, предусмотренном </w:t>
      </w:r>
      <w:hyperlink w:history="0" w:anchor="P1480" w:tooltip="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
        <w:r>
          <w:rPr>
            <w:sz w:val="20"/>
            <w:color w:val="0000ff"/>
          </w:rPr>
          <w:t xml:space="preserve">абзацем четвертым пункта 21</w:t>
        </w:r>
      </w:hyperlink>
      <w:r>
        <w:rPr>
          <w:sz w:val="20"/>
        </w:rP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pPr>
        <w:pStyle w:val="0"/>
        <w:jc w:val="both"/>
      </w:pPr>
      <w:r>
        <w:rPr>
          <w:sz w:val="20"/>
        </w:rPr>
        <w:t xml:space="preserve">(в ред. Постановлений Правительства РФ от 24.09.2010 </w:t>
      </w:r>
      <w:hyperlink w:history="0" r:id="rId675"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rPr>
        <w:t xml:space="preserve">, от 04.05.2012 </w:t>
      </w:r>
      <w:hyperlink w:history="0" r:id="rId676"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12.08.2013 </w:t>
      </w:r>
      <w:hyperlink w:history="0" r:id="rId677" w:tooltip="Постановление Правительства РФ от 12.08.2013 N 691 (ред. от 10.03.2020)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N 691</w:t>
        </w:r>
      </w:hyperlink>
      <w:r>
        <w:rPr>
          <w:sz w:val="20"/>
        </w:rPr>
        <w:t xml:space="preserve">, от 01.04.2020 </w:t>
      </w:r>
      <w:hyperlink w:history="0" r:id="rId678"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w:t>
      </w:r>
    </w:p>
    <w:p>
      <w:pPr>
        <w:pStyle w:val="0"/>
        <w:spacing w:before="200" w:line-rule="auto"/>
        <w:ind w:firstLine="540"/>
        <w:jc w:val="both"/>
      </w:pPr>
      <w:r>
        <w:rPr>
          <w:sz w:val="20"/>
        </w:rPr>
        <w:t xml:space="preserve">Абзац утратил силу. - </w:t>
      </w:r>
      <w:hyperlink w:history="0" r:id="rId679"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Постановление</w:t>
        </w:r>
      </w:hyperlink>
      <w:r>
        <w:rPr>
          <w:sz w:val="20"/>
        </w:rPr>
        <w:t xml:space="preserve"> Правительства РФ от 24.09.2010 N 759.</w:t>
      </w:r>
    </w:p>
    <w:p>
      <w:pPr>
        <w:pStyle w:val="0"/>
        <w:spacing w:before="200" w:line-rule="auto"/>
        <w:ind w:firstLine="540"/>
        <w:jc w:val="both"/>
      </w:pPr>
      <w:r>
        <w:rPr>
          <w:sz w:val="20"/>
        </w:rP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history="0" w:anchor="P1003" w:tooltip="9. В заявке, направляемой заявителем (за исключением лиц, указанных в пунктах 12 - 14 настоящих Правил), должны быть в зависимости от конкретных условий указаны следующие сведения:">
        <w:r>
          <w:rPr>
            <w:sz w:val="20"/>
            <w:color w:val="0000ff"/>
          </w:rPr>
          <w:t xml:space="preserve">пунктах 9</w:t>
        </w:r>
      </w:hyperlink>
      <w:r>
        <w:rPr>
          <w:sz w:val="20"/>
        </w:rPr>
        <w:t xml:space="preserve">, </w:t>
      </w:r>
      <w:hyperlink w:history="0" w:anchor="P1042" w:tooltip="10. К заявке прилагаются следующие документы:">
        <w:r>
          <w:rPr>
            <w:sz w:val="20"/>
            <w:color w:val="0000ff"/>
          </w:rPr>
          <w:t xml:space="preserve">10</w:t>
        </w:r>
      </w:hyperlink>
      <w:r>
        <w:rPr>
          <w:sz w:val="20"/>
        </w:rPr>
        <w:t xml:space="preserve"> и </w:t>
      </w:r>
      <w:hyperlink w:history="0" w:anchor="P1083"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r>
          <w:rPr>
            <w:sz w:val="20"/>
            <w:color w:val="0000ff"/>
          </w:rPr>
          <w:t xml:space="preserve">12</w:t>
        </w:r>
      </w:hyperlink>
      <w:r>
        <w:rPr>
          <w:sz w:val="20"/>
        </w:rPr>
        <w:t xml:space="preserve"> -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При отсутствии сведений и документов, указанных в </w:t>
      </w:r>
      <w:hyperlink w:history="0" w:anchor="P1003" w:tooltip="9. В заявке, направляемой заявителем (за исключением лиц, указанных в пунктах 12 - 14 настоящих Правил), должны быть в зависимости от конкретных условий указаны следующие сведения:">
        <w:r>
          <w:rPr>
            <w:sz w:val="20"/>
            <w:color w:val="0000ff"/>
          </w:rPr>
          <w:t xml:space="preserve">пунктах 9</w:t>
        </w:r>
      </w:hyperlink>
      <w:r>
        <w:rPr>
          <w:sz w:val="20"/>
        </w:rPr>
        <w:t xml:space="preserve">, </w:t>
      </w:r>
      <w:hyperlink w:history="0" w:anchor="P1042" w:tooltip="10. К заявке прилагаются следующие документы:">
        <w:r>
          <w:rPr>
            <w:sz w:val="20"/>
            <w:color w:val="0000ff"/>
          </w:rPr>
          <w:t xml:space="preserve">10</w:t>
        </w:r>
      </w:hyperlink>
      <w:r>
        <w:rPr>
          <w:sz w:val="20"/>
        </w:rPr>
        <w:t xml:space="preserve"> и </w:t>
      </w:r>
      <w:hyperlink w:history="0" w:anchor="P1083"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r>
          <w:rPr>
            <w:sz w:val="20"/>
            <w:color w:val="0000ff"/>
          </w:rPr>
          <w:t xml:space="preserve">12</w:t>
        </w:r>
      </w:hyperlink>
      <w:r>
        <w:rPr>
          <w:sz w:val="20"/>
        </w:rPr>
        <w:t xml:space="preserve"> -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pPr>
        <w:pStyle w:val="0"/>
        <w:jc w:val="both"/>
      </w:pPr>
      <w:r>
        <w:rPr>
          <w:sz w:val="20"/>
        </w:rPr>
        <w:t xml:space="preserve">(в ред. Постановлений Правительства РФ от 27.12.2017 </w:t>
      </w:r>
      <w:hyperlink w:history="0" r:id="rId680"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rPr>
        <w:t xml:space="preserve">, от 01.04.2020 </w:t>
      </w:r>
      <w:hyperlink w:history="0" r:id="rId681"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w:t>
      </w:r>
    </w:p>
    <w:p>
      <w:pPr>
        <w:pStyle w:val="0"/>
        <w:spacing w:before="200" w:line-rule="auto"/>
        <w:ind w:firstLine="540"/>
        <w:jc w:val="both"/>
      </w:pPr>
      <w:r>
        <w:rPr>
          <w:sz w:val="20"/>
        </w:rPr>
        <w:t xml:space="preserve">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pPr>
        <w:pStyle w:val="0"/>
        <w:jc w:val="both"/>
      </w:pPr>
      <w:r>
        <w:rPr>
          <w:sz w:val="20"/>
        </w:rPr>
        <w:t xml:space="preserve">(в ред. Постановлений Правительства РФ от 24.09.2010 </w:t>
      </w:r>
      <w:hyperlink w:history="0" r:id="rId682"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rPr>
        <w:t xml:space="preserve">, от 27.12.2017 </w:t>
      </w:r>
      <w:hyperlink w:history="0" r:id="rId683"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rPr>
        <w:t xml:space="preserve">)</w:t>
      </w:r>
    </w:p>
    <w:p>
      <w:pPr>
        <w:pStyle w:val="0"/>
        <w:spacing w:before="200" w:line-rule="auto"/>
        <w:ind w:firstLine="540"/>
        <w:jc w:val="both"/>
      </w:pPr>
      <w:r>
        <w:rPr>
          <w:sz w:val="20"/>
        </w:rPr>
        <w:t xml:space="preserve">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pPr>
        <w:pStyle w:val="0"/>
        <w:jc w:val="both"/>
      </w:pPr>
      <w:r>
        <w:rPr>
          <w:sz w:val="20"/>
        </w:rPr>
        <w:t xml:space="preserve">(в ред. Постановлений Правительства РФ от 24.09.2010 </w:t>
      </w:r>
      <w:hyperlink w:history="0" r:id="rId684"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rPr>
        <w:t xml:space="preserve">, от 27.12.2017 </w:t>
      </w:r>
      <w:hyperlink w:history="0" r:id="rId685"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rPr>
        <w:t xml:space="preserve">, от 01.04.2020 </w:t>
      </w:r>
      <w:hyperlink w:history="0" r:id="rId686"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w:t>
      </w:r>
    </w:p>
    <w:p>
      <w:pPr>
        <w:pStyle w:val="0"/>
        <w:spacing w:before="200" w:line-rule="auto"/>
        <w:ind w:firstLine="540"/>
        <w:jc w:val="both"/>
      </w:pPr>
      <w:r>
        <w:rPr>
          <w:sz w:val="20"/>
        </w:rPr>
        <w:t xml:space="preserve">Указанный мотивированный отказ направляется заявителем в сетевую организацию заказным письмом с уведомлением о вручении.</w:t>
      </w:r>
    </w:p>
    <w:p>
      <w:pPr>
        <w:pStyle w:val="0"/>
        <w:spacing w:before="200" w:line-rule="auto"/>
        <w:ind w:firstLine="540"/>
        <w:jc w:val="both"/>
      </w:pPr>
      <w:r>
        <w:rPr>
          <w:sz w:val="20"/>
        </w:rPr>
        <w:t xml:space="preserve">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pPr>
        <w:pStyle w:val="0"/>
        <w:jc w:val="both"/>
      </w:pPr>
      <w:r>
        <w:rPr>
          <w:sz w:val="20"/>
        </w:rPr>
        <w:t xml:space="preserve">(в ред. Постановлений Правительства РФ от 24.09.2010 </w:t>
      </w:r>
      <w:hyperlink w:history="0" r:id="rId687"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rPr>
        <w:t xml:space="preserve">, от 27.12.2017 </w:t>
      </w:r>
      <w:hyperlink w:history="0" r:id="rId688"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rPr>
        <w:t xml:space="preserve">, от 01.04.2020 </w:t>
      </w:r>
      <w:hyperlink w:history="0" r:id="rId689"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w:t>
      </w:r>
    </w:p>
    <w:p>
      <w:pPr>
        <w:pStyle w:val="0"/>
        <w:spacing w:before="200" w:line-rule="auto"/>
        <w:ind w:firstLine="540"/>
        <w:jc w:val="both"/>
      </w:pPr>
      <w:r>
        <w:rPr>
          <w:sz w:val="20"/>
        </w:rPr>
        <w:t xml:space="preserve">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pPr>
        <w:pStyle w:val="0"/>
        <w:jc w:val="both"/>
      </w:pPr>
      <w:r>
        <w:rPr>
          <w:sz w:val="20"/>
        </w:rPr>
        <w:t xml:space="preserve">(в ред. </w:t>
      </w:r>
      <w:hyperlink w:history="0" r:id="rId690"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27.12.2017 N 1661)</w:t>
      </w:r>
    </w:p>
    <w:p>
      <w:pPr>
        <w:pStyle w:val="0"/>
        <w:spacing w:before="200" w:line-rule="auto"/>
        <w:ind w:firstLine="540"/>
        <w:jc w:val="both"/>
      </w:pPr>
      <w:r>
        <w:rPr>
          <w:sz w:val="20"/>
        </w:rPr>
        <w:t xml:space="preserve">Договор считается заключенным с даты поступления подписанного заявителем экземпляра договора в сетевую организацию.</w:t>
      </w:r>
    </w:p>
    <w:p>
      <w:pPr>
        <w:pStyle w:val="0"/>
        <w:spacing w:before="200" w:line-rule="auto"/>
        <w:ind w:firstLine="540"/>
        <w:jc w:val="both"/>
      </w:pPr>
      <w:r>
        <w:rPr>
          <w:sz w:val="20"/>
        </w:rP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history="0" w:anchor="P1331" w:tooltip="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
        <w:r>
          <w:rPr>
            <w:sz w:val="20"/>
            <w:color w:val="0000ff"/>
          </w:rPr>
          <w:t xml:space="preserve">пунктом 16(5)</w:t>
        </w:r>
      </w:hyperlink>
      <w:r>
        <w:rPr>
          <w:sz w:val="20"/>
        </w:rP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pPr>
        <w:pStyle w:val="0"/>
        <w:jc w:val="both"/>
      </w:pPr>
      <w:r>
        <w:rPr>
          <w:sz w:val="20"/>
        </w:rPr>
        <w:t xml:space="preserve">(абзац введен </w:t>
      </w:r>
      <w:hyperlink w:history="0" r:id="rId691"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Постановлением</w:t>
        </w:r>
      </w:hyperlink>
      <w:r>
        <w:rPr>
          <w:sz w:val="20"/>
        </w:rPr>
        <w:t xml:space="preserve"> Правительства РФ от 05.10.2016 N 999)</w:t>
      </w:r>
    </w:p>
    <w:p>
      <w:pPr>
        <w:pStyle w:val="0"/>
        <w:spacing w:before="200" w:line-rule="auto"/>
        <w:ind w:firstLine="540"/>
        <w:jc w:val="both"/>
      </w:pPr>
      <w:r>
        <w:rPr>
          <w:sz w:val="20"/>
        </w:rP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(за исключением заявителей, указанных в </w:t>
      </w:r>
      <w:hyperlink w:history="0" w:anchor="P112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пунктах 13(2)</w:t>
        </w:r>
      </w:hyperlink>
      <w:r>
        <w:rPr>
          <w:sz w:val="20"/>
        </w:rPr>
        <w:t xml:space="preserve"> и </w:t>
      </w:r>
      <w:hyperlink w:history="0" w:anchor="P1141" w:tooltip="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
        <w:r>
          <w:rPr>
            <w:sz w:val="20"/>
            <w:color w:val="0000ff"/>
          </w:rPr>
          <w:t xml:space="preserve">13(4)</w:t>
        </w:r>
      </w:hyperlink>
      <w:r>
        <w:rPr>
          <w:sz w:val="20"/>
        </w:rPr>
        <w:t xml:space="preserve"> настоящих Правил)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history="0" w:anchor="P218" w:tooltip="13. Договор должен содержать следующие существенные условия:">
        <w:r>
          <w:rPr>
            <w:sz w:val="20"/>
            <w:color w:val="0000ff"/>
          </w:rPr>
          <w:t xml:space="preserve">Правилах</w:t>
        </w:r>
      </w:hyperlink>
      <w:r>
        <w:rPr>
          <w:sz w:val="20"/>
        </w:rP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w:t>
      </w:r>
      <w:hyperlink w:history="0" w:anchor="P86" w:tooltip="ПРАВИЛА">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pPr>
        <w:pStyle w:val="0"/>
        <w:jc w:val="both"/>
      </w:pPr>
      <w:r>
        <w:rPr>
          <w:sz w:val="20"/>
        </w:rPr>
        <w:t xml:space="preserve">(абзац введен </w:t>
      </w:r>
      <w:hyperlink w:history="0" r:id="rId692"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10.02.2014 N 95; в ред. Постановлений Правительства РФ от 27.12.2017 </w:t>
      </w:r>
      <w:hyperlink w:history="0" r:id="rId693"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rPr>
        <w:t xml:space="preserve">, от 02.03.2021 </w:t>
      </w:r>
      <w:hyperlink w:history="0" r:id="rId694"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p>
      <w:pPr>
        <w:pStyle w:val="0"/>
        <w:spacing w:before="200" w:line-rule="auto"/>
        <w:ind w:firstLine="540"/>
        <w:jc w:val="both"/>
      </w:pPr>
      <w:r>
        <w:rPr>
          <w:sz w:val="20"/>
        </w:rPr>
        <w:t xml:space="preserve">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pPr>
        <w:pStyle w:val="0"/>
        <w:jc w:val="both"/>
      </w:pPr>
      <w:r>
        <w:rPr>
          <w:sz w:val="20"/>
        </w:rPr>
        <w:t xml:space="preserve">(абзац введен </w:t>
      </w:r>
      <w:hyperlink w:history="0" r:id="rId695"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10.02.2014 N 95)</w:t>
      </w:r>
    </w:p>
    <w:p>
      <w:pPr>
        <w:pStyle w:val="0"/>
        <w:jc w:val="both"/>
      </w:pPr>
      <w:r>
        <w:rPr>
          <w:sz w:val="20"/>
        </w:rPr>
        <w:t xml:space="preserve">(п. 15 в ред. </w:t>
      </w:r>
      <w:hyperlink w:history="0" r:id="rId696"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21.04.2009 N 334)</w:t>
      </w:r>
    </w:p>
    <w:p>
      <w:pPr>
        <w:pStyle w:val="0"/>
        <w:spacing w:before="200" w:line-rule="auto"/>
        <w:ind w:firstLine="540"/>
        <w:jc w:val="both"/>
      </w:pPr>
      <w:r>
        <w:rPr>
          <w:sz w:val="20"/>
        </w:rP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гарантирующего поставщика, с которым заявителем планируется к заключению договор купли-продажи электрической энергии, произведенной на объектах микрогенерации заявителя, копию подписанного с заявителем договора и копии документов заявителя, предусмотренных </w:t>
      </w:r>
      <w:hyperlink w:history="0" w:anchor="P1042" w:tooltip="10. К заявке прилагаются следующие документы:">
        <w:r>
          <w:rPr>
            <w:sz w:val="20"/>
            <w:color w:val="0000ff"/>
          </w:rPr>
          <w:t xml:space="preserve">пунктом 10</w:t>
        </w:r>
      </w:hyperlink>
      <w:r>
        <w:rPr>
          <w:sz w:val="20"/>
        </w:rPr>
        <w:t xml:space="preserve"> настоящих Правил,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pPr>
        <w:pStyle w:val="0"/>
        <w:jc w:val="both"/>
      </w:pPr>
      <w:r>
        <w:rPr>
          <w:sz w:val="20"/>
        </w:rPr>
        <w:t xml:space="preserve">(в ред. Постановлений Правительства РФ от 11.05.2017 </w:t>
      </w:r>
      <w:hyperlink w:history="0" r:id="rId697"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557</w:t>
        </w:r>
      </w:hyperlink>
      <w:r>
        <w:rPr>
          <w:sz w:val="20"/>
        </w:rPr>
        <w:t xml:space="preserve">, от 01.04.2020 </w:t>
      </w:r>
      <w:hyperlink w:history="0" r:id="rId698"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 от 30.06.2022 </w:t>
      </w:r>
      <w:hyperlink w:history="0" r:id="rId699"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В случае если по основаниям, предусмотренным настоящими Правилами, договор расторгнут, сетевая организация не позднее 2 рабочих дней со дня расторжения договора обязана уведомить о расторжении договора субъекта розничного рынка, указанного в заявке в соответствии с </w:t>
      </w:r>
      <w:hyperlink w:history="0" w:anchor="P1026"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гарантирующего поставщика, с которым заявителем планировался к заключению договор купли-продажи электрической энергии, произведенной на объектах микрогенерации заявителя, и в случае наличия ранее полученных от указанных субъектов на бумажном носителе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договору, обеспечивающему продажу заявителю электрической энергии (мощности) на розничном рынке), проекта договора купли-продажи электрической энергии, произведенной на объектах микрогенерации заявителя, - возвратить их субъекту розничного рынка, указанному в заявке в соответствии с </w:t>
      </w:r>
      <w:hyperlink w:history="0" w:anchor="P1026"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гарантирующему поставщику, с которым заявителем планируется к заключению договор купли-продажи электрической энергии, произведенной на объектах микрогенерации заявителя.</w:t>
      </w:r>
    </w:p>
    <w:p>
      <w:pPr>
        <w:pStyle w:val="0"/>
        <w:jc w:val="both"/>
      </w:pPr>
      <w:r>
        <w:rPr>
          <w:sz w:val="20"/>
        </w:rPr>
        <w:t xml:space="preserve">(в ред. </w:t>
      </w:r>
      <w:hyperlink w:history="0" r:id="rId700"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jc w:val="both"/>
      </w:pPr>
      <w:r>
        <w:rPr>
          <w:sz w:val="20"/>
        </w:rPr>
        <w:t xml:space="preserve">(п. 15(1) введен </w:t>
      </w:r>
      <w:hyperlink w:history="0" r:id="rId701"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10.02.2014 N 95)</w:t>
      </w:r>
    </w:p>
    <w:bookmarkStart w:id="1242" w:name="P1242"/>
    <w:bookmarkEnd w:id="1242"/>
    <w:p>
      <w:pPr>
        <w:pStyle w:val="0"/>
        <w:spacing w:before="200" w:line-rule="auto"/>
        <w:ind w:firstLine="540"/>
        <w:jc w:val="both"/>
      </w:pPr>
      <w:r>
        <w:rPr>
          <w:sz w:val="20"/>
        </w:rPr>
        <w:t xml:space="preserve">16. Договор должен содержать следующие существенные условия:</w:t>
      </w:r>
    </w:p>
    <w:p>
      <w:pPr>
        <w:pStyle w:val="0"/>
        <w:spacing w:before="200" w:line-rule="auto"/>
        <w:ind w:firstLine="540"/>
        <w:jc w:val="both"/>
      </w:pPr>
      <w:r>
        <w:rPr>
          <w:sz w:val="20"/>
        </w:rPr>
        <w:t xml:space="preserve">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bookmarkStart w:id="1244" w:name="P1244"/>
    <w:bookmarkEnd w:id="1244"/>
    <w:p>
      <w:pPr>
        <w:pStyle w:val="0"/>
        <w:spacing w:before="200" w:line-rule="auto"/>
        <w:ind w:firstLine="540"/>
        <w:jc w:val="both"/>
      </w:pPr>
      <w:r>
        <w:rPr>
          <w:sz w:val="20"/>
        </w:rPr>
        <w:t xml:space="preserve">б) срок осуществления мероприятий по технологическому присоединению, который исчисляется со дня заключения договора и не может превышать:</w:t>
      </w:r>
    </w:p>
    <w:bookmarkStart w:id="1245" w:name="P1245"/>
    <w:bookmarkEnd w:id="1245"/>
    <w:p>
      <w:pPr>
        <w:pStyle w:val="0"/>
        <w:spacing w:before="200" w:line-rule="auto"/>
        <w:ind w:firstLine="540"/>
        <w:jc w:val="both"/>
      </w:pPr>
      <w:r>
        <w:rPr>
          <w:sz w:val="20"/>
        </w:rPr>
        <w:t xml:space="preserve">30 рабочих дней - для заявителей, указанных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и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при одновременном соблюдении следующих условий:</w:t>
      </w:r>
    </w:p>
    <w:p>
      <w:pPr>
        <w:pStyle w:val="0"/>
        <w:jc w:val="both"/>
      </w:pPr>
      <w:r>
        <w:rPr>
          <w:sz w:val="20"/>
        </w:rPr>
        <w:t xml:space="preserve">(абзац введен </w:t>
      </w:r>
      <w:hyperlink w:history="0" r:id="rId702"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26.04.2021 N 639)</w:t>
      </w:r>
    </w:p>
    <w:p>
      <w:pPr>
        <w:pStyle w:val="0"/>
        <w:spacing w:before="200" w:line-rule="auto"/>
        <w:ind w:firstLine="540"/>
        <w:jc w:val="both"/>
      </w:pPr>
      <w:r>
        <w:rPr>
          <w:sz w:val="20"/>
        </w:rPr>
        <w:t xml:space="preserve">технологическое присоединение энергопринимающих устройств заявителя осуществляется к электрическим сетям классом напряжения 0,4 кВ и ниже;</w:t>
      </w:r>
    </w:p>
    <w:p>
      <w:pPr>
        <w:pStyle w:val="0"/>
        <w:jc w:val="both"/>
      </w:pPr>
      <w:r>
        <w:rPr>
          <w:sz w:val="20"/>
        </w:rPr>
        <w:t xml:space="preserve">(абзац введен </w:t>
      </w:r>
      <w:hyperlink w:history="0" r:id="rId703"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26.04.2021 N 639)</w:t>
      </w:r>
    </w:p>
    <w:p>
      <w:pPr>
        <w:pStyle w:val="0"/>
        <w:spacing w:before="200" w:line-rule="auto"/>
        <w:ind w:firstLine="540"/>
        <w:jc w:val="both"/>
      </w:pPr>
      <w:r>
        <w:rPr>
          <w:sz w:val="20"/>
        </w:rPr>
        <w:t xml:space="preserve">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pPr>
        <w:pStyle w:val="0"/>
        <w:jc w:val="both"/>
      </w:pPr>
      <w:r>
        <w:rPr>
          <w:sz w:val="20"/>
        </w:rPr>
        <w:t xml:space="preserve">(абзац введен </w:t>
      </w:r>
      <w:hyperlink w:history="0" r:id="rId704"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26.04.2021 N 639)</w:t>
      </w:r>
    </w:p>
    <w:p>
      <w:pPr>
        <w:pStyle w:val="0"/>
        <w:spacing w:before="200" w:line-rule="auto"/>
        <w:ind w:firstLine="540"/>
        <w:jc w:val="both"/>
      </w:pPr>
      <w:r>
        <w:rPr>
          <w:sz w:val="20"/>
        </w:rPr>
        <w:t xml:space="preserve">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pPr>
        <w:pStyle w:val="0"/>
        <w:jc w:val="both"/>
      </w:pPr>
      <w:r>
        <w:rPr>
          <w:sz w:val="20"/>
        </w:rPr>
        <w:t xml:space="preserve">(абзац введен </w:t>
      </w:r>
      <w:hyperlink w:history="0" r:id="rId705"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26.04.2021 N 639)</w:t>
      </w:r>
    </w:p>
    <w:bookmarkStart w:id="1253" w:name="P1253"/>
    <w:bookmarkEnd w:id="1253"/>
    <w:p>
      <w:pPr>
        <w:pStyle w:val="0"/>
        <w:spacing w:before="200" w:line-rule="auto"/>
        <w:ind w:firstLine="540"/>
        <w:jc w:val="both"/>
      </w:pPr>
      <w:r>
        <w:rPr>
          <w:sz w:val="20"/>
        </w:rPr>
        <w:t xml:space="preserve">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pPr>
        <w:pStyle w:val="0"/>
        <w:jc w:val="both"/>
      </w:pPr>
      <w:r>
        <w:rPr>
          <w:sz w:val="20"/>
        </w:rPr>
        <w:t xml:space="preserve">(абзац введен </w:t>
      </w:r>
      <w:hyperlink w:history="0" r:id="rId706"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26.04.2021 N 639)</w:t>
      </w:r>
    </w:p>
    <w:p>
      <w:pPr>
        <w:pStyle w:val="0"/>
        <w:spacing w:before="200" w:line-rule="auto"/>
        <w:ind w:firstLine="540"/>
        <w:jc w:val="both"/>
      </w:pPr>
      <w:r>
        <w:rPr>
          <w:sz w:val="20"/>
        </w:rPr>
        <w:t xml:space="preserve">при несоблюдении любого из условий, предусмотренных </w:t>
      </w:r>
      <w:hyperlink w:history="0" w:anchor="P1245" w:tooltip="30 рабочих дней - для заявителей, указанных в пунктах 12(1) и 14 настоящих Правил, при одновременном соблюдении следующих условий:">
        <w:r>
          <w:rPr>
            <w:sz w:val="20"/>
            <w:color w:val="0000ff"/>
          </w:rPr>
          <w:t xml:space="preserve">абзацами вторым</w:t>
        </w:r>
      </w:hyperlink>
      <w:r>
        <w:rPr>
          <w:sz w:val="20"/>
        </w:rPr>
        <w:t xml:space="preserve"> - </w:t>
      </w:r>
      <w:hyperlink w:history="0" w:anchor="P1253" w:tooltip="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w:r>
          <w:rPr>
            <w:sz w:val="20"/>
            <w:color w:val="0000ff"/>
          </w:rPr>
          <w:t xml:space="preserve">шестым</w:t>
        </w:r>
      </w:hyperlink>
      <w:r>
        <w:rPr>
          <w:sz w:val="20"/>
        </w:rPr>
        <w:t xml:space="preserve"> настоящего подпункта, в случае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pPr>
        <w:pStyle w:val="0"/>
        <w:jc w:val="both"/>
      </w:pPr>
      <w:r>
        <w:rPr>
          <w:sz w:val="20"/>
        </w:rPr>
        <w:t xml:space="preserve">(в ред. </w:t>
      </w:r>
      <w:hyperlink w:history="0" r:id="rId707"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26.04.2021 N 639)</w:t>
      </w:r>
    </w:p>
    <w:p>
      <w:pPr>
        <w:pStyle w:val="0"/>
        <w:spacing w:before="200" w:line-rule="auto"/>
        <w:ind w:firstLine="540"/>
        <w:jc w:val="both"/>
      </w:pPr>
      <w:r>
        <w:rPr>
          <w:sz w:val="20"/>
        </w:rPr>
        <w:t xml:space="preserve">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pPr>
        <w:pStyle w:val="0"/>
        <w:spacing w:before="200" w:line-rule="auto"/>
        <w:ind w:firstLine="540"/>
        <w:jc w:val="both"/>
      </w:pPr>
      <w:r>
        <w:rPr>
          <w:sz w:val="20"/>
        </w:rPr>
        <w:t xml:space="preserve">4 месяца - для заявителей (в том числе указанных в </w:t>
      </w:r>
      <w:hyperlink w:history="0" w:anchor="P1134"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
        <w:r>
          <w:rPr>
            <w:sz w:val="20"/>
            <w:color w:val="0000ff"/>
          </w:rPr>
          <w:t xml:space="preserve">пунктах 13(3)</w:t>
        </w:r>
      </w:hyperlink>
      <w:r>
        <w:rPr>
          <w:sz w:val="20"/>
        </w:rPr>
        <w:t xml:space="preserve">, </w:t>
      </w:r>
      <w:hyperlink w:history="0" w:anchor="P115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159" w:tooltip="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
        <w:r>
          <w:rPr>
            <w:sz w:val="20"/>
            <w:color w:val="0000ff"/>
          </w:rPr>
          <w:t xml:space="preserve">13(6)</w:t>
        </w:r>
      </w:hyperlink>
      <w:r>
        <w:rPr>
          <w:sz w:val="20"/>
        </w:rPr>
        <w:t xml:space="preserve"> настоящих Правил), максимальная мощность энергопринимающих устройств которых составляет до 670 кВт включительно;</w:t>
      </w:r>
    </w:p>
    <w:p>
      <w:pPr>
        <w:pStyle w:val="0"/>
        <w:jc w:val="both"/>
      </w:pPr>
      <w:r>
        <w:rPr>
          <w:sz w:val="20"/>
        </w:rPr>
        <w:t xml:space="preserve">(в ред. </w:t>
      </w:r>
      <w:hyperlink w:history="0" r:id="rId708"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rPr>
        <w:t xml:space="preserve"> Правительства РФ от 02.03.2021 N 299)</w:t>
      </w:r>
    </w:p>
    <w:bookmarkStart w:id="1260" w:name="P1260"/>
    <w:bookmarkEnd w:id="1260"/>
    <w:p>
      <w:pPr>
        <w:pStyle w:val="0"/>
        <w:spacing w:before="200" w:line-rule="auto"/>
        <w:ind w:firstLine="540"/>
        <w:jc w:val="both"/>
      </w:pPr>
      <w:r>
        <w:rPr>
          <w:sz w:val="20"/>
        </w:rPr>
        <w:t xml:space="preserve">1 год - для заявителей, максимальная мощность энергопринимающих устройств которых составляет свыше 670 кВт;</w:t>
      </w:r>
    </w:p>
    <w:p>
      <w:pPr>
        <w:pStyle w:val="0"/>
        <w:spacing w:before="200" w:line-rule="auto"/>
        <w:ind w:firstLine="540"/>
        <w:jc w:val="both"/>
      </w:pPr>
      <w:r>
        <w:rPr>
          <w:sz w:val="20"/>
        </w:rPr>
        <w:t xml:space="preserve">в случаях, не предусмотренных </w:t>
      </w:r>
      <w:hyperlink w:history="0" w:anchor="P1245" w:tooltip="30 рабочих дней - для заявителей, указанных в пунктах 12(1) и 14 настоящих Правил, при одновременном соблюдении следующих условий:">
        <w:r>
          <w:rPr>
            <w:sz w:val="20"/>
            <w:color w:val="0000ff"/>
          </w:rPr>
          <w:t xml:space="preserve">абзацами вторым</w:t>
        </w:r>
      </w:hyperlink>
      <w:r>
        <w:rPr>
          <w:sz w:val="20"/>
        </w:rPr>
        <w:t xml:space="preserve"> - </w:t>
      </w:r>
      <w:hyperlink w:history="0" w:anchor="P1260" w:tooltip="1 год - для заявителей, максимальная мощность энергопринимающих устройств которых составляет свыше 670 кВт;">
        <w:r>
          <w:rPr>
            <w:sz w:val="20"/>
            <w:color w:val="0000ff"/>
          </w:rPr>
          <w:t xml:space="preserve">десятым</w:t>
        </w:r>
      </w:hyperlink>
      <w:r>
        <w:rPr>
          <w:sz w:val="20"/>
        </w:rPr>
        <w:t xml:space="preserve"> настоящего подпункта:</w:t>
      </w:r>
    </w:p>
    <w:p>
      <w:pPr>
        <w:pStyle w:val="0"/>
        <w:jc w:val="both"/>
      </w:pPr>
      <w:r>
        <w:rPr>
          <w:sz w:val="20"/>
        </w:rPr>
        <w:t xml:space="preserve">(в ред. </w:t>
      </w:r>
      <w:hyperlink w:history="0" r:id="rId709"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26.04.2021 N 639)</w:t>
      </w:r>
    </w:p>
    <w:p>
      <w:pPr>
        <w:pStyle w:val="0"/>
        <w:spacing w:before="200" w:line-rule="auto"/>
        <w:ind w:firstLine="540"/>
        <w:jc w:val="both"/>
      </w:pPr>
      <w:r>
        <w:rPr>
          <w:sz w:val="20"/>
        </w:rPr>
        <w:t xml:space="preserve">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pPr>
        <w:pStyle w:val="0"/>
        <w:spacing w:before="200" w:line-rule="auto"/>
        <w:ind w:firstLine="540"/>
        <w:jc w:val="both"/>
      </w:pPr>
      <w:r>
        <w:rPr>
          <w:sz w:val="20"/>
        </w:rPr>
        <w:t xml:space="preserve">6 месяцев - для заявителей, указанных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134"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
        <w:r>
          <w:rPr>
            <w:sz w:val="20"/>
            <w:color w:val="0000ff"/>
          </w:rPr>
          <w:t xml:space="preserve">13(3)</w:t>
        </w:r>
      </w:hyperlink>
      <w:r>
        <w:rPr>
          <w:sz w:val="20"/>
        </w:rPr>
        <w:t xml:space="preserve">, </w:t>
      </w:r>
      <w:hyperlink w:history="0" w:anchor="P115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и </w:t>
      </w:r>
      <w:hyperlink w:history="0" w:anchor="P1688"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r>
          <w:rPr>
            <w:sz w:val="20"/>
            <w:color w:val="0000ff"/>
          </w:rPr>
          <w:t xml:space="preserve">34</w:t>
        </w:r>
      </w:hyperlink>
      <w:r>
        <w:rPr>
          <w:sz w:val="20"/>
        </w:rP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pPr>
        <w:pStyle w:val="0"/>
        <w:jc w:val="both"/>
      </w:pPr>
      <w:r>
        <w:rPr>
          <w:sz w:val="20"/>
        </w:rPr>
        <w:t xml:space="preserve">(в ред. </w:t>
      </w:r>
      <w:hyperlink w:history="0" r:id="rId71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rPr>
        <w:t xml:space="preserve"> Правительства РФ от 02.03.2021 N 299)</w:t>
      </w:r>
    </w:p>
    <w:p>
      <w:pPr>
        <w:pStyle w:val="0"/>
        <w:spacing w:before="200" w:line-rule="auto"/>
        <w:ind w:firstLine="540"/>
        <w:jc w:val="both"/>
      </w:pPr>
      <w:r>
        <w:rPr>
          <w:sz w:val="20"/>
        </w:rPr>
        <w:t xml:space="preserve">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pPr>
        <w:pStyle w:val="0"/>
        <w:jc w:val="both"/>
      </w:pPr>
      <w:r>
        <w:rPr>
          <w:sz w:val="20"/>
        </w:rPr>
        <w:t xml:space="preserve">(в ред. </w:t>
      </w:r>
      <w:hyperlink w:history="0" r:id="rId711" w:tooltip="Постановление Правительства РФ от 18.04.2018 N 463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18.04.2018 N 463)</w:t>
      </w:r>
    </w:p>
    <w:p>
      <w:pPr>
        <w:pStyle w:val="0"/>
        <w:spacing w:before="200" w:line-rule="auto"/>
        <w:ind w:firstLine="540"/>
        <w:jc w:val="both"/>
      </w:pPr>
      <w:r>
        <w:rPr>
          <w:sz w:val="20"/>
        </w:rPr>
        <w:t xml:space="preserve">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pPr>
        <w:pStyle w:val="0"/>
        <w:jc w:val="both"/>
      </w:pPr>
      <w:r>
        <w:rPr>
          <w:sz w:val="20"/>
        </w:rPr>
        <w:t xml:space="preserve">(в ред. </w:t>
      </w:r>
      <w:hyperlink w:history="0" r:id="rId712" w:tooltip="Постановление Правительства РФ от 18.04.2018 N 463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18.04.2018 N 463)</w:t>
      </w:r>
    </w:p>
    <w:p>
      <w:pPr>
        <w:pStyle w:val="0"/>
        <w:spacing w:before="200" w:line-rule="auto"/>
        <w:ind w:firstLine="540"/>
        <w:jc w:val="both"/>
      </w:pPr>
      <w:r>
        <w:rPr>
          <w:sz w:val="20"/>
        </w:rPr>
        <w:t xml:space="preserve">1 месяц (если в заявке не указан более продолжительный срок) - для заявителей, указанных в </w:t>
      </w:r>
      <w:hyperlink w:history="0" w:anchor="P112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пунктах 13(2)</w:t>
        </w:r>
      </w:hyperlink>
      <w:r>
        <w:rPr>
          <w:sz w:val="20"/>
        </w:rPr>
        <w:t xml:space="preserve"> и </w:t>
      </w:r>
      <w:hyperlink w:history="0" w:anchor="P1141" w:tooltip="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
        <w:r>
          <w:rPr>
            <w:sz w:val="20"/>
            <w:color w:val="0000ff"/>
          </w:rPr>
          <w:t xml:space="preserve">13(4)</w:t>
        </w:r>
      </w:hyperlink>
      <w:r>
        <w:rPr>
          <w:sz w:val="20"/>
        </w:rPr>
        <w:t xml:space="preserve">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pPr>
        <w:pStyle w:val="0"/>
        <w:jc w:val="both"/>
      </w:pPr>
      <w:r>
        <w:rPr>
          <w:sz w:val="20"/>
        </w:rPr>
        <w:t xml:space="preserve">(абзац введен </w:t>
      </w:r>
      <w:hyperlink w:history="0" r:id="rId713"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p>
      <w:pPr>
        <w:pStyle w:val="0"/>
        <w:spacing w:before="200" w:line-rule="auto"/>
        <w:ind w:firstLine="540"/>
        <w:jc w:val="both"/>
      </w:pPr>
      <w:r>
        <w:rPr>
          <w:sz w:val="20"/>
        </w:rP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history="0" w:anchor="P1844"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пункта 41</w:t>
        </w:r>
      </w:hyperlink>
      <w:r>
        <w:rPr>
          <w:sz w:val="20"/>
        </w:rP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pPr>
        <w:pStyle w:val="0"/>
        <w:jc w:val="both"/>
      </w:pPr>
      <w:r>
        <w:rPr>
          <w:sz w:val="20"/>
        </w:rPr>
        <w:t xml:space="preserve">(абзац введен </w:t>
      </w:r>
      <w:hyperlink w:history="0" r:id="rId714" w:tooltip="Постановление Правительства РФ от 18.04.2018 N 463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18.04.2018 N 463; в ред. </w:t>
      </w:r>
      <w:hyperlink w:history="0" r:id="rId715"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bookmarkStart w:id="1274" w:name="P1274"/>
    <w:bookmarkEnd w:id="1274"/>
    <w:p>
      <w:pPr>
        <w:pStyle w:val="0"/>
        <w:spacing w:before="200" w:line-rule="auto"/>
        <w:ind w:firstLine="540"/>
        <w:jc w:val="both"/>
      </w:pPr>
      <w:r>
        <w:rPr>
          <w:sz w:val="20"/>
        </w:rPr>
        <w:t xml:space="preserve">Договором, заключенным на основании заявки, поданной в соответствии с </w:t>
      </w:r>
      <w:hyperlink w:history="0" w:anchor="P989" w:tooltip="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кодексом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w:r>
          <w:rPr>
            <w:sz w:val="20"/>
            <w:color w:val="0000ff"/>
          </w:rPr>
          <w:t xml:space="preserve">пунктом 8(7)</w:t>
        </w:r>
      </w:hyperlink>
      <w:r>
        <w:rPr>
          <w:sz w:val="20"/>
        </w:rPr>
        <w:t xml:space="preserve">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w:t>
      </w:r>
    </w:p>
    <w:p>
      <w:pPr>
        <w:pStyle w:val="0"/>
        <w:jc w:val="both"/>
      </w:pPr>
      <w:r>
        <w:rPr>
          <w:sz w:val="20"/>
        </w:rPr>
        <w:t xml:space="preserve">(абзац введен </w:t>
      </w:r>
      <w:hyperlink w:history="0" r:id="rId716"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276" w:name="P1276"/>
    <w:bookmarkEnd w:id="1276"/>
    <w:p>
      <w:pPr>
        <w:pStyle w:val="0"/>
        <w:spacing w:before="200" w:line-rule="auto"/>
        <w:ind w:firstLine="540"/>
        <w:jc w:val="both"/>
      </w:pPr>
      <w:r>
        <w:rPr>
          <w:sz w:val="20"/>
        </w:rPr>
        <w:t xml:space="preserve">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w:t>
      </w:r>
      <w:hyperlink w:history="0" w:anchor="P1020" w:tooltip="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
        <w:r>
          <w:rPr>
            <w:sz w:val="20"/>
            <w:color w:val="0000ff"/>
          </w:rPr>
          <w:t xml:space="preserve">подпунктом "и(1)"</w:t>
        </w:r>
      </w:hyperlink>
      <w:r>
        <w:rPr>
          <w:sz w:val="20"/>
        </w:rPr>
        <w:t xml:space="preserve"> или </w:t>
      </w:r>
      <w:hyperlink w:history="0" w:anchor="P1022"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
        <w:r>
          <w:rPr>
            <w:sz w:val="20"/>
            <w:color w:val="0000ff"/>
          </w:rPr>
          <w:t xml:space="preserve">"и(2)" пункта 9</w:t>
        </w:r>
      </w:hyperlink>
      <w:r>
        <w:rPr>
          <w:sz w:val="20"/>
        </w:rPr>
        <w:t xml:space="preserve">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w:t>
      </w:r>
      <w:hyperlink w:history="0" w:anchor="P1073" w:tooltip="п) при наличии в заявке сведений, предусмотренных подпунктом &quot;и(1)&quot; пункта 9 настоящих Правил, - копия утвержденного в установленном порядке проекта планировки территории;">
        <w:r>
          <w:rPr>
            <w:sz w:val="20"/>
            <w:color w:val="0000ff"/>
          </w:rPr>
          <w:t xml:space="preserve">подпунктах "п"</w:t>
        </w:r>
      </w:hyperlink>
      <w:r>
        <w:rPr>
          <w:sz w:val="20"/>
        </w:rPr>
        <w:t xml:space="preserve"> и </w:t>
      </w:r>
      <w:hyperlink w:history="0" w:anchor="P1075" w:tooltip="р) при наличии в заявке сведений, предусмотренных подпунктом &quot;и(2)&quot; пункта 9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
        <w:r>
          <w:rPr>
            <w:sz w:val="20"/>
            <w:color w:val="0000ff"/>
          </w:rPr>
          <w:t xml:space="preserve">"р" пункта 10</w:t>
        </w:r>
      </w:hyperlink>
      <w:r>
        <w:rPr>
          <w:sz w:val="20"/>
        </w:rPr>
        <w:t xml:space="preserve"> настоящих Правил;</w:t>
      </w:r>
    </w:p>
    <w:p>
      <w:pPr>
        <w:pStyle w:val="0"/>
        <w:jc w:val="both"/>
      </w:pPr>
      <w:r>
        <w:rPr>
          <w:sz w:val="20"/>
        </w:rPr>
        <w:t xml:space="preserve">(абзац введен </w:t>
      </w:r>
      <w:hyperlink w:history="0" r:id="rId717"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p>
      <w:pPr>
        <w:pStyle w:val="0"/>
        <w:jc w:val="both"/>
      </w:pPr>
      <w:r>
        <w:rPr>
          <w:sz w:val="20"/>
        </w:rPr>
        <w:t xml:space="preserve">(пп. "б" в ред. </w:t>
      </w:r>
      <w:hyperlink w:history="0" r:id="rId718"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26.08.2013 N 737)</w:t>
      </w:r>
    </w:p>
    <w:p>
      <w:pPr>
        <w:pStyle w:val="0"/>
        <w:spacing w:before="200" w:line-rule="auto"/>
        <w:ind w:firstLine="540"/>
        <w:jc w:val="both"/>
      </w:pPr>
      <w:r>
        <w:rPr>
          <w:sz w:val="20"/>
        </w:rPr>
        <w:t xml:space="preserve">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pPr>
        <w:pStyle w:val="0"/>
        <w:spacing w:before="200" w:line-rule="auto"/>
        <w:ind w:firstLine="540"/>
        <w:jc w:val="both"/>
      </w:pPr>
      <w:r>
        <w:rPr>
          <w:sz w:val="20"/>
        </w:rPr>
        <w:t xml:space="preserve">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bookmarkStart w:id="1281" w:name="P1281"/>
    <w:bookmarkEnd w:id="1281"/>
    <w:p>
      <w:pPr>
        <w:pStyle w:val="0"/>
        <w:spacing w:before="200" w:line-rule="auto"/>
        <w:ind w:firstLine="540"/>
        <w:jc w:val="both"/>
      </w:pPr>
      <w:r>
        <w:rPr>
          <w:sz w:val="20"/>
        </w:rP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12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15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технологическое присоединение энергопринимающих устройств которых осуществляется на уровне напряжения 0,4 кВ и ниже), уплатить другой стороне договора неустойку, равную 0,25 процента общего размера платы за технологическое присоединение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pPr>
        <w:pStyle w:val="0"/>
        <w:jc w:val="both"/>
      </w:pPr>
      <w:r>
        <w:rPr>
          <w:sz w:val="20"/>
        </w:rPr>
        <w:t xml:space="preserve">(в ред. </w:t>
      </w:r>
      <w:hyperlink w:history="0" r:id="rId719"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history="0" w:anchor="P1281" w:tooltip="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пунктах 12(1), 13(2) - 13(5) и 14 настоящих Правил, технологическое присоединение энергопринимающих устройств которых осуществляется на уровне напряжения 0,4 кВ и ниже), уплатить другой стороне договора неустойку, равную 0,25 процента общего размера платы за технологическое присоед...">
        <w:r>
          <w:rPr>
            <w:sz w:val="20"/>
            <w:color w:val="0000ff"/>
          </w:rPr>
          <w:t xml:space="preserve">абзацем третьим</w:t>
        </w:r>
      </w:hyperlink>
      <w:r>
        <w:rPr>
          <w:sz w:val="20"/>
        </w:rPr>
        <w:t xml:space="preserve"> настоящего подпункта, в случае необоснованного уклонения либо отказа от ее уплаты;</w:t>
      </w:r>
    </w:p>
    <w:p>
      <w:pPr>
        <w:pStyle w:val="0"/>
        <w:jc w:val="both"/>
      </w:pPr>
      <w:r>
        <w:rPr>
          <w:sz w:val="20"/>
        </w:rPr>
        <w:t xml:space="preserve">(абзац введен </w:t>
      </w:r>
      <w:hyperlink w:history="0" r:id="rId720"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Постановлением</w:t>
        </w:r>
      </w:hyperlink>
      <w:r>
        <w:rPr>
          <w:sz w:val="20"/>
        </w:rPr>
        <w:t xml:space="preserve"> Правительства РФ от 05.10.2016 N 999)</w:t>
      </w:r>
    </w:p>
    <w:p>
      <w:pPr>
        <w:pStyle w:val="0"/>
        <w:spacing w:before="200" w:line-rule="auto"/>
        <w:ind w:firstLine="540"/>
        <w:jc w:val="both"/>
      </w:pPr>
      <w:r>
        <w:rPr>
          <w:sz w:val="20"/>
        </w:rPr>
        <w:t xml:space="preserve">право сетевой организации обратиться в суд с иском о расторжении договора в случае, предусмотренном </w:t>
      </w:r>
      <w:hyperlink w:history="0" w:anchor="P1331" w:tooltip="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
        <w:r>
          <w:rPr>
            <w:sz w:val="20"/>
            <w:color w:val="0000ff"/>
          </w:rPr>
          <w:t xml:space="preserve">пунктом 16(5)</w:t>
        </w:r>
      </w:hyperlink>
      <w:r>
        <w:rPr>
          <w:sz w:val="20"/>
        </w:rPr>
        <w:t xml:space="preserve"> настоящих Правил;</w:t>
      </w:r>
    </w:p>
    <w:p>
      <w:pPr>
        <w:pStyle w:val="0"/>
        <w:jc w:val="both"/>
      </w:pPr>
      <w:r>
        <w:rPr>
          <w:sz w:val="20"/>
        </w:rPr>
        <w:t xml:space="preserve">(абзац введен </w:t>
      </w:r>
      <w:hyperlink w:history="0" r:id="rId721"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Постановлением</w:t>
        </w:r>
      </w:hyperlink>
      <w:r>
        <w:rPr>
          <w:sz w:val="20"/>
        </w:rPr>
        <w:t xml:space="preserve"> Правительства РФ от 05.10.2016 N 999)</w:t>
      </w:r>
    </w:p>
    <w:p>
      <w:pPr>
        <w:pStyle w:val="0"/>
        <w:spacing w:before="200" w:line-rule="auto"/>
        <w:ind w:firstLine="540"/>
        <w:jc w:val="both"/>
      </w:pPr>
      <w:r>
        <w:rPr>
          <w:sz w:val="20"/>
        </w:rPr>
        <w:t xml:space="preserve">г) порядок разграничения балансовой принадлежности электрических сетей и эксплуатационной ответственности сторон;</w:t>
      </w:r>
    </w:p>
    <w:p>
      <w:pPr>
        <w:pStyle w:val="0"/>
        <w:spacing w:before="200" w:line-rule="auto"/>
        <w:ind w:firstLine="540"/>
        <w:jc w:val="both"/>
      </w:pPr>
      <w:r>
        <w:rPr>
          <w:sz w:val="20"/>
        </w:rPr>
        <w:t xml:space="preserve">д) размер платы за технологическое присоединение, определяемый в соответствии с </w:t>
      </w:r>
      <w:hyperlink w:history="0" r:id="rId722" w:tooltip="Приказ ФАС России от 30.06.2022 N 490/22 &quot;Об утверждении Методических указаний по определению размера платы за технологическое присоединение к электрическим сетям&quot; (Зарегистрировано в Минюсте России 19.08.2022 N 69710) {КонсультантПлюс}">
        <w:r>
          <w:rPr>
            <w:sz w:val="20"/>
            <w:color w:val="0000ff"/>
          </w:rPr>
          <w:t xml:space="preserve">законодательством</w:t>
        </w:r>
      </w:hyperlink>
      <w:r>
        <w:rPr>
          <w:sz w:val="20"/>
        </w:rP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history="0" w:anchor="P1579" w:tooltip="III. Критерии наличия (отсутствия)">
        <w:r>
          <w:rPr>
            <w:sz w:val="20"/>
            <w:color w:val="0000ff"/>
          </w:rPr>
          <w:t xml:space="preserve">разделом III</w:t>
        </w:r>
      </w:hyperlink>
      <w:r>
        <w:rPr>
          <w:sz w:val="20"/>
        </w:rPr>
        <w:t xml:space="preserve"> настоящих Правил), за исключением случаев поэтапного технологического присоединения и оплаты, предусмотренных </w:t>
      </w:r>
      <w:hyperlink w:history="0" w:anchor="P1383"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
        <w:r>
          <w:rPr>
            <w:sz w:val="20"/>
            <w:color w:val="0000ff"/>
          </w:rPr>
          <w:t xml:space="preserve">пунктом 17(1)</w:t>
        </w:r>
      </w:hyperlink>
      <w:r>
        <w:rPr>
          <w:sz w:val="20"/>
        </w:rPr>
        <w:t xml:space="preserve"> настоящих Правил;</w:t>
      </w:r>
    </w:p>
    <w:p>
      <w:pPr>
        <w:pStyle w:val="0"/>
        <w:jc w:val="both"/>
      </w:pPr>
      <w:r>
        <w:rPr>
          <w:sz w:val="20"/>
        </w:rPr>
        <w:t xml:space="preserve">(в ред. Постановлений Правительства РФ от 24.09.2010 </w:t>
      </w:r>
      <w:hyperlink w:history="0" r:id="rId723"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rPr>
        <w:t xml:space="preserve">, от 29.12.2021 </w:t>
      </w:r>
      <w:hyperlink w:history="0" r:id="rId724"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2566</w:t>
        </w:r>
      </w:hyperlink>
      <w:r>
        <w:rPr>
          <w:sz w:val="20"/>
        </w:rPr>
        <w:t xml:space="preserve">)</w:t>
      </w:r>
    </w:p>
    <w:p>
      <w:pPr>
        <w:pStyle w:val="0"/>
        <w:spacing w:before="200" w:line-rule="auto"/>
        <w:ind w:firstLine="540"/>
        <w:jc w:val="both"/>
      </w:pPr>
      <w:r>
        <w:rPr>
          <w:sz w:val="20"/>
        </w:rPr>
        <w:t xml:space="preserve">д(1)) порядок определения размера платы при поэтапном технологическом присоединении и оплате в случаях, предусмотренных </w:t>
      </w:r>
      <w:hyperlink w:history="0" w:anchor="P1383"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
        <w:r>
          <w:rPr>
            <w:sz w:val="20"/>
            <w:color w:val="0000ff"/>
          </w:rPr>
          <w:t xml:space="preserve">пунктом 17(1)</w:t>
        </w:r>
      </w:hyperlink>
      <w:r>
        <w:rPr>
          <w:sz w:val="20"/>
        </w:rPr>
        <w:t xml:space="preserve"> настоящих Правил (размер платы за технологическое присоединение определяется с учетом предусмотренных </w:t>
      </w:r>
      <w:hyperlink w:history="0" w:anchor="P1383"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
        <w:r>
          <w:rPr>
            <w:sz w:val="20"/>
            <w:color w:val="0000ff"/>
          </w:rPr>
          <w:t xml:space="preserve">пунктом 17(1)</w:t>
        </w:r>
      </w:hyperlink>
      <w:r>
        <w:rPr>
          <w:sz w:val="20"/>
        </w:rPr>
        <w:t xml:space="preserve"> настоящих Правил особенностей, при этом в случае заключения договора на основании заявки, содержащей сведения, предусмотренные </w:t>
      </w:r>
      <w:hyperlink w:history="0" w:anchor="P1022"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
        <w:r>
          <w:rPr>
            <w:sz w:val="20"/>
            <w:color w:val="0000ff"/>
          </w:rPr>
          <w:t xml:space="preserve">подпунктом "и(2)" пункта 9</w:t>
        </w:r>
      </w:hyperlink>
      <w:r>
        <w:rPr>
          <w:sz w:val="20"/>
        </w:rPr>
        <w:t xml:space="preserve"> настоящих Правил, условия о поэтапной оплате с учетом требований </w:t>
      </w:r>
      <w:hyperlink w:history="0" w:anchor="P1383"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
        <w:r>
          <w:rPr>
            <w:sz w:val="20"/>
            <w:color w:val="0000ff"/>
          </w:rPr>
          <w:t xml:space="preserve">пункта 17(1)</w:t>
        </w:r>
      </w:hyperlink>
      <w:r>
        <w:rPr>
          <w:sz w:val="20"/>
        </w:rPr>
        <w:t xml:space="preserve"> настоящих Правил включаются в договор по согласованию с сетевой организацией);</w:t>
      </w:r>
    </w:p>
    <w:p>
      <w:pPr>
        <w:pStyle w:val="0"/>
        <w:jc w:val="both"/>
      </w:pPr>
      <w:r>
        <w:rPr>
          <w:sz w:val="20"/>
        </w:rPr>
        <w:t xml:space="preserve">(пп. "д(1)" введен </w:t>
      </w:r>
      <w:hyperlink w:history="0" r:id="rId725"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p>
      <w:pPr>
        <w:pStyle w:val="0"/>
        <w:spacing w:before="200" w:line-rule="auto"/>
        <w:ind w:firstLine="540"/>
        <w:jc w:val="both"/>
      </w:pPr>
      <w:r>
        <w:rPr>
          <w:sz w:val="20"/>
        </w:rPr>
        <w:t xml:space="preserve">е) порядок и сроки внесения заявителем платы за технологическое присоединение (в случаях, предусмотренных </w:t>
      </w:r>
      <w:hyperlink w:history="0" w:anchor="P1383"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
        <w:r>
          <w:rPr>
            <w:sz w:val="20"/>
            <w:color w:val="0000ff"/>
          </w:rPr>
          <w:t xml:space="preserve">пунктом 17(1)</w:t>
        </w:r>
      </w:hyperlink>
      <w:r>
        <w:rPr>
          <w:sz w:val="20"/>
        </w:rPr>
        <w:t xml:space="preserve"> настоящих Правил, договором предусматривается определяемый по соглашению сторон график поэтапного внесения платы, который должен обеспечивать предварительное финансирование экономически обоснованных затрат сетевой организации на реализацию мероприятий по технологическому присоединению на каждом из этапов осуществления таких мероприятий);</w:t>
      </w:r>
    </w:p>
    <w:p>
      <w:pPr>
        <w:pStyle w:val="0"/>
        <w:jc w:val="both"/>
      </w:pPr>
      <w:r>
        <w:rPr>
          <w:sz w:val="20"/>
        </w:rPr>
        <w:t xml:space="preserve">(в ред. </w:t>
      </w:r>
      <w:hyperlink w:history="0" r:id="rId726"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29.12.2021 N 2566)</w:t>
      </w:r>
    </w:p>
    <w:p>
      <w:pPr>
        <w:pStyle w:val="0"/>
        <w:spacing w:before="200" w:line-rule="auto"/>
        <w:ind w:firstLine="540"/>
        <w:jc w:val="both"/>
      </w:pPr>
      <w:r>
        <w:rPr>
          <w:sz w:val="20"/>
        </w:rPr>
        <w:t xml:space="preserve">ж) утратил силу. - </w:t>
      </w:r>
      <w:hyperlink w:history="0" r:id="rId727"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w:t>
        </w:r>
      </w:hyperlink>
      <w:r>
        <w:rPr>
          <w:sz w:val="20"/>
        </w:rPr>
        <w:t xml:space="preserve"> Правительства РФ от 04.05.2012 N 442.</w:t>
      </w:r>
    </w:p>
    <w:bookmarkStart w:id="1295" w:name="P1295"/>
    <w:bookmarkEnd w:id="1295"/>
    <w:p>
      <w:pPr>
        <w:pStyle w:val="0"/>
        <w:spacing w:before="200" w:line-rule="auto"/>
        <w:ind w:firstLine="540"/>
        <w:jc w:val="both"/>
      </w:pPr>
      <w:r>
        <w:rPr>
          <w:sz w:val="20"/>
        </w:rP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history="0" w:anchor="P1307" w:tooltip="В отношении заявителей, указанных в пунктах 12(1), 13(2) - 13(5) и 14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
        <w:r>
          <w:rPr>
            <w:sz w:val="20"/>
            <w:color w:val="0000ff"/>
          </w:rPr>
          <w:t xml:space="preserve">абзацем пятым</w:t>
        </w:r>
      </w:hyperlink>
      <w:r>
        <w:rPr>
          <w:sz w:val="20"/>
        </w:rPr>
        <w:t xml:space="preserve"> настоящего пункта, или </w:t>
      </w:r>
      <w:hyperlink w:history="0" w:anchor="P1339" w:tooltip="16(7). В случае подачи до 31 декабря 2023 г. заявки заявителем, границы участка которого подлежат определению в соответствии с абзацем третьим или четвертым пункта 16(1)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
        <w:r>
          <w:rPr>
            <w:sz w:val="20"/>
            <w:color w:val="0000ff"/>
          </w:rPr>
          <w:t xml:space="preserve">пунктом 16(7)</w:t>
        </w:r>
      </w:hyperlink>
      <w:r>
        <w:rPr>
          <w:sz w:val="20"/>
        </w:rPr>
        <w:t xml:space="preserve"> настоящих Правил.</w:t>
      </w:r>
    </w:p>
    <w:p>
      <w:pPr>
        <w:pStyle w:val="0"/>
        <w:jc w:val="both"/>
      </w:pPr>
      <w:r>
        <w:rPr>
          <w:sz w:val="20"/>
        </w:rPr>
        <w:t xml:space="preserve">(в ред. Постановлений Правительства РФ от 24.09.2010 </w:t>
      </w:r>
      <w:hyperlink w:history="0" r:id="rId728"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rPr>
        <w:t xml:space="preserve">, от 01.04.2020 </w:t>
      </w:r>
      <w:hyperlink w:history="0" r:id="rId729"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 от 29.12.2021 </w:t>
      </w:r>
      <w:hyperlink w:history="0" r:id="rId730"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2566</w:t>
        </w:r>
      </w:hyperlink>
      <w:r>
        <w:rPr>
          <w:sz w:val="20"/>
        </w:rPr>
        <w:t xml:space="preserve">)</w:t>
      </w:r>
    </w:p>
    <w:p>
      <w:pPr>
        <w:pStyle w:val="0"/>
        <w:spacing w:before="200" w:line-rule="auto"/>
        <w:ind w:firstLine="540"/>
        <w:jc w:val="both"/>
      </w:pPr>
      <w:r>
        <w:rPr>
          <w:sz w:val="20"/>
        </w:rPr>
        <w:t xml:space="preserve">Для целей настоящих Правил под границей участка заявителя понимаются подтвержденные правоустанавливающими документами (документами, предоставляемыми в соответствии с </w:t>
      </w:r>
      <w:hyperlink w:history="0" w:anchor="P1069" w:tooltip="н) в случае подачи заявки на основании пункта 8(7)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
        <w:r>
          <w:rPr>
            <w:sz w:val="20"/>
            <w:color w:val="0000ff"/>
          </w:rPr>
          <w:t xml:space="preserve">подпунктами "н"</w:t>
        </w:r>
      </w:hyperlink>
      <w:r>
        <w:rPr>
          <w:sz w:val="20"/>
        </w:rPr>
        <w:t xml:space="preserve"> и </w:t>
      </w:r>
      <w:hyperlink w:history="0" w:anchor="P1071" w:tooltip="о) в случае подачи заявки на основании пункта 8(8)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
        <w:r>
          <w:rPr>
            <w:sz w:val="20"/>
            <w:color w:val="0000ff"/>
          </w:rPr>
          <w:t xml:space="preserve">"о" пункта 10</w:t>
        </w:r>
      </w:hyperlink>
      <w:r>
        <w:rPr>
          <w:sz w:val="20"/>
        </w:rPr>
        <w:t xml:space="preserve"> и </w:t>
      </w:r>
      <w:hyperlink w:history="0" w:anchor="P1079" w:tooltip="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подпунктом &quot;г&quot; пункта 10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w:r>
          <w:rPr>
            <w:sz w:val="20"/>
            <w:color w:val="0000ff"/>
          </w:rPr>
          <w:t xml:space="preserve">пунктом 10(1)</w:t>
        </w:r>
      </w:hyperlink>
      <w:r>
        <w:rPr>
          <w:sz w:val="20"/>
        </w:rPr>
        <w:t xml:space="preserve"> настоящих Правил, в случае, если допускается подача заявки при отсутствии правоустанавливающих документов)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history="0" w:anchor="P1103"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пункте 13</w:t>
        </w:r>
      </w:hyperlink>
      <w:r>
        <w:rPr>
          <w:sz w:val="20"/>
        </w:rPr>
        <w:t xml:space="preserve"> настоящих Правил, в отношении которых предполагается осуществление мероприятий по технологическому присоединению, а также границы участка заявителя, установленные </w:t>
      </w:r>
      <w:hyperlink w:history="0" w:anchor="P1299" w:tooltip="При осуществлении технологического присоединения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ьное устройство, главный распределительный щит).">
        <w:r>
          <w:rPr>
            <w:sz w:val="20"/>
            <w:color w:val="0000ff"/>
          </w:rPr>
          <w:t xml:space="preserve">абзацами третьим</w:t>
        </w:r>
      </w:hyperlink>
      <w:r>
        <w:rPr>
          <w:sz w:val="20"/>
        </w:rPr>
        <w:t xml:space="preserve"> - </w:t>
      </w:r>
      <w:hyperlink w:history="0" w:anchor="P1305" w:tooltip="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
        <w:r>
          <w:rPr>
            <w:sz w:val="20"/>
            <w:color w:val="0000ff"/>
          </w:rPr>
          <w:t xml:space="preserve">шестым</w:t>
        </w:r>
      </w:hyperlink>
      <w:r>
        <w:rPr>
          <w:sz w:val="20"/>
        </w:rPr>
        <w:t xml:space="preserve"> настоящего пункта.</w:t>
      </w:r>
    </w:p>
    <w:p>
      <w:pPr>
        <w:pStyle w:val="0"/>
        <w:jc w:val="both"/>
      </w:pPr>
      <w:r>
        <w:rPr>
          <w:sz w:val="20"/>
        </w:rPr>
        <w:t xml:space="preserve">(в ред. Постановлений Правительства РФ от 11.08.2021 </w:t>
      </w:r>
      <w:hyperlink w:history="0" r:id="rId731" w:tooltip="Постановление Правительства РФ от 11.08.2021 N 1332 &quot;О внесении изменений в пункт 16(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1332</w:t>
        </w:r>
      </w:hyperlink>
      <w:r>
        <w:rPr>
          <w:sz w:val="20"/>
        </w:rPr>
        <w:t xml:space="preserve">, от 29.12.2021 </w:t>
      </w:r>
      <w:hyperlink w:history="0" r:id="rId732"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2566</w:t>
        </w:r>
      </w:hyperlink>
      <w:r>
        <w:rPr>
          <w:sz w:val="20"/>
        </w:rPr>
        <w:t xml:space="preserve">)</w:t>
      </w:r>
    </w:p>
    <w:bookmarkStart w:id="1299" w:name="P1299"/>
    <w:bookmarkEnd w:id="1299"/>
    <w:p>
      <w:pPr>
        <w:pStyle w:val="0"/>
        <w:spacing w:before="200" w:line-rule="auto"/>
        <w:ind w:firstLine="540"/>
        <w:jc w:val="both"/>
      </w:pPr>
      <w:r>
        <w:rPr>
          <w:sz w:val="20"/>
        </w:rPr>
        <w:t xml:space="preserve">При осуществлении технологического присоединения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(вводно-распределительное устройство, главный распределительный щит).</w:t>
      </w:r>
    </w:p>
    <w:p>
      <w:pPr>
        <w:pStyle w:val="0"/>
        <w:jc w:val="both"/>
      </w:pPr>
      <w:r>
        <w:rPr>
          <w:sz w:val="20"/>
        </w:rPr>
        <w:t xml:space="preserve">(абзац введен </w:t>
      </w:r>
      <w:hyperlink w:history="0" r:id="rId733" w:tooltip="Постановление Правительства РФ от 11.08.2021 N 1332 &quot;О внесении изменений в пункт 16(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11.08.2021 N 1332)</w:t>
      </w:r>
    </w:p>
    <w:bookmarkStart w:id="1301" w:name="P1301"/>
    <w:bookmarkEnd w:id="1301"/>
    <w:p>
      <w:pPr>
        <w:pStyle w:val="0"/>
        <w:spacing w:before="200" w:line-rule="auto"/>
        <w:ind w:firstLine="540"/>
        <w:jc w:val="both"/>
      </w:pPr>
      <w:r>
        <w:rPr>
          <w:sz w:val="20"/>
        </w:rPr>
        <w:t xml:space="preserve">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w:t>
      </w:r>
      <w:hyperlink w:history="0" r:id="rId734"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вводное устройство (вводно-распределительное устройство, главный распределительный щит) каждого объекта капитального строительства, на котором (в котором) находятся энергопринимающие устройства заявителя, в отношении которых предполагается осуществление мероприятий по технологическому присоединению. Положения настоящего абзаца не применяются в отношении объектов капитального строительства, расположенных в границах территории, в отношении которой заключен договор о комплексном развитии территории, если такие объекты находятся в определенных правилами землепользования и застройки производственных зонах, а также зонах инженерной и транспортной инфраструктуры.</w:t>
      </w:r>
    </w:p>
    <w:p>
      <w:pPr>
        <w:pStyle w:val="0"/>
        <w:jc w:val="both"/>
      </w:pPr>
      <w:r>
        <w:rPr>
          <w:sz w:val="20"/>
        </w:rPr>
        <w:t xml:space="preserve">(абзац введен </w:t>
      </w:r>
      <w:hyperlink w:history="0" r:id="rId735" w:tooltip="Постановление Правительства РФ от 11.08.2021 N 1332 &quot;О внесении изменений в пункт 16(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11.08.2021 N 1332)</w:t>
      </w:r>
    </w:p>
    <w:p>
      <w:pPr>
        <w:pStyle w:val="0"/>
        <w:spacing w:before="200" w:line-rule="auto"/>
        <w:ind w:firstLine="540"/>
        <w:jc w:val="both"/>
      </w:pPr>
      <w:r>
        <w:rPr>
          <w:sz w:val="20"/>
        </w:rPr>
        <w:t xml:space="preserve">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pPr>
        <w:pStyle w:val="0"/>
        <w:jc w:val="both"/>
      </w:pPr>
      <w:r>
        <w:rPr>
          <w:sz w:val="20"/>
        </w:rPr>
        <w:t xml:space="preserve">(абзац введен </w:t>
      </w:r>
      <w:hyperlink w:history="0" r:id="rId736" w:tooltip="Постановление Правительства РФ от 12.10.2013 N 915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12.10.2013 N 915; в ред. </w:t>
      </w:r>
      <w:hyperlink w:history="0" r:id="rId737"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bookmarkStart w:id="1305" w:name="P1305"/>
    <w:bookmarkEnd w:id="1305"/>
    <w:p>
      <w:pPr>
        <w:pStyle w:val="0"/>
        <w:spacing w:before="200" w:line-rule="auto"/>
        <w:ind w:firstLine="540"/>
        <w:jc w:val="both"/>
      </w:pPr>
      <w:r>
        <w:rPr>
          <w:sz w:val="20"/>
        </w:rPr>
        <w:t xml:space="preserve">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pPr>
        <w:pStyle w:val="0"/>
        <w:jc w:val="both"/>
      </w:pPr>
      <w:r>
        <w:rPr>
          <w:sz w:val="20"/>
        </w:rPr>
        <w:t xml:space="preserve">(абзац введен </w:t>
      </w:r>
      <w:hyperlink w:history="0" r:id="rId738" w:tooltip="Постановление Правительства РФ от 12.10.2013 N 915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12.10.2013 N 915)</w:t>
      </w:r>
    </w:p>
    <w:bookmarkStart w:id="1307" w:name="P1307"/>
    <w:bookmarkEnd w:id="1307"/>
    <w:p>
      <w:pPr>
        <w:pStyle w:val="0"/>
        <w:spacing w:before="200" w:line-rule="auto"/>
        <w:ind w:firstLine="540"/>
        <w:jc w:val="both"/>
      </w:pPr>
      <w:r>
        <w:rPr>
          <w:sz w:val="20"/>
        </w:rPr>
        <w:t xml:space="preserve">В отношении заявителей, указанных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12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15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hyperlink w:history="0" w:anchor="P1026"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а также в адрес субъекта розничного рынка, указанного в </w:t>
      </w:r>
      <w:hyperlink w:history="0" w:anchor="P1129" w:tooltip="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
        <w:r>
          <w:rPr>
            <w:sz w:val="20"/>
            <w:color w:val="0000ff"/>
          </w:rPr>
          <w:t xml:space="preserve">подпункте "б" пунктов 13(2)</w:t>
        </w:r>
      </w:hyperlink>
      <w:r>
        <w:rPr>
          <w:sz w:val="20"/>
        </w:rPr>
        <w:t xml:space="preserve"> и </w:t>
      </w:r>
      <w:hyperlink w:history="0" w:anchor="P1136" w:tooltip="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
        <w:r>
          <w:rPr>
            <w:sz w:val="20"/>
            <w:color w:val="0000ff"/>
          </w:rPr>
          <w:t xml:space="preserve">13(3)</w:t>
        </w:r>
      </w:hyperlink>
      <w:r>
        <w:rPr>
          <w:sz w:val="20"/>
        </w:rPr>
        <w:t xml:space="preserve">, </w:t>
      </w:r>
      <w:hyperlink w:history="0" w:anchor="P1146" w:tooltip="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
        <w:r>
          <w:rPr>
            <w:sz w:val="20"/>
            <w:color w:val="0000ff"/>
          </w:rPr>
          <w:t xml:space="preserve">подпункте "г" пунктов 13(4)</w:t>
        </w:r>
      </w:hyperlink>
      <w:r>
        <w:rPr>
          <w:sz w:val="20"/>
        </w:rPr>
        <w:t xml:space="preserve"> и </w:t>
      </w:r>
      <w:hyperlink w:history="0" w:anchor="P1155" w:tooltip="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
        <w:r>
          <w:rPr>
            <w:sz w:val="20"/>
            <w:color w:val="0000ff"/>
          </w:rPr>
          <w:t xml:space="preserve">13(5)</w:t>
        </w:r>
      </w:hyperlink>
      <w:r>
        <w:rPr>
          <w:sz w:val="20"/>
        </w:rPr>
        <w:t xml:space="preserve"> настоящих Правил.</w:t>
      </w:r>
    </w:p>
    <w:p>
      <w:pPr>
        <w:pStyle w:val="0"/>
        <w:jc w:val="both"/>
      </w:pPr>
      <w:r>
        <w:rPr>
          <w:sz w:val="20"/>
        </w:rPr>
        <w:t xml:space="preserve">(абзац введен </w:t>
      </w:r>
      <w:hyperlink w:history="0" r:id="rId739"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Постановлением</w:t>
        </w:r>
      </w:hyperlink>
      <w:r>
        <w:rPr>
          <w:sz w:val="20"/>
        </w:rPr>
        <w:t xml:space="preserve"> Правительства РФ от 01.04.2020 N 403; в ред. </w:t>
      </w:r>
      <w:hyperlink w:history="0" r:id="rId74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rPr>
        <w:t xml:space="preserve"> Правительства РФ от 02.03.2021 N 299)</w:t>
      </w:r>
    </w:p>
    <w:p>
      <w:pPr>
        <w:pStyle w:val="0"/>
        <w:jc w:val="both"/>
      </w:pPr>
      <w:r>
        <w:rPr>
          <w:sz w:val="20"/>
        </w:rPr>
        <w:t xml:space="preserve">(п. 16.1 введен </w:t>
      </w:r>
      <w:hyperlink w:history="0" r:id="rId741"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21.04.2009 N 334)</w:t>
      </w:r>
    </w:p>
    <w:bookmarkStart w:id="1310" w:name="P1310"/>
    <w:bookmarkEnd w:id="1310"/>
    <w:p>
      <w:pPr>
        <w:pStyle w:val="0"/>
        <w:spacing w:before="200" w:line-rule="auto"/>
        <w:ind w:firstLine="540"/>
        <w:jc w:val="both"/>
      </w:pPr>
      <w:r>
        <w:rPr>
          <w:sz w:val="20"/>
        </w:rPr>
        <w:t xml:space="preserve">16(2). Внесение платы заявителями, указанными в </w:t>
      </w:r>
      <w:hyperlink w:history="0" w:anchor="P1688"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r>
          <w:rPr>
            <w:sz w:val="20"/>
            <w:color w:val="0000ff"/>
          </w:rPr>
          <w:t xml:space="preserve">пункте 34</w:t>
        </w:r>
      </w:hyperlink>
      <w:r>
        <w:rPr>
          <w:sz w:val="20"/>
        </w:rPr>
        <w:t xml:space="preserve"> настоящих Правил, осуществляется в следующем порядке:</w:t>
      </w:r>
    </w:p>
    <w:p>
      <w:pPr>
        <w:pStyle w:val="0"/>
        <w:jc w:val="both"/>
      </w:pPr>
      <w:r>
        <w:rPr>
          <w:sz w:val="20"/>
        </w:rPr>
        <w:t xml:space="preserve">(в ред. Постановлений Правительства РФ от 04.05.2012 </w:t>
      </w:r>
      <w:hyperlink w:history="0" r:id="rId742"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05.10.2012 </w:t>
      </w:r>
      <w:hyperlink w:history="0" r:id="rId743"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rPr>
        <w:t xml:space="preserve">, от 02.03.2021 </w:t>
      </w:r>
      <w:hyperlink w:history="0" r:id="rId744"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 от 30.06.2022 </w:t>
      </w:r>
      <w:hyperlink w:history="0" r:id="rId745"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а) 15 процентов платы за технологическое присоединение вносятся в течение 15 дней с даты заключения договора;</w:t>
      </w:r>
    </w:p>
    <w:p>
      <w:pPr>
        <w:pStyle w:val="0"/>
        <w:spacing w:before="200" w:line-rule="auto"/>
        <w:ind w:firstLine="540"/>
        <w:jc w:val="both"/>
      </w:pPr>
      <w:r>
        <w:rPr>
          <w:sz w:val="20"/>
        </w:rPr>
        <w:t xml:space="preserve">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pPr>
        <w:pStyle w:val="0"/>
        <w:spacing w:before="200" w:line-rule="auto"/>
        <w:ind w:firstLine="540"/>
        <w:jc w:val="both"/>
      </w:pPr>
      <w:r>
        <w:rPr>
          <w:sz w:val="20"/>
        </w:rPr>
        <w:t xml:space="preserve">в) 45 процентов платы за технологическое присоединение вносятся в течение 15 дней со дня фактического присоединения;</w:t>
      </w:r>
    </w:p>
    <w:p>
      <w:pPr>
        <w:pStyle w:val="0"/>
        <w:jc w:val="both"/>
      </w:pPr>
      <w:r>
        <w:rPr>
          <w:sz w:val="20"/>
        </w:rPr>
        <w:t xml:space="preserve">(пп. </w:t>
      </w:r>
      <w:hyperlink w:history="0" w:anchor="P1008" w:tooltip="в) место нахождения (место жительства) заявителя;">
        <w:r>
          <w:rPr>
            <w:sz w:val="20"/>
            <w:color w:val="0000ff"/>
          </w:rPr>
          <w:t xml:space="preserve">"в"</w:t>
        </w:r>
      </w:hyperlink>
      <w:r>
        <w:rPr>
          <w:sz w:val="20"/>
        </w:rPr>
        <w:t xml:space="preserve"> в ред. </w:t>
      </w:r>
      <w:hyperlink w:history="0" r:id="rId746"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20.02.2014 N 130)</w:t>
      </w:r>
    </w:p>
    <w:p>
      <w:pPr>
        <w:pStyle w:val="0"/>
        <w:spacing w:before="200" w:line-rule="auto"/>
        <w:ind w:firstLine="540"/>
        <w:jc w:val="both"/>
      </w:pPr>
      <w:r>
        <w:rPr>
          <w:sz w:val="20"/>
        </w:rPr>
        <w:t xml:space="preserve">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pPr>
        <w:pStyle w:val="0"/>
        <w:jc w:val="both"/>
      </w:pPr>
      <w:r>
        <w:rPr>
          <w:sz w:val="20"/>
        </w:rPr>
        <w:t xml:space="preserve">(пп. "г" в ред. </w:t>
      </w:r>
      <w:hyperlink w:history="0" r:id="rId747"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20.02.2014 N 130)</w:t>
      </w:r>
    </w:p>
    <w:p>
      <w:pPr>
        <w:pStyle w:val="0"/>
        <w:jc w:val="both"/>
      </w:pPr>
      <w:r>
        <w:rPr>
          <w:sz w:val="20"/>
        </w:rPr>
        <w:t xml:space="preserve">(п. 16.2 введен </w:t>
      </w:r>
      <w:hyperlink w:history="0" r:id="rId748"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21.04.2009 N 334)</w:t>
      </w:r>
    </w:p>
    <w:p>
      <w:pPr>
        <w:pStyle w:val="0"/>
        <w:spacing w:before="200" w:line-rule="auto"/>
        <w:ind w:firstLine="540"/>
        <w:jc w:val="both"/>
      </w:pPr>
      <w:r>
        <w:rPr>
          <w:sz w:val="20"/>
        </w:rPr>
        <w:t xml:space="preserve">16(3). В случае заключения договора с лицами, указанными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12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15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стороны выполняют мероприятия по технологическому присоединению до точки присоединения энергопринимающих устройств.</w:t>
      </w:r>
    </w:p>
    <w:p>
      <w:pPr>
        <w:pStyle w:val="0"/>
        <w:jc w:val="both"/>
      </w:pPr>
      <w:r>
        <w:rPr>
          <w:sz w:val="20"/>
        </w:rPr>
        <w:t xml:space="preserve">(в ред. Постановлений Правительства РФ от 01.04.2020 </w:t>
      </w:r>
      <w:hyperlink w:history="0" r:id="rId749"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 от 02.03.2021 </w:t>
      </w:r>
      <w:hyperlink w:history="0" r:id="rId75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p>
      <w:pPr>
        <w:pStyle w:val="0"/>
        <w:spacing w:before="200" w:line-rule="auto"/>
        <w:ind w:firstLine="540"/>
        <w:jc w:val="both"/>
      </w:pPr>
      <w:r>
        <w:rPr>
          <w:sz w:val="20"/>
        </w:rP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history="0" w:anchor="P1310" w:tooltip="16(2). Внесение платы заявителями, указанными в пункте 34 настоящих Правил, осуществляется в следующем порядке:">
        <w:r>
          <w:rPr>
            <w:sz w:val="20"/>
            <w:color w:val="0000ff"/>
          </w:rPr>
          <w:t xml:space="preserve">пунктом 16.2</w:t>
        </w:r>
      </w:hyperlink>
      <w:r>
        <w:rPr>
          <w:sz w:val="20"/>
        </w:rPr>
        <w:t xml:space="preserve"> настоящих Правил) осуществляется в следующем порядке:</w:t>
      </w:r>
    </w:p>
    <w:p>
      <w:pPr>
        <w:pStyle w:val="0"/>
        <w:jc w:val="both"/>
      </w:pPr>
      <w:r>
        <w:rPr>
          <w:sz w:val="20"/>
        </w:rPr>
        <w:t xml:space="preserve">(в ред. </w:t>
      </w:r>
      <w:hyperlink w:history="0" r:id="rId751"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а) 10 процентов платы за технологическое присоединение вносятся в течение 15 дней со дня заключения договора;</w:t>
      </w:r>
    </w:p>
    <w:p>
      <w:pPr>
        <w:pStyle w:val="0"/>
        <w:spacing w:before="200" w:line-rule="auto"/>
        <w:ind w:firstLine="540"/>
        <w:jc w:val="both"/>
      </w:pPr>
      <w:r>
        <w:rPr>
          <w:sz w:val="20"/>
        </w:rPr>
        <w:t xml:space="preserve">б) 30 процентов платы за технологическое присоединение вносятся в течение 60 дней со дня заключения договора;</w:t>
      </w:r>
    </w:p>
    <w:p>
      <w:pPr>
        <w:pStyle w:val="0"/>
        <w:spacing w:before="200" w:line-rule="auto"/>
        <w:ind w:firstLine="540"/>
        <w:jc w:val="both"/>
      </w:pPr>
      <w:r>
        <w:rPr>
          <w:sz w:val="20"/>
        </w:rPr>
        <w:t xml:space="preserve">в) 20 процентов платы за технологическое присоединение вносятся в течение 180 дней со дня заключения договора;</w:t>
      </w:r>
    </w:p>
    <w:p>
      <w:pPr>
        <w:pStyle w:val="0"/>
        <w:spacing w:before="200" w:line-rule="auto"/>
        <w:ind w:firstLine="540"/>
        <w:jc w:val="both"/>
      </w:pPr>
      <w:r>
        <w:rPr>
          <w:sz w:val="20"/>
        </w:rPr>
        <w:t xml:space="preserve">г) 30 процентов платы за технологическое присоединение вносятся в течение 15 дней со дня фактического присоединения;</w:t>
      </w:r>
    </w:p>
    <w:p>
      <w:pPr>
        <w:pStyle w:val="0"/>
        <w:jc w:val="both"/>
      </w:pPr>
      <w:r>
        <w:rPr>
          <w:sz w:val="20"/>
        </w:rPr>
        <w:t xml:space="preserve">(пп. "г" в ред. </w:t>
      </w:r>
      <w:hyperlink w:history="0" r:id="rId752"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20.02.2014 N 130)</w:t>
      </w:r>
    </w:p>
    <w:p>
      <w:pPr>
        <w:pStyle w:val="0"/>
        <w:spacing w:before="200" w:line-rule="auto"/>
        <w:ind w:firstLine="540"/>
        <w:jc w:val="both"/>
      </w:pPr>
      <w:r>
        <w:rPr>
          <w:sz w:val="20"/>
        </w:rPr>
        <w:t xml:space="preserve">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pPr>
        <w:pStyle w:val="0"/>
        <w:jc w:val="both"/>
      </w:pPr>
      <w:r>
        <w:rPr>
          <w:sz w:val="20"/>
        </w:rPr>
        <w:t xml:space="preserve">(пп. "д" в ред. </w:t>
      </w:r>
      <w:hyperlink w:history="0" r:id="rId753"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20.02.2014 N 130)</w:t>
      </w:r>
    </w:p>
    <w:p>
      <w:pPr>
        <w:pStyle w:val="0"/>
        <w:jc w:val="both"/>
      </w:pPr>
      <w:r>
        <w:rPr>
          <w:sz w:val="20"/>
        </w:rPr>
        <w:t xml:space="preserve">(п. 16.4 введен </w:t>
      </w:r>
      <w:hyperlink w:history="0" r:id="rId754"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24.09.2010 N 759)</w:t>
      </w:r>
    </w:p>
    <w:bookmarkStart w:id="1331" w:name="P1331"/>
    <w:bookmarkEnd w:id="1331"/>
    <w:p>
      <w:pPr>
        <w:pStyle w:val="0"/>
        <w:spacing w:before="200" w:line-rule="auto"/>
        <w:ind w:firstLine="540"/>
        <w:jc w:val="both"/>
      </w:pPr>
      <w:r>
        <w:rPr>
          <w:sz w:val="20"/>
        </w:rPr>
        <w:t xml:space="preserve">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pPr>
        <w:pStyle w:val="0"/>
        <w:jc w:val="both"/>
      </w:pPr>
      <w:r>
        <w:rPr>
          <w:sz w:val="20"/>
        </w:rPr>
        <w:t xml:space="preserve">(п. 16(5) введен </w:t>
      </w:r>
      <w:hyperlink w:history="0" r:id="rId755"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Постановлением</w:t>
        </w:r>
      </w:hyperlink>
      <w:r>
        <w:rPr>
          <w:sz w:val="20"/>
        </w:rPr>
        <w:t xml:space="preserve"> Правительства РФ от 05.10.2016 N 999)</w:t>
      </w:r>
    </w:p>
    <w:p>
      <w:pPr>
        <w:pStyle w:val="0"/>
        <w:spacing w:before="200" w:line-rule="auto"/>
        <w:ind w:firstLine="540"/>
        <w:jc w:val="both"/>
      </w:pPr>
      <w:r>
        <w:rPr>
          <w:sz w:val="20"/>
        </w:rPr>
        <w:t xml:space="preserve">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pPr>
        <w:pStyle w:val="0"/>
        <w:spacing w:before="200" w:line-rule="auto"/>
        <w:ind w:firstLine="540"/>
        <w:jc w:val="both"/>
      </w:pPr>
      <w:r>
        <w:rPr>
          <w:sz w:val="20"/>
        </w:rPr>
        <w:t xml:space="preserve">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pPr>
        <w:pStyle w:val="0"/>
        <w:spacing w:before="200" w:line-rule="auto"/>
        <w:ind w:firstLine="540"/>
        <w:jc w:val="both"/>
      </w:pPr>
      <w:r>
        <w:rPr>
          <w:sz w:val="20"/>
        </w:rPr>
        <w:t xml:space="preserve">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pPr>
        <w:pStyle w:val="0"/>
        <w:spacing w:before="200" w:line-rule="auto"/>
        <w:ind w:firstLine="540"/>
        <w:jc w:val="both"/>
      </w:pPr>
      <w:r>
        <w:rPr>
          <w:sz w:val="20"/>
        </w:rPr>
        <w:t xml:space="preserve">в) заявитель не устранил замечания, выявленные в результате проведения проверки выполнения технических условий;</w:t>
      </w:r>
    </w:p>
    <w:p>
      <w:pPr>
        <w:pStyle w:val="0"/>
        <w:spacing w:before="200" w:line-rule="auto"/>
        <w:ind w:firstLine="540"/>
        <w:jc w:val="both"/>
      </w:pPr>
      <w:r>
        <w:rPr>
          <w:sz w:val="20"/>
        </w:rPr>
        <w:t xml:space="preserve">г) заявитель ненадлежащим образом исполнил обязательства по внесению платы за технологическое присоединение.</w:t>
      </w:r>
    </w:p>
    <w:p>
      <w:pPr>
        <w:pStyle w:val="0"/>
        <w:jc w:val="both"/>
      </w:pPr>
      <w:r>
        <w:rPr>
          <w:sz w:val="20"/>
        </w:rPr>
        <w:t xml:space="preserve">(п. 16(6) введен </w:t>
      </w:r>
      <w:hyperlink w:history="0" r:id="rId756"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Постановлением</w:t>
        </w:r>
      </w:hyperlink>
      <w:r>
        <w:rPr>
          <w:sz w:val="20"/>
        </w:rPr>
        <w:t xml:space="preserve"> Правительства РФ от 05.10.2016 N 999)</w:t>
      </w:r>
    </w:p>
    <w:bookmarkStart w:id="1339" w:name="P1339"/>
    <w:bookmarkEnd w:id="1339"/>
    <w:p>
      <w:pPr>
        <w:pStyle w:val="0"/>
        <w:spacing w:before="200" w:line-rule="auto"/>
        <w:ind w:firstLine="540"/>
        <w:jc w:val="both"/>
      </w:pPr>
      <w:r>
        <w:rPr>
          <w:sz w:val="20"/>
        </w:rPr>
        <w:t xml:space="preserve">16(7). В случае подачи до 31 декабря 2023 г. заявки заявителем, границы участка которого подлежат определению в соответствии с </w:t>
      </w:r>
      <w:hyperlink w:history="0" w:anchor="P1299" w:tooltip="При осуществлении технологического присоединения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ьное устройство, главный распределительный щит).">
        <w:r>
          <w:rPr>
            <w:sz w:val="20"/>
            <w:color w:val="0000ff"/>
          </w:rPr>
          <w:t xml:space="preserve">абзацем третьим</w:t>
        </w:r>
      </w:hyperlink>
      <w:r>
        <w:rPr>
          <w:sz w:val="20"/>
        </w:rPr>
        <w:t xml:space="preserve"> или </w:t>
      </w:r>
      <w:hyperlink w:history="0" w:anchor="P1301" w:tooltip="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кодексом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
        <w:r>
          <w:rPr>
            <w:sz w:val="20"/>
            <w:color w:val="0000ff"/>
          </w:rPr>
          <w:t xml:space="preserve">четвертым пункта 16(1)</w:t>
        </w:r>
      </w:hyperlink>
      <w:r>
        <w:rPr>
          <w:sz w:val="20"/>
        </w:rPr>
        <w:t xml:space="preserve">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w:t>
      </w:r>
    </w:p>
    <w:p>
      <w:pPr>
        <w:pStyle w:val="0"/>
        <w:spacing w:before="200" w:line-rule="auto"/>
        <w:ind w:firstLine="540"/>
        <w:jc w:val="both"/>
      </w:pPr>
      <w:r>
        <w:rPr>
          <w:sz w:val="20"/>
        </w:rPr>
        <w:t xml:space="preserve">в границах земельного участка заявителя, определяемых в соответствии с правоустанавливающими документами (документами, предоставляемыми в соответствии с </w:t>
      </w:r>
      <w:hyperlink w:history="0" w:anchor="P1069" w:tooltip="н) в случае подачи заявки на основании пункта 8(7)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
        <w:r>
          <w:rPr>
            <w:sz w:val="20"/>
            <w:color w:val="0000ff"/>
          </w:rPr>
          <w:t xml:space="preserve">подпунктами "н"</w:t>
        </w:r>
      </w:hyperlink>
      <w:r>
        <w:rPr>
          <w:sz w:val="20"/>
        </w:rPr>
        <w:t xml:space="preserve"> и </w:t>
      </w:r>
      <w:hyperlink w:history="0" w:anchor="P1071" w:tooltip="о) в случае подачи заявки на основании пункта 8(8)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
        <w:r>
          <w:rPr>
            <w:sz w:val="20"/>
            <w:color w:val="0000ff"/>
          </w:rPr>
          <w:t xml:space="preserve">"о" пункта 10</w:t>
        </w:r>
      </w:hyperlink>
      <w:r>
        <w:rPr>
          <w:sz w:val="20"/>
        </w:rPr>
        <w:t xml:space="preserve"> и </w:t>
      </w:r>
      <w:hyperlink w:history="0" w:anchor="P1079" w:tooltip="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подпунктом &quot;г&quot; пункта 10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w:r>
          <w:rPr>
            <w:sz w:val="20"/>
            <w:color w:val="0000ff"/>
          </w:rPr>
          <w:t xml:space="preserve">пунктом 10(1)</w:t>
        </w:r>
      </w:hyperlink>
      <w:r>
        <w:rPr>
          <w:sz w:val="20"/>
        </w:rPr>
        <w:t xml:space="preserve"> настоящих Правил, в случае, если допускается подача заявки при отсутствии правоустанавливающих документов), прилагаемыми к заявке;</w:t>
      </w:r>
    </w:p>
    <w:p>
      <w:pPr>
        <w:pStyle w:val="0"/>
        <w:spacing w:before="200" w:line-rule="auto"/>
        <w:ind w:firstLine="540"/>
        <w:jc w:val="both"/>
      </w:pPr>
      <w:r>
        <w:rPr>
          <w:sz w:val="20"/>
        </w:rPr>
        <w:t xml:space="preserve">за границами указанного земельного участка (если в его границах по выбору заявителя все мероприятия осуществляются им самостоятельно), при условии согласия на это сетевой организации.</w:t>
      </w:r>
    </w:p>
    <w:p>
      <w:pPr>
        <w:pStyle w:val="0"/>
        <w:spacing w:before="200" w:line-rule="auto"/>
        <w:ind w:firstLine="540"/>
        <w:jc w:val="both"/>
      </w:pPr>
      <w:r>
        <w:rPr>
          <w:sz w:val="20"/>
        </w:rPr>
        <w:t xml:space="preserve">При этом с сетевой организацией должно быть согласовано разрабатываемое заявителем техническое задание на подготовку проектной документации (в части мероприятий, предусмотренных техническими условиями для реализации в границах земельного участка заявителя).</w:t>
      </w:r>
    </w:p>
    <w:p>
      <w:pPr>
        <w:pStyle w:val="0"/>
        <w:spacing w:before="200" w:line-rule="auto"/>
        <w:ind w:firstLine="540"/>
        <w:jc w:val="both"/>
      </w:pPr>
      <w:r>
        <w:rPr>
          <w:sz w:val="20"/>
        </w:rPr>
        <w:t xml:space="preserve">В случае если мероприятия (часть мероприятий) по технологическому присоединению, подлежащие осуществлению сетевой организацией, осуществляются заявителем самостоятельно, в договоре указываются такие конкретные мероприятия, при этом размер платы за технологическое присоединение для заявителя уменьшается на стоимость реализуемых им мероприятий, указанную в решении уполномоченного органа исполнительной власти в области государственного регулирования тарифов (при технологическом присоединении по индивидуальному проекту), либо на стоимость таких мероприятий, рассчитанную сетевой организацией с применением стандартизированных тарифных ставок.</w:t>
      </w:r>
    </w:p>
    <w:p>
      <w:pPr>
        <w:pStyle w:val="0"/>
        <w:spacing w:before="200" w:line-rule="auto"/>
        <w:ind w:firstLine="540"/>
        <w:jc w:val="both"/>
      </w:pPr>
      <w:r>
        <w:rPr>
          <w:sz w:val="20"/>
        </w:rPr>
        <w:t xml:space="preserve">При самостоятельной реализации мероприятий (части мероприятий), предусмотренных техническими условиями, заявитель за счет собственных средств обязан обеспечивать соблюдение требований законодательства Российской Федерации, связанных со строительством (в том числе урегулирование отношений с третьими лицами, оформление правоустанавливающих документов на земельные участки, а также на объекты электросетевого хозяйства после завершения их строительства, установление, изменение, прекращение зон с особыми условиями использования территорий в соответствии с земельным законодательством Российской Федерации и иные) и дальнейшей эксплуатацией объектов электросетевого хозяйства (включая обеспечение соблюдения требований к надежности электроснабжения и качеству электрической энергии, поставляемой потребителям, а также приобретение электрической энергии в целях компенсации потерь, возникающих в таких объектах электросетевого хозяйства).</w:t>
      </w:r>
    </w:p>
    <w:p>
      <w:pPr>
        <w:pStyle w:val="0"/>
        <w:spacing w:before="200" w:line-rule="auto"/>
        <w:ind w:firstLine="540"/>
        <w:jc w:val="both"/>
      </w:pPr>
      <w:r>
        <w:rPr>
          <w:sz w:val="20"/>
        </w:rPr>
        <w:t xml:space="preserve">При самостоятельной реализации заявителем в соответствии с положениями настоящего пункта мероприятий (части мероприятий), предусмотренных техническими условиями, разграничение балансовой и эксплуатационной ответственности осуществляется исходя из распределения между сетевой организацией и заявителем обязанностей по исполнению технических условий (в зависимости от того, в чьем владении будут находиться созданные при реализации мероприятий по технологическому присоединению объекты электросетевого хозяйства).</w:t>
      </w:r>
    </w:p>
    <w:p>
      <w:pPr>
        <w:pStyle w:val="0"/>
        <w:jc w:val="both"/>
      </w:pPr>
      <w:r>
        <w:rPr>
          <w:sz w:val="20"/>
        </w:rPr>
        <w:t xml:space="preserve">(п. 16(7) введен </w:t>
      </w:r>
      <w:hyperlink w:history="0" r:id="rId757"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347" w:name="P1347"/>
    <w:bookmarkEnd w:id="1347"/>
    <w:p>
      <w:pPr>
        <w:pStyle w:val="0"/>
        <w:spacing w:before="200" w:line-rule="auto"/>
        <w:ind w:firstLine="540"/>
        <w:jc w:val="both"/>
      </w:pPr>
      <w:r>
        <w:rPr>
          <w:sz w:val="20"/>
        </w:rPr>
        <w:t xml:space="preserve">17. В случае технологического присоединения объектов, указанных в </w:t>
      </w:r>
      <w:hyperlink w:history="0" w:anchor="P1350" w:tooltip="С соблюдением требований абзацев первого - третьего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w:r>
          <w:rPr>
            <w:sz w:val="20"/>
            <w:color w:val="0000ff"/>
          </w:rPr>
          <w:t xml:space="preserve">абзацах четвертом</w:t>
        </w:r>
      </w:hyperlink>
      <w:r>
        <w:rPr>
          <w:sz w:val="20"/>
        </w:rPr>
        <w:t xml:space="preserve"> и </w:t>
      </w:r>
      <w:hyperlink w:history="0" w:anchor="P1351" w:tooltip="С соблюдением требований абзацев первого - третьего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w:r>
          <w:rPr>
            <w:sz w:val="20"/>
            <w:color w:val="0000ff"/>
          </w:rPr>
          <w:t xml:space="preserve">пятом</w:t>
        </w:r>
      </w:hyperlink>
      <w:r>
        <w:rPr>
          <w:sz w:val="20"/>
        </w:rPr>
        <w:t xml:space="preserve">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pPr>
        <w:pStyle w:val="0"/>
        <w:spacing w:before="200" w:line-rule="auto"/>
        <w:ind w:firstLine="540"/>
        <w:jc w:val="both"/>
      </w:pPr>
      <w:r>
        <w:rPr>
          <w:sz w:val="20"/>
        </w:rPr>
        <w:t xml:space="preserve">стоимость мероприятий по технологическому присоединению, рассчитанная с применением стандартизированных тарифных ставок;</w:t>
      </w:r>
    </w:p>
    <w:bookmarkStart w:id="1349" w:name="P1349"/>
    <w:bookmarkEnd w:id="1349"/>
    <w:p>
      <w:pPr>
        <w:pStyle w:val="0"/>
        <w:spacing w:before="200" w:line-rule="auto"/>
        <w:ind w:firstLine="540"/>
        <w:jc w:val="both"/>
      </w:pPr>
      <w:r>
        <w:rPr>
          <w:sz w:val="20"/>
        </w:rPr>
        <w:t xml:space="preserve">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органом исполнительной власти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bookmarkStart w:id="1350" w:name="P1350"/>
    <w:bookmarkEnd w:id="1350"/>
    <w:p>
      <w:pPr>
        <w:pStyle w:val="0"/>
        <w:spacing w:before="200" w:line-rule="auto"/>
        <w:ind w:firstLine="540"/>
        <w:jc w:val="both"/>
      </w:pPr>
      <w:r>
        <w:rPr>
          <w:sz w:val="20"/>
        </w:rPr>
        <w:t xml:space="preserve">С соблюдением требований </w:t>
      </w:r>
      <w:hyperlink w:history="0" w:anchor="P1347"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r>
          <w:rPr>
            <w:sz w:val="20"/>
            <w:color w:val="0000ff"/>
          </w:rPr>
          <w:t xml:space="preserve">абзацев первого</w:t>
        </w:r>
      </w:hyperlink>
      <w:r>
        <w:rPr>
          <w:sz w:val="20"/>
        </w:rPr>
        <w:t xml:space="preserve"> - </w:t>
      </w:r>
      <w:hyperlink w:history="0" w:anchor="P1349"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органом исполнительной власти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
        <w:r>
          <w:rPr>
            <w:sz w:val="20"/>
            <w:color w:val="0000ff"/>
          </w:rPr>
          <w:t xml:space="preserve">третьего</w:t>
        </w:r>
      </w:hyperlink>
      <w:r>
        <w:rPr>
          <w:sz w:val="20"/>
        </w:rPr>
        <w:t xml:space="preserve">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w:t>
      </w:r>
    </w:p>
    <w:bookmarkStart w:id="1351" w:name="P1351"/>
    <w:bookmarkEnd w:id="1351"/>
    <w:p>
      <w:pPr>
        <w:pStyle w:val="0"/>
        <w:spacing w:before="200" w:line-rule="auto"/>
        <w:ind w:firstLine="540"/>
        <w:jc w:val="both"/>
      </w:pPr>
      <w:r>
        <w:rPr>
          <w:sz w:val="20"/>
        </w:rPr>
        <w:t xml:space="preserve">С соблюдением требований </w:t>
      </w:r>
      <w:hyperlink w:history="0" w:anchor="P1347"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r>
          <w:rPr>
            <w:sz w:val="20"/>
            <w:color w:val="0000ff"/>
          </w:rPr>
          <w:t xml:space="preserve">абзацев первого</w:t>
        </w:r>
      </w:hyperlink>
      <w:r>
        <w:rPr>
          <w:sz w:val="20"/>
        </w:rPr>
        <w:t xml:space="preserve"> - </w:t>
      </w:r>
      <w:hyperlink w:history="0" w:anchor="P1349"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органом исполнительной власти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
        <w:r>
          <w:rPr>
            <w:sz w:val="20"/>
            <w:color w:val="0000ff"/>
          </w:rPr>
          <w:t xml:space="preserve">третьего</w:t>
        </w:r>
      </w:hyperlink>
      <w:r>
        <w:rPr>
          <w:sz w:val="20"/>
        </w:rPr>
        <w:t xml:space="preserve">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w:t>
      </w:r>
    </w:p>
    <w:p>
      <w:pPr>
        <w:pStyle w:val="0"/>
        <w:spacing w:before="200" w:line-rule="auto"/>
        <w:ind w:firstLine="540"/>
        <w:jc w:val="both"/>
      </w:pPr>
      <w:r>
        <w:rPr>
          <w:sz w:val="20"/>
        </w:rPr>
        <w:t xml:space="preserve">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150 кВт и объекта микрогенерации, в случае подачи заявки начиная с 1 января 2023 г. заявителем - юридическим лицом или индивидуальным предпринимателем в целях одновременного присоединения энергопринимающих устройств и объектов микрогенерации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w:t>
      </w:r>
    </w:p>
    <w:p>
      <w:pPr>
        <w:pStyle w:val="0"/>
        <w:spacing w:before="200" w:line-rule="auto"/>
        <w:ind w:firstLine="540"/>
        <w:jc w:val="both"/>
      </w:pPr>
      <w:r>
        <w:rPr>
          <w:sz w:val="20"/>
        </w:rPr>
        <w:t xml:space="preserve">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с 1 июля 2022 г. по 31 декабря 2022 г.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 в размере не более 50 процентов величины указанной инвестиционной составляющей.</w:t>
      </w:r>
    </w:p>
    <w:p>
      <w:pPr>
        <w:pStyle w:val="0"/>
        <w:spacing w:before="200" w:line-rule="auto"/>
        <w:ind w:firstLine="540"/>
        <w:jc w:val="both"/>
      </w:pPr>
      <w:r>
        <w:rPr>
          <w:sz w:val="20"/>
        </w:rPr>
        <w:t xml:space="preserve">В случае подачи заявки юридическим лицом или индивидуальным предпринимателем в целях технологического присоединения объектов микрогенерации, а также одновременного технологического присоединения объектов микрогенерации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микрогенерации определяется в размере минимального из следующих значений:</w:t>
      </w:r>
    </w:p>
    <w:p>
      <w:pPr>
        <w:pStyle w:val="0"/>
        <w:spacing w:before="200" w:line-rule="auto"/>
        <w:ind w:firstLine="540"/>
        <w:jc w:val="both"/>
      </w:pPr>
      <w:r>
        <w:rPr>
          <w:sz w:val="20"/>
        </w:rPr>
        <w:t xml:space="preserve">стоимость мероприятий по технологическому присоединению, рассчитанная с применением стандартизированных тарифных ставок;</w:t>
      </w:r>
    </w:p>
    <w:p>
      <w:pPr>
        <w:pStyle w:val="0"/>
        <w:spacing w:before="200" w:line-rule="auto"/>
        <w:ind w:firstLine="540"/>
        <w:jc w:val="both"/>
      </w:pPr>
      <w:r>
        <w:rPr>
          <w:sz w:val="20"/>
        </w:rPr>
        <w:t xml:space="preserve">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органом исполнительной власти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bookmarkStart w:id="1357" w:name="P1357"/>
    <w:bookmarkEnd w:id="1357"/>
    <w:p>
      <w:pPr>
        <w:pStyle w:val="0"/>
        <w:spacing w:before="200" w:line-rule="auto"/>
        <w:ind w:firstLine="540"/>
        <w:jc w:val="both"/>
      </w:pPr>
      <w:r>
        <w:rPr>
          <w:sz w:val="20"/>
        </w:rPr>
        <w:t xml:space="preserve">Положения </w:t>
      </w:r>
      <w:hyperlink w:history="0" w:anchor="P1347"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r>
          <w:rPr>
            <w:sz w:val="20"/>
            <w:color w:val="0000ff"/>
          </w:rPr>
          <w:t xml:space="preserve">абзацев первого</w:t>
        </w:r>
      </w:hyperlink>
      <w:r>
        <w:rPr>
          <w:sz w:val="20"/>
        </w:rPr>
        <w:t xml:space="preserve"> - </w:t>
      </w:r>
      <w:hyperlink w:history="0" w:anchor="P1351" w:tooltip="С соблюдением требований абзацев первого - третьего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w:r>
          <w:rPr>
            <w:sz w:val="20"/>
            <w:color w:val="0000ff"/>
          </w:rPr>
          <w:t xml:space="preserve">пятого</w:t>
        </w:r>
      </w:hyperlink>
      <w:r>
        <w:rPr>
          <w:sz w:val="20"/>
        </w:rPr>
        <w:t xml:space="preserve">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w:t>
      </w:r>
      <w:hyperlink w:history="0" r:id="rId758" w:tooltip="Федеральный закон от 24.10.1997 N 134-ФЗ (ред. от 29.12.2020, с изм. от 06.12.2021) &quot;О прожиточном минимуме в Российской Федерации&quot; {КонсультантПлюс}">
        <w:r>
          <w:rPr>
            <w:sz w:val="20"/>
            <w:color w:val="0000ff"/>
          </w:rPr>
          <w:t xml:space="preserve">законом</w:t>
        </w:r>
      </w:hyperlink>
      <w:r>
        <w:rPr>
          <w:sz w:val="20"/>
        </w:rPr>
        <w:t xml:space="preserve"> "О прожиточном минимуме в Российской Федерации", а также лицами, указанными:</w:t>
      </w:r>
    </w:p>
    <w:p>
      <w:pPr>
        <w:pStyle w:val="0"/>
        <w:spacing w:before="200" w:line-rule="auto"/>
        <w:ind w:firstLine="540"/>
        <w:jc w:val="both"/>
      </w:pPr>
      <w:r>
        <w:rPr>
          <w:sz w:val="20"/>
        </w:rPr>
        <w:t xml:space="preserve">в </w:t>
      </w:r>
      <w:hyperlink w:history="0" r:id="rId759" w:tooltip="Федеральный закон от 12.01.1995 N 5-ФЗ (ред. от 04.08.2022) &quot;О ветеранах&quot; {КонсультантПлюс}">
        <w:r>
          <w:rPr>
            <w:sz w:val="20"/>
            <w:color w:val="0000ff"/>
          </w:rPr>
          <w:t xml:space="preserve">статьях 14</w:t>
        </w:r>
      </w:hyperlink>
      <w:r>
        <w:rPr>
          <w:sz w:val="20"/>
        </w:rPr>
        <w:t xml:space="preserve"> - </w:t>
      </w:r>
      <w:hyperlink w:history="0" r:id="rId760" w:tooltip="Федеральный закон от 12.01.1995 N 5-ФЗ (ред. от 04.08.2022) &quot;О ветеранах&quot; {КонсультантПлюс}">
        <w:r>
          <w:rPr>
            <w:sz w:val="20"/>
            <w:color w:val="0000ff"/>
          </w:rPr>
          <w:t xml:space="preserve">16</w:t>
        </w:r>
      </w:hyperlink>
      <w:r>
        <w:rPr>
          <w:sz w:val="20"/>
        </w:rPr>
        <w:t xml:space="preserve">, </w:t>
      </w:r>
      <w:hyperlink w:history="0" r:id="rId761" w:tooltip="Федеральный закон от 12.01.1995 N 5-ФЗ (ред. от 04.08.2022) &quot;О ветеранах&quot; {КонсультантПлюс}">
        <w:r>
          <w:rPr>
            <w:sz w:val="20"/>
            <w:color w:val="0000ff"/>
          </w:rPr>
          <w:t xml:space="preserve">18</w:t>
        </w:r>
      </w:hyperlink>
      <w:r>
        <w:rPr>
          <w:sz w:val="20"/>
        </w:rPr>
        <w:t xml:space="preserve"> и </w:t>
      </w:r>
      <w:hyperlink w:history="0" r:id="rId762" w:tooltip="Федеральный закон от 12.01.1995 N 5-ФЗ (ред. от 04.08.2022) &quot;О ветеранах&quot; {КонсультантПлюс}">
        <w:r>
          <w:rPr>
            <w:sz w:val="20"/>
            <w:color w:val="0000ff"/>
          </w:rPr>
          <w:t xml:space="preserve">21</w:t>
        </w:r>
      </w:hyperlink>
      <w:r>
        <w:rPr>
          <w:sz w:val="20"/>
        </w:rPr>
        <w:t xml:space="preserve"> Федерального закона "О ветеранах";</w:t>
      </w:r>
    </w:p>
    <w:p>
      <w:pPr>
        <w:pStyle w:val="0"/>
        <w:spacing w:before="200" w:line-rule="auto"/>
        <w:ind w:firstLine="540"/>
        <w:jc w:val="both"/>
      </w:pPr>
      <w:r>
        <w:rPr>
          <w:sz w:val="20"/>
        </w:rPr>
        <w:t xml:space="preserve">в </w:t>
      </w:r>
      <w:hyperlink w:history="0" r:id="rId763" w:tooltip="Федеральный закон от 24.11.1995 N 181-ФЗ (ред. от 29.11.2021) &quot;О социальной защите инвалидов в Российской Федерации&quot; {КонсультантПлюс}">
        <w:r>
          <w:rPr>
            <w:sz w:val="20"/>
            <w:color w:val="0000ff"/>
          </w:rPr>
          <w:t xml:space="preserve">статье 17</w:t>
        </w:r>
      </w:hyperlink>
      <w:r>
        <w:rPr>
          <w:sz w:val="20"/>
        </w:rPr>
        <w:t xml:space="preserve"> Федерального закона "О социальной защите инвалидов в Российской Федерации";</w:t>
      </w:r>
    </w:p>
    <w:p>
      <w:pPr>
        <w:pStyle w:val="0"/>
        <w:spacing w:before="200" w:line-rule="auto"/>
        <w:ind w:firstLine="540"/>
        <w:jc w:val="both"/>
      </w:pPr>
      <w:r>
        <w:rPr>
          <w:sz w:val="20"/>
        </w:rPr>
        <w:t xml:space="preserve">в </w:t>
      </w:r>
      <w:hyperlink w:history="0" r:id="rId764" w:tooltip="Закон РФ от 15.05.1991 N 1244-1 (ред. от 06.12.2021, с изм. от 23.12.2021)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статье 14</w:t>
        </w:r>
      </w:hyperlink>
      <w:r>
        <w:rPr>
          <w:sz w:val="20"/>
        </w:rP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pPr>
        <w:pStyle w:val="0"/>
        <w:spacing w:before="200" w:line-rule="auto"/>
        <w:ind w:firstLine="540"/>
        <w:jc w:val="both"/>
      </w:pPr>
      <w:r>
        <w:rPr>
          <w:sz w:val="20"/>
        </w:rPr>
        <w:t xml:space="preserve">в </w:t>
      </w:r>
      <w:hyperlink w:history="0" r:id="rId765" w:tooltip="Федеральный закон от 10.01.2002 N 2-ФЗ (ред. от 06.12.2021) &quot;О социальных гарантиях гражданам, подвергшимся радиационному воздействию вследствие ядерных испытаний на Семипалатинском полигоне&quot; {КонсультантПлюс}">
        <w:r>
          <w:rPr>
            <w:sz w:val="20"/>
            <w:color w:val="0000ff"/>
          </w:rPr>
          <w:t xml:space="preserve">статье 2</w:t>
        </w:r>
      </w:hyperlink>
      <w:r>
        <w:rPr>
          <w:sz w:val="20"/>
        </w:rP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pPr>
        <w:pStyle w:val="0"/>
        <w:spacing w:before="200" w:line-rule="auto"/>
        <w:ind w:firstLine="540"/>
        <w:jc w:val="both"/>
      </w:pPr>
      <w:r>
        <w:rPr>
          <w:sz w:val="20"/>
        </w:rPr>
        <w:t xml:space="preserve">в </w:t>
      </w:r>
      <w:hyperlink w:history="0" r:id="rId766"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части 8 статьи 154</w:t>
        </w:r>
      </w:hyperlink>
      <w:r>
        <w:rPr>
          <w:sz w:val="20"/>
        </w:rP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в </w:t>
      </w:r>
      <w:hyperlink w:history="0" r:id="rId767" w:tooltip="Федеральный закон от 26.11.1998 N 175-ФЗ (ред. от 06.12.2021)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КонсультантПлюс}">
        <w:r>
          <w:rPr>
            <w:sz w:val="20"/>
            <w:color w:val="0000ff"/>
          </w:rPr>
          <w:t xml:space="preserve">статье 1</w:t>
        </w:r>
      </w:hyperlink>
      <w:r>
        <w:rPr>
          <w:sz w:val="20"/>
        </w:rP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pPr>
        <w:pStyle w:val="0"/>
        <w:spacing w:before="200" w:line-rule="auto"/>
        <w:ind w:firstLine="540"/>
        <w:jc w:val="both"/>
      </w:pPr>
      <w:r>
        <w:rPr>
          <w:sz w:val="20"/>
        </w:rPr>
        <w:t xml:space="preserve">в </w:t>
      </w:r>
      <w:hyperlink w:history="0" r:id="rId768"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сультантПлюс}">
        <w:r>
          <w:rPr>
            <w:sz w:val="20"/>
            <w:color w:val="0000ff"/>
          </w:rPr>
          <w:t xml:space="preserve">пункте 1</w:t>
        </w:r>
      </w:hyperlink>
      <w:r>
        <w:rPr>
          <w:sz w:val="20"/>
        </w:rPr>
        <w:t xml:space="preserve"> и </w:t>
      </w:r>
      <w:hyperlink w:history="0" r:id="rId769"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сультантПлюс}">
        <w:r>
          <w:rPr>
            <w:sz w:val="20"/>
            <w:color w:val="0000ff"/>
          </w:rPr>
          <w:t xml:space="preserve">абзаце четвертом пункта 2</w:t>
        </w:r>
      </w:hyperlink>
      <w:r>
        <w:rPr>
          <w:sz w:val="20"/>
        </w:rPr>
        <w:t xml:space="preserve"> постановления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bookmarkStart w:id="1365" w:name="P1365"/>
    <w:bookmarkEnd w:id="1365"/>
    <w:p>
      <w:pPr>
        <w:pStyle w:val="0"/>
        <w:spacing w:before="200" w:line-rule="auto"/>
        <w:ind w:firstLine="540"/>
        <w:jc w:val="both"/>
      </w:pPr>
      <w:r>
        <w:rPr>
          <w:sz w:val="20"/>
        </w:rPr>
        <w:t xml:space="preserve">в </w:t>
      </w:r>
      <w:hyperlink w:history="0" r:id="rId770" w:tooltip="Указ Президента РФ от 05.05.1992 N 431 (ред. от 25.02.2003) &quot;О мерах по социальной поддержке многодетных семей&quot; {КонсультантПлюс}">
        <w:r>
          <w:rPr>
            <w:sz w:val="20"/>
            <w:color w:val="0000ff"/>
          </w:rPr>
          <w:t xml:space="preserve">Указе</w:t>
        </w:r>
      </w:hyperlink>
      <w:r>
        <w:rPr>
          <w:sz w:val="20"/>
        </w:rPr>
        <w:t xml:space="preserve"> Президента Российской Федерации от 5 мая 1992 г. N 431 "О мерах по социальной поддержке многодетных семей".</w:t>
      </w:r>
    </w:p>
    <w:bookmarkStart w:id="1366" w:name="P1366"/>
    <w:bookmarkEnd w:id="1366"/>
    <w:p>
      <w:pPr>
        <w:pStyle w:val="0"/>
        <w:spacing w:before="200" w:line-rule="auto"/>
        <w:ind w:firstLine="540"/>
        <w:jc w:val="both"/>
      </w:pPr>
      <w:r>
        <w:rPr>
          <w:sz w:val="20"/>
        </w:rPr>
        <w:t xml:space="preserve">В отношении категорий заявителей, указанных в </w:t>
      </w:r>
      <w:hyperlink w:history="0" w:anchor="P1357" w:tooltip="Положения абзацев первого - пятого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законом &quot;О прожиточном минимуме в Российской Федерации&quot;, а также лицами, указанными:">
        <w:r>
          <w:rPr>
            <w:sz w:val="20"/>
            <w:color w:val="0000ff"/>
          </w:rPr>
          <w:t xml:space="preserve">абзацах одиннадцатом</w:t>
        </w:r>
      </w:hyperlink>
      <w:r>
        <w:rPr>
          <w:sz w:val="20"/>
        </w:rPr>
        <w:t xml:space="preserve"> - </w:t>
      </w:r>
      <w:hyperlink w:history="0" w:anchor="P1365" w:tooltip="в Указе Президента Российской Федерации от 5 мая 1992 г. N 431 &quot;О мерах по социальной поддержке многодетных семей&quot;.">
        <w:r>
          <w:rPr>
            <w:sz w:val="20"/>
            <w:color w:val="0000ff"/>
          </w:rPr>
          <w:t xml:space="preserve">девятнадцатом настоящего</w:t>
        </w:r>
      </w:hyperlink>
      <w:r>
        <w:rPr>
          <w:sz w:val="20"/>
        </w:rPr>
        <w:t xml:space="preserve"> пункта, в случае представления заявителем документов, оформленных уполномоченным федеральным органом исполнительной власти (органом исполнительной власти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w:t>
      </w:r>
      <w:hyperlink w:history="0" w:anchor="P1357" w:tooltip="Положения абзацев первого - пятого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законом &quot;О прожиточном минимуме в Российской Федерации&quot;, а также лицами, указанными:">
        <w:r>
          <w:rPr>
            <w:sz w:val="20"/>
            <w:color w:val="0000ff"/>
          </w:rPr>
          <w:t xml:space="preserve">абзацами одиннадцатым</w:t>
        </w:r>
      </w:hyperlink>
      <w:r>
        <w:rPr>
          <w:sz w:val="20"/>
        </w:rPr>
        <w:t xml:space="preserve"> - </w:t>
      </w:r>
      <w:hyperlink w:history="0" w:anchor="P1365" w:tooltip="в Указе Президента Российской Федерации от 5 мая 1992 г. N 431 &quot;О мерах по социальной поддержке многодетных семей&quot;.">
        <w:r>
          <w:rPr>
            <w:sz w:val="20"/>
            <w:color w:val="0000ff"/>
          </w:rPr>
          <w:t xml:space="preserve">девятнадцатым</w:t>
        </w:r>
      </w:hyperlink>
      <w:r>
        <w:rPr>
          <w:sz w:val="20"/>
        </w:rPr>
        <w:t xml:space="preserve"> настоящего пункта,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микрогенерации, в том числе за одновременное технологическое присоединение энергопринимающих устройств и объектов микрогенерации,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определяется в размере минимального из следующих значений:</w:t>
      </w:r>
    </w:p>
    <w:bookmarkStart w:id="1367" w:name="P1367"/>
    <w:bookmarkEnd w:id="1367"/>
    <w:p>
      <w:pPr>
        <w:pStyle w:val="0"/>
        <w:spacing w:before="200" w:line-rule="auto"/>
        <w:ind w:firstLine="540"/>
        <w:jc w:val="both"/>
      </w:pPr>
      <w:r>
        <w:rPr>
          <w:sz w:val="20"/>
        </w:rPr>
        <w:t xml:space="preserve">стоимость мероприятий по технологическому присоединению, рассчитанная с применением стандартизированных тарифных ставок;</w:t>
      </w:r>
    </w:p>
    <w:bookmarkStart w:id="1368" w:name="P1368"/>
    <w:bookmarkEnd w:id="1368"/>
    <w:p>
      <w:pPr>
        <w:pStyle w:val="0"/>
        <w:spacing w:before="200" w:line-rule="auto"/>
        <w:ind w:firstLine="540"/>
        <w:jc w:val="both"/>
      </w:pPr>
      <w:r>
        <w:rPr>
          <w:sz w:val="20"/>
        </w:rPr>
        <w:t xml:space="preserve">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w:t>
      </w:r>
    </w:p>
    <w:bookmarkStart w:id="1369" w:name="P1369"/>
    <w:bookmarkEnd w:id="1369"/>
    <w:p>
      <w:pPr>
        <w:pStyle w:val="0"/>
        <w:spacing w:before="200" w:line-rule="auto"/>
        <w:ind w:firstLine="540"/>
        <w:jc w:val="both"/>
      </w:pPr>
      <w:r>
        <w:rPr>
          <w:sz w:val="20"/>
        </w:rPr>
        <w:t xml:space="preserve">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pPr>
        <w:pStyle w:val="0"/>
        <w:spacing w:before="200" w:line-rule="auto"/>
        <w:ind w:firstLine="540"/>
        <w:jc w:val="both"/>
      </w:pPr>
      <w:r>
        <w:rPr>
          <w:sz w:val="20"/>
        </w:rPr>
        <w:t xml:space="preserve">При предоставлении сетевой организацией по желанию заявителей, указанных в </w:t>
      </w:r>
      <w:hyperlink w:history="0" w:anchor="P1369" w:tooltip="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
        <w:r>
          <w:rPr>
            <w:sz w:val="20"/>
            <w:color w:val="0000ff"/>
          </w:rPr>
          <w:t xml:space="preserve">абзаце двадцать третьем</w:t>
        </w:r>
      </w:hyperlink>
      <w:r>
        <w:rPr>
          <w:sz w:val="20"/>
        </w:rPr>
        <w:t xml:space="preserve"> настоящего пункта,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на остаток задолженности по плате за технологическое присоединение, установленной уполномоченным органом исполнительной власти субъекта Российской Федерации в области государственного регулирования тарифов.</w:t>
      </w:r>
    </w:p>
    <w:p>
      <w:pPr>
        <w:pStyle w:val="0"/>
        <w:spacing w:before="200" w:line-rule="auto"/>
        <w:ind w:firstLine="540"/>
        <w:jc w:val="both"/>
      </w:pPr>
      <w:r>
        <w:rPr>
          <w:sz w:val="20"/>
        </w:rPr>
        <w:t xml:space="preserve">С 1 июля 2022 г. по 31 декабря 2022 г.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50 процентов величины указанных расходов с учетом особенностей, установленных </w:t>
      </w:r>
      <w:hyperlink w:history="0" w:anchor="P1367" w:tooltip="стоимость мероприятий по технологическому присоединению, рассчитанная с применением стандартизированных тарифных ставок;">
        <w:r>
          <w:rPr>
            <w:sz w:val="20"/>
            <w:color w:val="0000ff"/>
          </w:rPr>
          <w:t xml:space="preserve">абзацами первым</w:t>
        </w:r>
      </w:hyperlink>
      <w:r>
        <w:rPr>
          <w:sz w:val="20"/>
        </w:rPr>
        <w:t xml:space="preserve"> - </w:t>
      </w:r>
      <w:hyperlink w:history="0" w:anchor="P1368"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
        <w:r>
          <w:rPr>
            <w:sz w:val="20"/>
            <w:color w:val="0000ff"/>
          </w:rPr>
          <w:t xml:space="preserve">двадцать вторым</w:t>
        </w:r>
      </w:hyperlink>
      <w:r>
        <w:rPr>
          <w:sz w:val="20"/>
        </w:rPr>
        <w:t xml:space="preserve"> и </w:t>
      </w:r>
      <w:hyperlink w:history="0" w:anchor="P1372"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w:r>
          <w:rPr>
            <w:sz w:val="20"/>
            <w:color w:val="0000ff"/>
          </w:rPr>
          <w:t xml:space="preserve">двадцать шестым</w:t>
        </w:r>
      </w:hyperlink>
      <w:r>
        <w:rPr>
          <w:sz w:val="20"/>
        </w:rPr>
        <w:t xml:space="preserve"> настоящего пункта.</w:t>
      </w:r>
    </w:p>
    <w:bookmarkStart w:id="1372" w:name="P1372"/>
    <w:bookmarkEnd w:id="1372"/>
    <w:p>
      <w:pPr>
        <w:pStyle w:val="0"/>
        <w:spacing w:before="200" w:line-rule="auto"/>
        <w:ind w:firstLine="540"/>
        <w:jc w:val="both"/>
      </w:pPr>
      <w:r>
        <w:rPr>
          <w:sz w:val="20"/>
        </w:rPr>
        <w:t xml:space="preserve">В отношении энергопринимающих устройств заявителей, указанных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пункте 12(1)</w:t>
        </w:r>
      </w:hyperlink>
      <w:r>
        <w:rPr>
          <w:sz w:val="20"/>
        </w:rPr>
        <w:t xml:space="preserve">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pPr>
        <w:pStyle w:val="0"/>
        <w:spacing w:before="200" w:line-rule="auto"/>
        <w:ind w:firstLine="540"/>
        <w:jc w:val="both"/>
      </w:pPr>
      <w:r>
        <w:rPr>
          <w:sz w:val="20"/>
        </w:rPr>
        <w:t xml:space="preserve">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pPr>
        <w:pStyle w:val="0"/>
        <w:spacing w:before="200" w:line-rule="auto"/>
        <w:ind w:firstLine="540"/>
        <w:jc w:val="both"/>
      </w:pPr>
      <w:r>
        <w:rPr>
          <w:sz w:val="20"/>
        </w:rPr>
        <w:t xml:space="preserve">Размер платы за технологическое присоединение устанавливается уполномоченным органом исполнительной власти субъекта Российской Федерации в области государственного регулирования тарифов.</w:t>
      </w:r>
    </w:p>
    <w:p>
      <w:pPr>
        <w:pStyle w:val="0"/>
        <w:spacing w:before="200" w:line-rule="auto"/>
        <w:ind w:firstLine="540"/>
        <w:jc w:val="both"/>
      </w:pPr>
      <w:r>
        <w:rPr>
          <w:sz w:val="20"/>
        </w:rPr>
        <w:t xml:space="preserve">Положения о размере платы за технологическое присоединение, указанные в </w:t>
      </w:r>
      <w:hyperlink w:history="0" w:anchor="P1347"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r>
          <w:rPr>
            <w:sz w:val="20"/>
            <w:color w:val="0000ff"/>
          </w:rPr>
          <w:t xml:space="preserve">абзацах первом</w:t>
        </w:r>
      </w:hyperlink>
      <w:r>
        <w:rPr>
          <w:sz w:val="20"/>
        </w:rPr>
        <w:t xml:space="preserve"> - </w:t>
      </w:r>
      <w:hyperlink w:history="0" w:anchor="P1368"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
        <w:r>
          <w:rPr>
            <w:sz w:val="20"/>
            <w:color w:val="0000ff"/>
          </w:rPr>
          <w:t xml:space="preserve">двадцать втором</w:t>
        </w:r>
      </w:hyperlink>
      <w:r>
        <w:rPr>
          <w:sz w:val="20"/>
        </w:rPr>
        <w:t xml:space="preserve"> и </w:t>
      </w:r>
      <w:hyperlink w:history="0" w:anchor="P1372"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w:r>
          <w:rPr>
            <w:sz w:val="20"/>
            <w:color w:val="0000ff"/>
          </w:rPr>
          <w:t xml:space="preserve">двадцать шестом</w:t>
        </w:r>
      </w:hyperlink>
      <w:r>
        <w:rPr>
          <w:sz w:val="20"/>
        </w:rPr>
        <w:t xml:space="preserve"> настоящего пункта, не могут быть применены в следующих случаях:</w:t>
      </w:r>
    </w:p>
    <w:p>
      <w:pPr>
        <w:pStyle w:val="0"/>
        <w:spacing w:before="200" w:line-rule="auto"/>
        <w:ind w:firstLine="540"/>
        <w:jc w:val="both"/>
      </w:pPr>
      <w:r>
        <w:rPr>
          <w:sz w:val="20"/>
        </w:rPr>
        <w:t xml:space="preserve">при технологическом присоединении энергопринимающих устройств (объектов микрогенерации),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pPr>
        <w:pStyle w:val="0"/>
        <w:spacing w:before="200" w:line-rule="auto"/>
        <w:ind w:firstLine="540"/>
        <w:jc w:val="both"/>
      </w:pPr>
      <w:r>
        <w:rPr>
          <w:sz w:val="20"/>
        </w:rPr>
        <w:t xml:space="preserve">при технологическом присоединении энергопринимающих устройств (объектов микрогенерации), расположенных в жилых помещениях многоквартирных домов;</w:t>
      </w:r>
    </w:p>
    <w:p>
      <w:pPr>
        <w:pStyle w:val="0"/>
        <w:spacing w:before="200" w:line-rule="auto"/>
        <w:ind w:firstLine="540"/>
        <w:jc w:val="both"/>
      </w:pPr>
      <w:r>
        <w:rPr>
          <w:sz w:val="20"/>
        </w:rPr>
        <w:t xml:space="preserve">при технологическом присоединении в границах территории субъекта Российской Федерации энергопринимающих устройств (объектов микрогенерации), соответствующих критериям, указанным в </w:t>
      </w:r>
      <w:hyperlink w:history="0" w:anchor="P1347"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r>
          <w:rPr>
            <w:sz w:val="20"/>
            <w:color w:val="0000ff"/>
          </w:rPr>
          <w:t xml:space="preserve">абзацах первом</w:t>
        </w:r>
      </w:hyperlink>
      <w:r>
        <w:rPr>
          <w:sz w:val="20"/>
        </w:rPr>
        <w:t xml:space="preserve">, </w:t>
      </w:r>
      <w:hyperlink w:history="0" w:anchor="P1350" w:tooltip="С соблюдением требований абзацев первого - третьего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w:r>
          <w:rPr>
            <w:sz w:val="20"/>
            <w:color w:val="0000ff"/>
          </w:rPr>
          <w:t xml:space="preserve">четвертом</w:t>
        </w:r>
      </w:hyperlink>
      <w:r>
        <w:rPr>
          <w:sz w:val="20"/>
        </w:rPr>
        <w:t xml:space="preserve">, </w:t>
      </w:r>
      <w:hyperlink w:history="0" w:anchor="P1351" w:tooltip="С соблюдением требований абзацев первого - третьего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w:r>
          <w:rPr>
            <w:sz w:val="20"/>
            <w:color w:val="0000ff"/>
          </w:rPr>
          <w:t xml:space="preserve">пятом</w:t>
        </w:r>
      </w:hyperlink>
      <w:r>
        <w:rPr>
          <w:sz w:val="20"/>
        </w:rPr>
        <w:t xml:space="preserve">, </w:t>
      </w:r>
      <w:hyperlink w:history="0" w:anchor="P1366" w:tooltip="В отношении категорий заявителей, указанных в абзацах одиннадцатом - девятнадцатом настоящего пункта, в случае представления заявителем документов, оформленных уполномоченным федеральным органом исполнительной власти (органом исполнительной власти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абзацами одиннадцатым - девятнадцатым настоящего пункта, при присоединении энергоприни...">
        <w:r>
          <w:rPr>
            <w:sz w:val="20"/>
            <w:color w:val="0000ff"/>
          </w:rPr>
          <w:t xml:space="preserve">двадцатом</w:t>
        </w:r>
      </w:hyperlink>
      <w:r>
        <w:rPr>
          <w:sz w:val="20"/>
        </w:rPr>
        <w:t xml:space="preserve"> и </w:t>
      </w:r>
      <w:hyperlink w:history="0" w:anchor="P1372"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w:r>
          <w:rPr>
            <w:sz w:val="20"/>
            <w:color w:val="0000ff"/>
          </w:rPr>
          <w:t xml:space="preserve">двадцать шестом</w:t>
        </w:r>
      </w:hyperlink>
      <w:r>
        <w:rPr>
          <w:sz w:val="20"/>
        </w:rPr>
        <w:t xml:space="preserve"> настоящего пункта, если лицом, обратившимся с заявкой,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(объектов микрогенерации),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
    <w:p>
      <w:pPr>
        <w:pStyle w:val="0"/>
        <w:spacing w:before="200" w:line-rule="auto"/>
        <w:ind w:firstLine="540"/>
        <w:jc w:val="both"/>
      </w:pPr>
      <w:r>
        <w:rPr>
          <w:sz w:val="20"/>
        </w:rPr>
        <w:t xml:space="preserve">при технологическом присоединении энергопринимающих устройств заявителей, указанных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пункте 12</w:t>
        </w:r>
      </w:hyperlink>
      <w:r>
        <w:rPr>
          <w:sz w:val="20"/>
        </w:rPr>
        <w:t xml:space="preserve">(1) настоящих Правил, соответствующих критериям, указанным в </w:t>
      </w:r>
      <w:hyperlink w:history="0" w:anchor="P1372"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w:r>
          <w:rPr>
            <w:sz w:val="20"/>
            <w:color w:val="0000ff"/>
          </w:rPr>
          <w:t xml:space="preserve">абзаце двадцать шестом</w:t>
        </w:r>
      </w:hyperlink>
      <w:r>
        <w:rPr>
          <w:sz w:val="20"/>
        </w:rPr>
        <w:t xml:space="preserve"> настоящего пункта, если они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которых ранее уже была подана заявка, которая не была аннулирована в соответствии с настоящими Правилами, или заключен договор, предусматривающий установленные </w:t>
      </w:r>
      <w:hyperlink w:history="0" w:anchor="P1372"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w:r>
          <w:rPr>
            <w:sz w:val="20"/>
            <w:color w:val="0000ff"/>
          </w:rPr>
          <w:t xml:space="preserve">абзацем двадцать шестым</w:t>
        </w:r>
      </w:hyperlink>
      <w:r>
        <w:rPr>
          <w:sz w:val="20"/>
        </w:rPr>
        <w:t xml:space="preserve"> настоящего пункта особенности расчета платы за технологическое присоединение, при условии, что со дня заключения такого договора не истекло 3 года.</w:t>
      </w:r>
    </w:p>
    <w:p>
      <w:pPr>
        <w:pStyle w:val="0"/>
        <w:spacing w:before="200" w:line-rule="auto"/>
        <w:ind w:firstLine="540"/>
        <w:jc w:val="both"/>
      </w:pPr>
      <w:r>
        <w:rPr>
          <w:sz w:val="20"/>
        </w:rPr>
        <w:t xml:space="preserve">При определении в соответствии с </w:t>
      </w:r>
      <w:hyperlink w:history="0" w:anchor="P1347"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r>
          <w:rPr>
            <w:sz w:val="20"/>
            <w:color w:val="0000ff"/>
          </w:rPr>
          <w:t xml:space="preserve">абзацами первым</w:t>
        </w:r>
      </w:hyperlink>
      <w:r>
        <w:rPr>
          <w:sz w:val="20"/>
        </w:rPr>
        <w:t xml:space="preserve"> - </w:t>
      </w:r>
      <w:hyperlink w:history="0" w:anchor="P1368"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
        <w:r>
          <w:rPr>
            <w:sz w:val="20"/>
            <w:color w:val="0000ff"/>
          </w:rPr>
          <w:t xml:space="preserve">двадцать вторым</w:t>
        </w:r>
      </w:hyperlink>
      <w:r>
        <w:rPr>
          <w:sz w:val="20"/>
        </w:rPr>
        <w:t xml:space="preserve">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предусмотренное </w:t>
      </w:r>
      <w:hyperlink w:history="0" w:anchor="P1347"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r>
          <w:rPr>
            <w:sz w:val="20"/>
            <w:color w:val="0000ff"/>
          </w:rPr>
          <w:t xml:space="preserve">абзацем первым</w:t>
        </w:r>
      </w:hyperlink>
      <w:r>
        <w:rPr>
          <w:sz w:val="20"/>
        </w:rPr>
        <w:t xml:space="preserve"> настоящего пункта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pPr>
        <w:pStyle w:val="0"/>
        <w:spacing w:before="200" w:line-rule="auto"/>
        <w:ind w:firstLine="540"/>
        <w:jc w:val="both"/>
      </w:pPr>
      <w:r>
        <w:rPr>
          <w:sz w:val="20"/>
        </w:rPr>
        <w:t xml:space="preserve">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pPr>
        <w:pStyle w:val="0"/>
        <w:jc w:val="both"/>
      </w:pPr>
      <w:r>
        <w:rPr>
          <w:sz w:val="20"/>
        </w:rPr>
        <w:t xml:space="preserve">(п. 17 в ред. </w:t>
      </w:r>
      <w:hyperlink w:history="0" r:id="rId771"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1383" w:name="P1383"/>
    <w:bookmarkEnd w:id="1383"/>
    <w:p>
      <w:pPr>
        <w:pStyle w:val="0"/>
        <w:spacing w:before="200" w:line-rule="auto"/>
        <w:ind w:firstLine="540"/>
        <w:jc w:val="both"/>
      </w:pPr>
      <w:r>
        <w:rPr>
          <w:sz w:val="20"/>
        </w:rPr>
        <w:t xml:space="preserve">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w:t>
      </w:r>
      <w:hyperlink w:history="0" w:anchor="P1397" w:tooltip="б) разработку сетевой организацией проектной документации согласно обязательствам, предусмотренным техническими условиями;">
        <w:r>
          <w:rPr>
            <w:sz w:val="20"/>
            <w:color w:val="0000ff"/>
          </w:rPr>
          <w:t xml:space="preserve">подпунктами "б"</w:t>
        </w:r>
      </w:hyperlink>
      <w:r>
        <w:rPr>
          <w:sz w:val="20"/>
        </w:rPr>
        <w:t xml:space="preserve"> - </w:t>
      </w:r>
      <w:hyperlink w:history="0" w:anchor="P1402" w:tooltip="д) проверку выполнения заявителем (за исключением заявителей, указанных в пунктах 12(1), 13(2) - 13(5) и 14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разделом IX настоящих Правил;">
        <w:r>
          <w:rPr>
            <w:sz w:val="20"/>
            <w:color w:val="0000ff"/>
          </w:rPr>
          <w:t xml:space="preserve">"д(1)" пункта 18</w:t>
        </w:r>
      </w:hyperlink>
      <w:r>
        <w:rPr>
          <w:sz w:val="20"/>
        </w:rPr>
        <w:t xml:space="preserve">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w:t>
      </w:r>
      <w:hyperlink w:history="0" w:anchor="P1579" w:tooltip="III. Критерии наличия (отсутствия)">
        <w:r>
          <w:rPr>
            <w:sz w:val="20"/>
            <w:color w:val="0000ff"/>
          </w:rPr>
          <w:t xml:space="preserve">разделом III</w:t>
        </w:r>
      </w:hyperlink>
      <w:r>
        <w:rPr>
          <w:sz w:val="20"/>
        </w:rPr>
        <w:t xml:space="preserve"> настоящих Правил) в целом на реализацию всех мероприятий по технологическому присоединению, расходы на выполнение которых подлежат включению в состав платы за технологическое присоединение, с разделением их общей стоимости на составляющие, которые предназначены для определения стоимости и оплаты таких мероприятий на предусмотренных техническими условиями и проектной документацией отдельных этапах, в следующих случаях:</w:t>
      </w:r>
    </w:p>
    <w:p>
      <w:pPr>
        <w:pStyle w:val="0"/>
        <w:spacing w:before="200" w:line-rule="auto"/>
        <w:ind w:firstLine="540"/>
        <w:jc w:val="both"/>
      </w:pPr>
      <w:r>
        <w:rPr>
          <w:sz w:val="20"/>
        </w:rPr>
        <w:t xml:space="preserve">в целях заключения договора на основании заявки, содержащей сведения, указанные в </w:t>
      </w:r>
      <w:hyperlink w:history="0" w:anchor="P1020" w:tooltip="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
        <w:r>
          <w:rPr>
            <w:sz w:val="20"/>
            <w:color w:val="0000ff"/>
          </w:rPr>
          <w:t xml:space="preserve">подпункте "и(1)" пункта 9</w:t>
        </w:r>
      </w:hyperlink>
      <w:r>
        <w:rPr>
          <w:sz w:val="20"/>
        </w:rPr>
        <w:t xml:space="preserve"> настоящих Правил;</w:t>
      </w:r>
    </w:p>
    <w:p>
      <w:pPr>
        <w:pStyle w:val="0"/>
        <w:spacing w:before="200" w:line-rule="auto"/>
        <w:ind w:firstLine="540"/>
        <w:jc w:val="both"/>
      </w:pPr>
      <w:r>
        <w:rPr>
          <w:sz w:val="20"/>
        </w:rPr>
        <w:t xml:space="preserve">в целях заключения договора на основании заявки, содержащей сведения, указанные в </w:t>
      </w:r>
      <w:hyperlink w:history="0" w:anchor="P1022"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
        <w:r>
          <w:rPr>
            <w:sz w:val="20"/>
            <w:color w:val="0000ff"/>
          </w:rPr>
          <w:t xml:space="preserve">подпункте "и(2)" пункта 9</w:t>
        </w:r>
      </w:hyperlink>
      <w:r>
        <w:rPr>
          <w:sz w:val="20"/>
        </w:rPr>
        <w:t xml:space="preserve"> настоящих Правил, в который по согласованию сетевой организацией планируется включить условия о внесении платы за технологическое присоединение исходя из этапов осуществления мероприятий по такому присоединению.</w:t>
      </w:r>
    </w:p>
    <w:p>
      <w:pPr>
        <w:pStyle w:val="0"/>
        <w:spacing w:before="200" w:line-rule="auto"/>
        <w:ind w:firstLine="540"/>
        <w:jc w:val="both"/>
      </w:pPr>
      <w:r>
        <w:rPr>
          <w:sz w:val="20"/>
        </w:rPr>
        <w:t xml:space="preserve">При определении платы за технологическое присоединение в соответствии с требованиями настоящего пункта:</w:t>
      </w:r>
    </w:p>
    <w:p>
      <w:pPr>
        <w:pStyle w:val="0"/>
        <w:spacing w:before="200" w:line-rule="auto"/>
        <w:ind w:firstLine="540"/>
        <w:jc w:val="both"/>
      </w:pPr>
      <w:r>
        <w:rPr>
          <w:sz w:val="20"/>
        </w:rPr>
        <w:t xml:space="preserve">предварительная общая стоимость осуществления мероприятий по всем этапам определяется в ценах года, соответствующего году утверждения или расчета платы;</w:t>
      </w:r>
    </w:p>
    <w:p>
      <w:pPr>
        <w:pStyle w:val="0"/>
        <w:spacing w:before="200" w:line-rule="auto"/>
        <w:ind w:firstLine="540"/>
        <w:jc w:val="both"/>
      </w:pPr>
      <w:r>
        <w:rPr>
          <w:sz w:val="20"/>
        </w:rPr>
        <w:t xml:space="preserve">составляющие платы, предназначенные для определения стоимости и оплаты осуществления мероприятий по каждому из этапов, определяются по формуле с указанием в числовом выражении стоимости осуществления мероприятий по отдельному этапу в ценах года, соответствующего году утверждения или расчета платы, и переменной, которая применяется для учета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данного индекса используется индекс потребительских цен), за период до начала реализации соответствующего этапа, начиная с года, следующего за годом утверждения платы;</w:t>
      </w:r>
    </w:p>
    <w:p>
      <w:pPr>
        <w:pStyle w:val="0"/>
        <w:spacing w:before="200" w:line-rule="auto"/>
        <w:ind w:firstLine="540"/>
        <w:jc w:val="both"/>
      </w:pPr>
      <w:r>
        <w:rPr>
          <w:sz w:val="20"/>
        </w:rPr>
        <w:t xml:space="preserve">условия о составляющих платы, предназначенных для определения стоимости и оплаты осуществления мероприятий по этапам, общий срок реализации которых в соответствии с техническими условиями не превышает 4 лет со дня заключения договора, включаются в договор при его заключении;</w:t>
      </w:r>
    </w:p>
    <w:p>
      <w:pPr>
        <w:pStyle w:val="0"/>
        <w:spacing w:before="200" w:line-rule="auto"/>
        <w:ind w:firstLine="540"/>
        <w:jc w:val="both"/>
      </w:pPr>
      <w:r>
        <w:rPr>
          <w:sz w:val="20"/>
        </w:rPr>
        <w:t xml:space="preserve">условия о составляющих платы, предназначенных для определения стоимости и оплаты осуществления мероприятий по этапам, реализация которых в соответствии с техническими условиями запланирована после истечения 4 лет со дня заключения договора, включаются в договор на основании дополнительного соглашения сторон, заключаемого перед началом реализации каждого из таких этапов;</w:t>
      </w:r>
    </w:p>
    <w:p>
      <w:pPr>
        <w:pStyle w:val="0"/>
        <w:spacing w:before="200" w:line-rule="auto"/>
        <w:ind w:firstLine="540"/>
        <w:jc w:val="both"/>
      </w:pPr>
      <w:r>
        <w:rPr>
          <w:sz w:val="20"/>
        </w:rPr>
        <w:t xml:space="preserve">сетевая организация в целях заключения указанного дополнительного соглашения обязана не позднее чем за один месяц до планируемой даты начала реализации этапа осуществления мероприятий по технологическому присоединению направить заявителю расчет соответствующей составляющей платы либо в случае технологического присоединения по индивидуальному проекту не позднее чем за 3 месяца до указанной даты обратиться в уполномоченный орган за установлением такой составляющей и направить заявителю решение данного органа в течение 3 рабочих дней со дня его вступления в силу.</w:t>
      </w:r>
    </w:p>
    <w:p>
      <w:pPr>
        <w:pStyle w:val="0"/>
        <w:spacing w:before="200" w:line-rule="auto"/>
        <w:ind w:firstLine="540"/>
        <w:jc w:val="both"/>
      </w:pPr>
      <w:r>
        <w:rPr>
          <w:sz w:val="20"/>
        </w:rPr>
        <w:t xml:space="preserve">В случае подачи заявки, содержащей сведения, предусмотренные </w:t>
      </w:r>
      <w:hyperlink w:history="0" w:anchor="P1022"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
        <w:r>
          <w:rPr>
            <w:sz w:val="20"/>
            <w:color w:val="0000ff"/>
          </w:rPr>
          <w:t xml:space="preserve">подпунктом "и(2)" пункта 9</w:t>
        </w:r>
      </w:hyperlink>
      <w:r>
        <w:rPr>
          <w:sz w:val="20"/>
        </w:rPr>
        <w:t xml:space="preserve"> настоящих Правил, применение положений настоящего пункта в целях определения обязательств по поэтапной оплате технологического присоединения осуществляется при наличии на это согласия сетевой организации.</w:t>
      </w:r>
    </w:p>
    <w:p>
      <w:pPr>
        <w:pStyle w:val="0"/>
        <w:jc w:val="both"/>
      </w:pPr>
      <w:r>
        <w:rPr>
          <w:sz w:val="20"/>
        </w:rPr>
        <w:t xml:space="preserve">(п. 17(1) введен </w:t>
      </w:r>
      <w:hyperlink w:history="0" r:id="rId772"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394" w:name="P1394"/>
    <w:bookmarkEnd w:id="1394"/>
    <w:p>
      <w:pPr>
        <w:pStyle w:val="0"/>
        <w:spacing w:before="200" w:line-rule="auto"/>
        <w:ind w:firstLine="540"/>
        <w:jc w:val="both"/>
      </w:pPr>
      <w:r>
        <w:rPr>
          <w:sz w:val="20"/>
        </w:rPr>
        <w:t xml:space="preserve">18. Мероприятия по технологическому присоединению включают в себя:</w:t>
      </w:r>
    </w:p>
    <w:p>
      <w:pPr>
        <w:pStyle w:val="0"/>
        <w:spacing w:before="200" w:line-rule="auto"/>
        <w:ind w:firstLine="540"/>
        <w:jc w:val="both"/>
      </w:pPr>
      <w:r>
        <w:rPr>
          <w:sz w:val="20"/>
        </w:rPr>
        <w:t xml:space="preserve">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pPr>
        <w:pStyle w:val="0"/>
        <w:jc w:val="both"/>
      </w:pPr>
      <w:r>
        <w:rPr>
          <w:sz w:val="20"/>
        </w:rPr>
        <w:t xml:space="preserve">(в ред. Постановлений Правительства РФ от 21.04.2009 </w:t>
      </w:r>
      <w:hyperlink w:history="0" r:id="rId773"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N 334</w:t>
        </w:r>
      </w:hyperlink>
      <w:r>
        <w:rPr>
          <w:sz w:val="20"/>
        </w:rPr>
        <w:t xml:space="preserve">, от 24.09.2010 </w:t>
      </w:r>
      <w:hyperlink w:history="0" r:id="rId774"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rPr>
        <w:t xml:space="preserve">)</w:t>
      </w:r>
    </w:p>
    <w:bookmarkStart w:id="1397" w:name="P1397"/>
    <w:bookmarkEnd w:id="1397"/>
    <w:p>
      <w:pPr>
        <w:pStyle w:val="0"/>
        <w:spacing w:before="200" w:line-rule="auto"/>
        <w:ind w:firstLine="540"/>
        <w:jc w:val="both"/>
      </w:pPr>
      <w:r>
        <w:rPr>
          <w:sz w:val="20"/>
        </w:rPr>
        <w:t xml:space="preserve">б) разработку сетевой организацией проектной документации согласно обязательствам, предусмотренным техническими условиями;</w:t>
      </w:r>
    </w:p>
    <w:bookmarkStart w:id="1398" w:name="P1398"/>
    <w:bookmarkEnd w:id="1398"/>
    <w:p>
      <w:pPr>
        <w:pStyle w:val="0"/>
        <w:spacing w:before="200" w:line-rule="auto"/>
        <w:ind w:firstLine="540"/>
        <w:jc w:val="both"/>
      </w:pPr>
      <w:r>
        <w:rPr>
          <w:sz w:val="20"/>
        </w:rPr>
        <w:t xml:space="preserve">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pPr>
        <w:pStyle w:val="0"/>
        <w:jc w:val="both"/>
      </w:pPr>
      <w:r>
        <w:rPr>
          <w:sz w:val="20"/>
        </w:rPr>
        <w:t xml:space="preserve">(в ред. </w:t>
      </w:r>
      <w:hyperlink w:history="0" r:id="rId775"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21.04.2009 N 334)</w:t>
      </w:r>
    </w:p>
    <w:p>
      <w:pPr>
        <w:pStyle w:val="0"/>
        <w:spacing w:before="200" w:line-rule="auto"/>
        <w:ind w:firstLine="540"/>
        <w:jc w:val="both"/>
      </w:pPr>
      <w:r>
        <w:rPr>
          <w:sz w:val="20"/>
        </w:rP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(объектов микрогенерации)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w:history="0" r:id="rId776"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и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кроме случаев, если технологическое присоединение энергопринимающих устройств (объектов микрогенерации) таких заявителей осуществляется на уровне напряжения выше 0,4 кВ);</w:t>
      </w:r>
    </w:p>
    <w:p>
      <w:pPr>
        <w:pStyle w:val="0"/>
        <w:jc w:val="both"/>
      </w:pPr>
      <w:r>
        <w:rPr>
          <w:sz w:val="20"/>
        </w:rPr>
        <w:t xml:space="preserve">(в ред. Постановлений Правительства РФ от 13.08.2018 </w:t>
      </w:r>
      <w:hyperlink w:history="0" r:id="rId777"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 от 10.03.2020 </w:t>
      </w:r>
      <w:hyperlink w:history="0" r:id="rId778"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262</w:t>
        </w:r>
      </w:hyperlink>
      <w:r>
        <w:rPr>
          <w:sz w:val="20"/>
        </w:rPr>
        <w:t xml:space="preserve">, от 02.03.2021 </w:t>
      </w:r>
      <w:hyperlink w:history="0" r:id="rId779"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bookmarkStart w:id="1402" w:name="P1402"/>
    <w:bookmarkEnd w:id="1402"/>
    <w:p>
      <w:pPr>
        <w:pStyle w:val="0"/>
        <w:spacing w:before="200" w:line-rule="auto"/>
        <w:ind w:firstLine="540"/>
        <w:jc w:val="both"/>
      </w:pPr>
      <w:r>
        <w:rPr>
          <w:sz w:val="20"/>
        </w:rPr>
        <w:t xml:space="preserve">д) проверку выполнения заявителем (за исключением заявителей, указанных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12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15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w:t>
      </w:r>
      <w:hyperlink w:history="0" w:anchor="P1999" w:tooltip="IX. Порядок проведения проверки выполнения заявителем">
        <w:r>
          <w:rPr>
            <w:sz w:val="20"/>
            <w:color w:val="0000ff"/>
          </w:rPr>
          <w:t xml:space="preserve">разделом IX</w:t>
        </w:r>
      </w:hyperlink>
      <w:r>
        <w:rPr>
          <w:sz w:val="20"/>
        </w:rPr>
        <w:t xml:space="preserve"> настоящих Правил;</w:t>
      </w:r>
    </w:p>
    <w:p>
      <w:pPr>
        <w:pStyle w:val="0"/>
        <w:jc w:val="both"/>
      </w:pPr>
      <w:r>
        <w:rPr>
          <w:sz w:val="20"/>
        </w:rPr>
        <w:t xml:space="preserve">(в ред. Постановлений Правительства РФ от 07.05.2017 </w:t>
      </w:r>
      <w:hyperlink w:history="0" r:id="rId780"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10.03.2020 </w:t>
      </w:r>
      <w:hyperlink w:history="0" r:id="rId781"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262</w:t>
        </w:r>
      </w:hyperlink>
      <w:r>
        <w:rPr>
          <w:sz w:val="20"/>
        </w:rPr>
        <w:t xml:space="preserve">, от 02.03.2021 </w:t>
      </w:r>
      <w:hyperlink w:history="0" r:id="rId782"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p>
      <w:pPr>
        <w:pStyle w:val="0"/>
        <w:spacing w:before="200" w:line-rule="auto"/>
        <w:ind w:firstLine="540"/>
        <w:jc w:val="both"/>
      </w:pPr>
      <w:r>
        <w:rPr>
          <w:sz w:val="20"/>
        </w:rP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w:history="0" r:id="rId783"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w:t>
      </w:r>
    </w:p>
    <w:p>
      <w:pPr>
        <w:pStyle w:val="0"/>
        <w:jc w:val="both"/>
      </w:pPr>
      <w:r>
        <w:rPr>
          <w:sz w:val="20"/>
        </w:rPr>
        <w:t xml:space="preserve">(пп. "д(1)" введен </w:t>
      </w:r>
      <w:hyperlink w:history="0" r:id="rId784"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p>
      <w:pPr>
        <w:pStyle w:val="0"/>
        <w:spacing w:before="200" w:line-rule="auto"/>
        <w:ind w:firstLine="540"/>
        <w:jc w:val="both"/>
      </w:pPr>
      <w:r>
        <w:rPr>
          <w:sz w:val="20"/>
        </w:rPr>
        <w:t xml:space="preserve">д(2))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pPr>
        <w:pStyle w:val="0"/>
        <w:jc w:val="both"/>
      </w:pPr>
      <w:r>
        <w:rPr>
          <w:sz w:val="20"/>
        </w:rPr>
        <w:t xml:space="preserve">(пп. "д(2)" введен </w:t>
      </w:r>
      <w:hyperlink w:history="0" r:id="rId785"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30.01.2021 N 86)</w:t>
      </w:r>
    </w:p>
    <w:p>
      <w:pPr>
        <w:pStyle w:val="0"/>
        <w:spacing w:before="200" w:line-rule="auto"/>
        <w:ind w:firstLine="540"/>
        <w:jc w:val="both"/>
      </w:pPr>
      <w:r>
        <w:rPr>
          <w:sz w:val="20"/>
        </w:rPr>
        <w:t xml:space="preserve">е) - ж) утратили силу. - </w:t>
      </w:r>
      <w:hyperlink w:history="0" r:id="rId786"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w:t>
        </w:r>
      </w:hyperlink>
      <w:r>
        <w:rPr>
          <w:sz w:val="20"/>
        </w:rPr>
        <w:t xml:space="preserve"> Правительства РФ от 07.05.2017 N 542.</w:t>
      </w:r>
    </w:p>
    <w:bookmarkStart w:id="1409" w:name="P1409"/>
    <w:bookmarkEnd w:id="1409"/>
    <w:p>
      <w:pPr>
        <w:pStyle w:val="0"/>
        <w:spacing w:before="200" w:line-rule="auto"/>
        <w:ind w:firstLine="540"/>
        <w:jc w:val="both"/>
      </w:pPr>
      <w:r>
        <w:rPr>
          <w:sz w:val="20"/>
        </w:rPr>
        <w:t xml:space="preserve">18(1). Заявители, указанные в </w:t>
      </w:r>
      <w:hyperlink w:history="0" w:anchor="P1083"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r>
          <w:rPr>
            <w:sz w:val="20"/>
            <w:color w:val="0000ff"/>
          </w:rPr>
          <w:t xml:space="preserve">пункте 12</w:t>
        </w:r>
      </w:hyperlink>
      <w:r>
        <w:rPr>
          <w:sz w:val="20"/>
        </w:rP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history="0" w:anchor="P5211" w:tooltip="                                    АКТ">
        <w:r>
          <w:rPr>
            <w:sz w:val="20"/>
            <w:color w:val="0000ff"/>
          </w:rPr>
          <w:t xml:space="preserve">приложению N 15</w:t>
        </w:r>
      </w:hyperlink>
      <w:r>
        <w:rPr>
          <w:sz w:val="20"/>
        </w:rPr>
        <w:t xml:space="preserve"> (за исключением заявителей, указанных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134"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
        <w:r>
          <w:rPr>
            <w:sz w:val="20"/>
            <w:color w:val="0000ff"/>
          </w:rPr>
          <w:t xml:space="preserve">13(3)</w:t>
        </w:r>
      </w:hyperlink>
      <w:r>
        <w:rPr>
          <w:sz w:val="20"/>
        </w:rPr>
        <w:t xml:space="preserve">, </w:t>
      </w:r>
      <w:hyperlink w:history="0" w:anchor="P115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pPr>
        <w:pStyle w:val="0"/>
        <w:jc w:val="both"/>
      </w:pPr>
      <w:r>
        <w:rPr>
          <w:sz w:val="20"/>
        </w:rPr>
        <w:t xml:space="preserve">(в ред. Постановлений Правительства РФ от 07.05.2017 </w:t>
      </w:r>
      <w:hyperlink w:history="0" r:id="rId787"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30.06.2022 </w:t>
      </w:r>
      <w:hyperlink w:history="0" r:id="rId788"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pPr>
        <w:pStyle w:val="0"/>
        <w:spacing w:before="200" w:line-rule="auto"/>
        <w:ind w:firstLine="540"/>
        <w:jc w:val="both"/>
      </w:pPr>
      <w:r>
        <w:rPr>
          <w:sz w:val="20"/>
        </w:rPr>
        <w:t xml:space="preserve">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pPr>
        <w:pStyle w:val="0"/>
        <w:spacing w:before="200" w:line-rule="auto"/>
        <w:ind w:firstLine="540"/>
        <w:jc w:val="both"/>
      </w:pPr>
      <w:r>
        <w:rPr>
          <w:sz w:val="20"/>
        </w:rPr>
        <w:t xml:space="preserve">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pPr>
        <w:pStyle w:val="0"/>
        <w:jc w:val="both"/>
      </w:pPr>
      <w:r>
        <w:rPr>
          <w:sz w:val="20"/>
        </w:rPr>
        <w:t xml:space="preserve">(пп. "б(1)" введен </w:t>
      </w:r>
      <w:hyperlink w:history="0" r:id="rId789"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30.09.2015 N 1044)</w:t>
      </w:r>
    </w:p>
    <w:p>
      <w:pPr>
        <w:pStyle w:val="0"/>
        <w:spacing w:before="200" w:line-rule="auto"/>
        <w:ind w:firstLine="540"/>
        <w:jc w:val="both"/>
      </w:pPr>
      <w:r>
        <w:rPr>
          <w:sz w:val="20"/>
        </w:rPr>
        <w:t xml:space="preserve">в) утратил силу. - </w:t>
      </w:r>
      <w:hyperlink w:history="0" r:id="rId790" w:tooltip="Постановление Правительства РФ от 12.10.2013 N 915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w:t>
        </w:r>
      </w:hyperlink>
      <w:r>
        <w:rPr>
          <w:sz w:val="20"/>
        </w:rPr>
        <w:t xml:space="preserve"> Правительства РФ от 12.10.2013 N 915;</w:t>
      </w:r>
    </w:p>
    <w:p>
      <w:pPr>
        <w:pStyle w:val="0"/>
        <w:spacing w:before="200" w:line-rule="auto"/>
        <w:ind w:firstLine="540"/>
        <w:jc w:val="both"/>
      </w:pPr>
      <w:r>
        <w:rPr>
          <w:sz w:val="20"/>
        </w:rPr>
        <w:t xml:space="preserve">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pPr>
        <w:pStyle w:val="0"/>
        <w:jc w:val="both"/>
      </w:pPr>
      <w:r>
        <w:rPr>
          <w:sz w:val="20"/>
        </w:rPr>
        <w:t xml:space="preserve">(п. 18(1) введен </w:t>
      </w:r>
      <w:hyperlink w:history="0" r:id="rId791" w:tooltip="Постановление Правительства РФ от 20.12.2012 N 135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20.12.2012 N 1354)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w:history="0" r:id="rId792"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пункт 2</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18(2). К уведомлению о готовности на ввод в эксплуатацию объектов прилагаются следующие документы:</w:t>
      </w:r>
    </w:p>
    <w:p>
      <w:pPr>
        <w:pStyle w:val="0"/>
        <w:jc w:val="both"/>
      </w:pPr>
      <w:r>
        <w:rPr>
          <w:sz w:val="20"/>
        </w:rPr>
        <w:t xml:space="preserve">(в ред. </w:t>
      </w:r>
      <w:hyperlink w:history="0" r:id="rId793"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а) копия технических условий;</w:t>
      </w:r>
    </w:p>
    <w:p>
      <w:pPr>
        <w:pStyle w:val="0"/>
        <w:spacing w:before="200" w:line-rule="auto"/>
        <w:ind w:firstLine="540"/>
        <w:jc w:val="both"/>
      </w:pPr>
      <w:r>
        <w:rPr>
          <w:sz w:val="20"/>
        </w:rP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history="0" w:anchor="P1083"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r>
          <w:rPr>
            <w:sz w:val="20"/>
            <w:color w:val="0000ff"/>
          </w:rPr>
          <w:t xml:space="preserve">пункте 12</w:t>
        </w:r>
      </w:hyperlink>
      <w:r>
        <w:rPr>
          <w:sz w:val="20"/>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 - в случае, если в соответствии с настоящими Правилами установлена необходимость оформления акта о выполнении заявителем технических условий в рамках процедуры технологического присоединения энергопринимающих устройств заявителей;</w:t>
      </w:r>
    </w:p>
    <w:p>
      <w:pPr>
        <w:pStyle w:val="0"/>
        <w:jc w:val="both"/>
      </w:pPr>
      <w:r>
        <w:rPr>
          <w:sz w:val="20"/>
        </w:rPr>
        <w:t xml:space="preserve">(в ред. Постановлений Правительства РФ от 30.09.2015 </w:t>
      </w:r>
      <w:hyperlink w:history="0" r:id="rId794"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rPr>
        <w:t xml:space="preserve">, от 23.09.2016 </w:t>
      </w:r>
      <w:hyperlink w:history="0" r:id="rId795" w:tooltip="Постановление Правительства РФ от 23.09.2016 N 95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953</w:t>
        </w:r>
      </w:hyperlink>
      <w:r>
        <w:rPr>
          <w:sz w:val="20"/>
        </w:rPr>
        <w:t xml:space="preserve">, от 30.06.2022 </w:t>
      </w:r>
      <w:hyperlink w:history="0" r:id="rId796"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в) утратил силу. - </w:t>
      </w:r>
      <w:hyperlink w:history="0" r:id="rId797"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w:t>
        </w:r>
      </w:hyperlink>
      <w:r>
        <w:rPr>
          <w:sz w:val="20"/>
        </w:rPr>
        <w:t xml:space="preserve"> Правительства РФ от 07.05.2017 N 542;</w:t>
      </w:r>
    </w:p>
    <w:p>
      <w:pPr>
        <w:pStyle w:val="0"/>
        <w:spacing w:before="200" w:line-rule="auto"/>
        <w:ind w:firstLine="540"/>
        <w:jc w:val="both"/>
      </w:pPr>
      <w:r>
        <w:rPr>
          <w:sz w:val="20"/>
        </w:rP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w:history="0" r:id="rId79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разработка проектной документации не является обязательной;</w:t>
      </w:r>
    </w:p>
    <w:p>
      <w:pPr>
        <w:pStyle w:val="0"/>
        <w:jc w:val="both"/>
      </w:pPr>
      <w:r>
        <w:rPr>
          <w:sz w:val="20"/>
        </w:rPr>
        <w:t xml:space="preserve">(пп. "г" введен </w:t>
      </w:r>
      <w:hyperlink w:history="0" r:id="rId799"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Постановлением</w:t>
        </w:r>
      </w:hyperlink>
      <w:r>
        <w:rPr>
          <w:sz w:val="20"/>
        </w:rPr>
        <w:t xml:space="preserve"> Правительства РФ от 20.02.2014 N 130)</w:t>
      </w:r>
    </w:p>
    <w:p>
      <w:pPr>
        <w:pStyle w:val="0"/>
        <w:spacing w:before="200" w:line-rule="auto"/>
        <w:ind w:firstLine="540"/>
        <w:jc w:val="both"/>
      </w:pPr>
      <w:r>
        <w:rPr>
          <w:sz w:val="20"/>
        </w:rPr>
        <w:t xml:space="preserve">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pPr>
        <w:pStyle w:val="0"/>
        <w:jc w:val="both"/>
      </w:pPr>
      <w:r>
        <w:rPr>
          <w:sz w:val="20"/>
        </w:rPr>
        <w:t xml:space="preserve">(пп. "д" введен </w:t>
      </w:r>
      <w:hyperlink w:history="0" r:id="rId800"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30.09.2015 N 1044)</w:t>
      </w:r>
    </w:p>
    <w:p>
      <w:pPr>
        <w:pStyle w:val="0"/>
        <w:spacing w:before="200" w:line-rule="auto"/>
        <w:ind w:firstLine="540"/>
        <w:jc w:val="both"/>
      </w:pPr>
      <w:r>
        <w:rPr>
          <w:sz w:val="20"/>
        </w:rPr>
        <w:t xml:space="preserve">е) утратил силу. - </w:t>
      </w:r>
      <w:hyperlink w:history="0" r:id="rId801"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w:t>
        </w:r>
      </w:hyperlink>
      <w:r>
        <w:rPr>
          <w:sz w:val="20"/>
        </w:rPr>
        <w:t xml:space="preserve"> Правительства РФ от 30.09.2015 N 1044 (ред. 07.05.2017).</w:t>
      </w:r>
    </w:p>
    <w:p>
      <w:pPr>
        <w:pStyle w:val="0"/>
        <w:jc w:val="both"/>
      </w:pPr>
      <w:r>
        <w:rPr>
          <w:sz w:val="20"/>
        </w:rPr>
        <w:t xml:space="preserve">(п. 18(2) введен </w:t>
      </w:r>
      <w:hyperlink w:history="0" r:id="rId802" w:tooltip="Постановление Правительства РФ от 20.12.2012 N 135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20.12.2012 N 1354)</w:t>
      </w:r>
    </w:p>
    <w:p>
      <w:pPr>
        <w:pStyle w:val="0"/>
        <w:spacing w:before="200" w:line-rule="auto"/>
        <w:ind w:firstLine="540"/>
        <w:jc w:val="both"/>
      </w:pPr>
      <w:r>
        <w:rPr>
          <w:sz w:val="20"/>
        </w:rPr>
        <w:t xml:space="preserve">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(если в соответствии с настоящими Правилами акт о выполнении заявителем технических условий не оформлялся, - в течение 5 дней со дня завершения выполнения мероприятий в соответствии с техническими условиями) способом, позволяющим установить дату отправки и получения уведомления о готовности на ввод в эксплуатацию объектов.</w:t>
      </w:r>
    </w:p>
    <w:p>
      <w:pPr>
        <w:pStyle w:val="0"/>
        <w:jc w:val="both"/>
      </w:pPr>
      <w:r>
        <w:rPr>
          <w:sz w:val="20"/>
        </w:rPr>
        <w:t xml:space="preserve">(в ред. Постановлений Правительства РФ от 07.05.2017 </w:t>
      </w:r>
      <w:hyperlink w:history="0" r:id="rId803"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30.06.2022 </w:t>
      </w:r>
      <w:hyperlink w:history="0" r:id="rId804"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pPr>
        <w:pStyle w:val="0"/>
        <w:jc w:val="both"/>
      </w:pPr>
      <w:r>
        <w:rPr>
          <w:sz w:val="20"/>
        </w:rPr>
        <w:t xml:space="preserve">(в ред. </w:t>
      </w:r>
      <w:hyperlink w:history="0" r:id="rId805"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jc w:val="both"/>
      </w:pPr>
      <w:r>
        <w:rPr>
          <w:sz w:val="20"/>
        </w:rPr>
        <w:t xml:space="preserve">(п. 18(3) в ред. </w:t>
      </w:r>
      <w:hyperlink w:history="0" r:id="rId806"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bookmarkStart w:id="1437" w:name="P1437"/>
    <w:bookmarkEnd w:id="1437"/>
    <w:p>
      <w:pPr>
        <w:pStyle w:val="0"/>
        <w:spacing w:before="200" w:line-rule="auto"/>
        <w:ind w:firstLine="540"/>
        <w:jc w:val="both"/>
      </w:pPr>
      <w:r>
        <w:rPr>
          <w:sz w:val="20"/>
        </w:rPr>
        <w:t xml:space="preserve">18(4). Объекты, указанные в </w:t>
      </w:r>
      <w:hyperlink w:history="0" w:anchor="P1409" w:tooltip="18(1). Заявители, указанные в пункте 12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
        <w:r>
          <w:rPr>
            <w:sz w:val="20"/>
            <w:color w:val="0000ff"/>
          </w:rPr>
          <w:t xml:space="preserve">пункте 18(1)</w:t>
        </w:r>
      </w:hyperlink>
      <w:r>
        <w:rPr>
          <w:sz w:val="20"/>
        </w:rP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pPr>
        <w:pStyle w:val="0"/>
        <w:jc w:val="both"/>
      </w:pPr>
      <w:r>
        <w:rPr>
          <w:sz w:val="20"/>
        </w:rPr>
        <w:t xml:space="preserve">(п. 18(4) в ред. </w:t>
      </w:r>
      <w:hyperlink w:history="0" r:id="rId807"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history="0" w:anchor="P1398" w:tooltip="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w:r>
          <w:rPr>
            <w:sz w:val="20"/>
            <w:color w:val="0000ff"/>
          </w:rPr>
          <w:t xml:space="preserve">подпунктом "в" пункта 18</w:t>
        </w:r>
      </w:hyperlink>
      <w:r>
        <w:rPr>
          <w:sz w:val="20"/>
        </w:rPr>
        <w:t xml:space="preserve"> настоящих Правил проектную документацию на подтверждение ее соответствия техническим условиям.</w:t>
      </w:r>
    </w:p>
    <w:p>
      <w:pPr>
        <w:pStyle w:val="0"/>
        <w:jc w:val="both"/>
      </w:pPr>
      <w:r>
        <w:rPr>
          <w:sz w:val="20"/>
        </w:rPr>
        <w:t xml:space="preserve">(в ред. </w:t>
      </w:r>
      <w:hyperlink w:history="0" r:id="rId808"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20.02.2014 N 130)</w:t>
      </w:r>
    </w:p>
    <w:p>
      <w:pPr>
        <w:pStyle w:val="0"/>
        <w:spacing w:before="200" w:line-rule="auto"/>
        <w:ind w:firstLine="540"/>
        <w:jc w:val="both"/>
      </w:pPr>
      <w:r>
        <w:rPr>
          <w:sz w:val="20"/>
        </w:rPr>
        <w:t xml:space="preserve">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pPr>
        <w:pStyle w:val="0"/>
        <w:jc w:val="both"/>
      </w:pPr>
      <w:r>
        <w:rPr>
          <w:sz w:val="20"/>
        </w:rPr>
        <w:t xml:space="preserve">(п. 18(5) введен </w:t>
      </w:r>
      <w:hyperlink w:history="0" r:id="rId809" w:tooltip="Постановление Правительства РФ от 29.07.2013 N 64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29.07.2013 N 640)</w:t>
      </w:r>
    </w:p>
    <w:p>
      <w:pPr>
        <w:pStyle w:val="0"/>
        <w:spacing w:before="200" w:line-rule="auto"/>
        <w:ind w:firstLine="540"/>
        <w:jc w:val="both"/>
      </w:pPr>
      <w:r>
        <w:rPr>
          <w:sz w:val="20"/>
        </w:rPr>
        <w:t xml:space="preserve">19. Стороны составляют акт об осуществлении технологического присоединения по форме, предусмотренной </w:t>
      </w:r>
      <w:hyperlink w:history="0" w:anchor="P2178" w:tooltip="                                    АКТ">
        <w:r>
          <w:rPr>
            <w:sz w:val="20"/>
            <w:color w:val="0000ff"/>
          </w:rPr>
          <w:t xml:space="preserve">приложением N 1</w:t>
        </w:r>
      </w:hyperlink>
      <w:r>
        <w:rPr>
          <w:sz w:val="20"/>
        </w:rP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микрогенерации) заявителя к электрическим сетям и фактического приема (подачи) напряжения и мощности, за исключением случая, предусмотренного </w:t>
      </w:r>
      <w:hyperlink w:history="0" w:anchor="P1445" w:tooltip="В отношении заявителей, указанных в пунктах 12(1), 13(2) - 13(5) и 14 настоящих Правил, технологическое присоединение энергопринимающих устройств которых осуществляется на уровне напряжения 0,4 кВ и ниже, сетевая организация в течение одного рабочего дня после 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 предусмотренной приложением N 1(1) к настоящим Правилам...">
        <w:r>
          <w:rPr>
            <w:sz w:val="20"/>
            <w:color w:val="0000ff"/>
          </w:rPr>
          <w:t xml:space="preserve">абзацем вторым</w:t>
        </w:r>
      </w:hyperlink>
      <w:r>
        <w:rPr>
          <w:sz w:val="20"/>
        </w:rPr>
        <w:t xml:space="preserve"> настоящего пункта.</w:t>
      </w:r>
    </w:p>
    <w:p>
      <w:pPr>
        <w:pStyle w:val="0"/>
        <w:jc w:val="both"/>
      </w:pPr>
      <w:r>
        <w:rPr>
          <w:sz w:val="20"/>
        </w:rPr>
        <w:t xml:space="preserve">(в ред. Постановлений Правительства РФ от 07.05.2017 </w:t>
      </w:r>
      <w:hyperlink w:history="0" r:id="rId810"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02.03.2021 </w:t>
      </w:r>
      <w:hyperlink w:history="0" r:id="rId811"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 от 30.06.2022 </w:t>
      </w:r>
      <w:hyperlink w:history="0" r:id="rId812"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bookmarkStart w:id="1445" w:name="P1445"/>
    <w:bookmarkEnd w:id="1445"/>
    <w:p>
      <w:pPr>
        <w:pStyle w:val="0"/>
        <w:spacing w:before="200" w:line-rule="auto"/>
        <w:ind w:firstLine="540"/>
        <w:jc w:val="both"/>
      </w:pPr>
      <w:r>
        <w:rPr>
          <w:sz w:val="20"/>
        </w:rPr>
        <w:t xml:space="preserve">В отношении заявителей, указанных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12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15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технологическое присоединение энергопринимающих устройств которых осуществляется на уровне напряжения 0,4 кВ и ниже, сетевая организация в течение одного рабочего дня после 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 предусмотренной </w:t>
      </w:r>
      <w:hyperlink w:history="0" w:anchor="P2371" w:tooltip="УВЕДОМЛЕНИЕ">
        <w:r>
          <w:rPr>
            <w:sz w:val="20"/>
            <w:color w:val="0000ff"/>
          </w:rPr>
          <w:t xml:space="preserve">приложением N 1(1)</w:t>
        </w:r>
      </w:hyperlink>
      <w:r>
        <w:rPr>
          <w:sz w:val="20"/>
        </w:rPr>
        <w:t xml:space="preserve"> к настоящим Правилам, в форме электронного документа, подписанного усиленной квалифицированной электронной подписью, и размещает его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или едином портале (далее - личный кабинет заявителя).</w:t>
      </w:r>
    </w:p>
    <w:p>
      <w:pPr>
        <w:pStyle w:val="0"/>
        <w:jc w:val="both"/>
      </w:pPr>
      <w:r>
        <w:rPr>
          <w:sz w:val="20"/>
        </w:rPr>
        <w:t xml:space="preserve">(абзац введен </w:t>
      </w:r>
      <w:hyperlink w:history="0" r:id="rId813"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30.06.2022 N 1178)</w:t>
      </w:r>
    </w:p>
    <w:p>
      <w:pPr>
        <w:pStyle w:val="0"/>
        <w:spacing w:before="200" w:line-rule="auto"/>
        <w:ind w:firstLine="540"/>
        <w:jc w:val="both"/>
      </w:pPr>
      <w:r>
        <w:rPr>
          <w:sz w:val="20"/>
        </w:rPr>
        <w:t xml:space="preserve">Если при поэтапном осуществлении мероприятий по технологическому присоединению плата за технологическое присоединение рассчитывалась (устанавливалась) в соответствии с </w:t>
      </w:r>
      <w:hyperlink w:history="0" w:anchor="P1383"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
        <w:r>
          <w:rPr>
            <w:sz w:val="20"/>
            <w:color w:val="0000ff"/>
          </w:rPr>
          <w:t xml:space="preserve">пунктом 17(1)</w:t>
        </w:r>
      </w:hyperlink>
      <w:r>
        <w:rPr>
          <w:sz w:val="20"/>
        </w:rPr>
        <w:t xml:space="preserve"> настоящих Правил, акт об осуществлении такого присоединения составляется применительно к каждому из этапов осуществления указанных мероприятий.</w:t>
      </w:r>
    </w:p>
    <w:p>
      <w:pPr>
        <w:pStyle w:val="0"/>
        <w:jc w:val="both"/>
      </w:pPr>
      <w:r>
        <w:rPr>
          <w:sz w:val="20"/>
        </w:rPr>
        <w:t xml:space="preserve">(абзац введен </w:t>
      </w:r>
      <w:hyperlink w:history="0" r:id="rId814"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p>
      <w:pPr>
        <w:pStyle w:val="0"/>
        <w:spacing w:before="200" w:line-rule="auto"/>
        <w:ind w:firstLine="540"/>
        <w:jc w:val="both"/>
      </w:pPr>
      <w:r>
        <w:rPr>
          <w:sz w:val="20"/>
        </w:rP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history="0" w:anchor="P1188"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приложении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w:r>
          <w:rPr>
            <w:sz w:val="20"/>
            <w:color w:val="0000ff"/>
          </w:rPr>
          <w:t xml:space="preserve">пунктом 14(2)</w:t>
        </w:r>
      </w:hyperlink>
      <w:r>
        <w:rPr>
          <w:sz w:val="20"/>
        </w:rPr>
        <w:t xml:space="preserve"> настоящих Правил.</w:t>
      </w:r>
    </w:p>
    <w:p>
      <w:pPr>
        <w:pStyle w:val="0"/>
        <w:spacing w:before="200" w:line-rule="auto"/>
        <w:ind w:firstLine="540"/>
        <w:jc w:val="both"/>
      </w:pPr>
      <w:r>
        <w:rPr>
          <w:sz w:val="20"/>
        </w:rPr>
        <w:t xml:space="preserve">Запрещается навязывать заявителю услуги и обязательства, не предусмотренные настоящими Правилами.</w:t>
      </w:r>
    </w:p>
    <w:p>
      <w:pPr>
        <w:pStyle w:val="0"/>
        <w:jc w:val="both"/>
      </w:pPr>
      <w:r>
        <w:rPr>
          <w:sz w:val="20"/>
        </w:rPr>
        <w:t xml:space="preserve">(п. 19 в ред. </w:t>
      </w:r>
      <w:hyperlink w:history="0" r:id="rId815"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20.02.2014 N 130)</w:t>
      </w:r>
    </w:p>
    <w:bookmarkStart w:id="1452" w:name="P1452"/>
    <w:bookmarkEnd w:id="1452"/>
    <w:p>
      <w:pPr>
        <w:pStyle w:val="0"/>
        <w:spacing w:before="200" w:line-rule="auto"/>
        <w:ind w:firstLine="540"/>
        <w:jc w:val="both"/>
      </w:pPr>
      <w:r>
        <w:rPr>
          <w:sz w:val="20"/>
        </w:rP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history="0" w:anchor="P1188"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приложении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w:r>
          <w:rPr>
            <w:sz w:val="20"/>
            <w:color w:val="0000ff"/>
          </w:rPr>
          <w:t xml:space="preserve">пункте 14(2)</w:t>
        </w:r>
      </w:hyperlink>
      <w:r>
        <w:rPr>
          <w:sz w:val="20"/>
        </w:rP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pPr>
        <w:pStyle w:val="0"/>
        <w:jc w:val="both"/>
      </w:pPr>
      <w:r>
        <w:rPr>
          <w:sz w:val="20"/>
        </w:rPr>
        <w:t xml:space="preserve">(в ред. Постановлений Правительства РФ от 07.05.2017 </w:t>
      </w:r>
      <w:hyperlink w:history="0" r:id="rId816"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11.05.2017 </w:t>
      </w:r>
      <w:hyperlink w:history="0" r:id="rId817"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557</w:t>
        </w:r>
      </w:hyperlink>
      <w:r>
        <w:rPr>
          <w:sz w:val="20"/>
        </w:rPr>
        <w:t xml:space="preserve">, от 01.04.2020 </w:t>
      </w:r>
      <w:hyperlink w:history="0" r:id="rId818"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w:t>
      </w:r>
    </w:p>
    <w:p>
      <w:pPr>
        <w:pStyle w:val="0"/>
        <w:spacing w:before="200" w:line-rule="auto"/>
        <w:ind w:firstLine="540"/>
        <w:jc w:val="both"/>
      </w:pPr>
      <w:r>
        <w:rPr>
          <w:sz w:val="20"/>
        </w:rPr>
        <w:t xml:space="preserve">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bookmarkStart w:id="1455" w:name="P1455"/>
    <w:bookmarkEnd w:id="1455"/>
    <w:p>
      <w:pPr>
        <w:pStyle w:val="0"/>
        <w:spacing w:before="200" w:line-rule="auto"/>
        <w:ind w:firstLine="540"/>
        <w:jc w:val="both"/>
      </w:pPr>
      <w:r>
        <w:rPr>
          <w:sz w:val="20"/>
        </w:rPr>
        <w:t xml:space="preserve">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pPr>
        <w:pStyle w:val="0"/>
        <w:jc w:val="both"/>
      </w:pPr>
      <w:r>
        <w:rPr>
          <w:sz w:val="20"/>
        </w:rPr>
        <w:t xml:space="preserve">(в ред. </w:t>
      </w:r>
      <w:hyperlink w:history="0" r:id="rId819"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11.05.2017 N 557)</w:t>
      </w:r>
    </w:p>
    <w:p>
      <w:pPr>
        <w:pStyle w:val="0"/>
        <w:spacing w:before="200" w:line-rule="auto"/>
        <w:ind w:firstLine="540"/>
        <w:jc w:val="both"/>
      </w:pPr>
      <w:r>
        <w:rPr>
          <w:sz w:val="20"/>
        </w:rP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history="0" w:anchor="P1452" w:tooltip="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пункте 14(2)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
        <w:r>
          <w:rPr>
            <w:sz w:val="20"/>
            <w:color w:val="0000ff"/>
          </w:rPr>
          <w:t xml:space="preserve">первом абзаце</w:t>
        </w:r>
      </w:hyperlink>
      <w:r>
        <w:rPr>
          <w:sz w:val="20"/>
        </w:rP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pPr>
        <w:pStyle w:val="0"/>
        <w:jc w:val="both"/>
      </w:pPr>
      <w:r>
        <w:rPr>
          <w:sz w:val="20"/>
        </w:rPr>
        <w:t xml:space="preserve">(в ред. Постановлений Правительства РФ от 07.05.2017 </w:t>
      </w:r>
      <w:hyperlink w:history="0" r:id="rId820"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11.05.2017 </w:t>
      </w:r>
      <w:hyperlink w:history="0" r:id="rId821"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557</w:t>
        </w:r>
      </w:hyperlink>
      <w:r>
        <w:rPr>
          <w:sz w:val="20"/>
        </w:rPr>
        <w:t xml:space="preserve">)</w:t>
      </w:r>
    </w:p>
    <w:bookmarkStart w:id="1459" w:name="P1459"/>
    <w:bookmarkEnd w:id="1459"/>
    <w:p>
      <w:pPr>
        <w:pStyle w:val="0"/>
        <w:spacing w:before="200" w:line-rule="auto"/>
        <w:ind w:firstLine="540"/>
        <w:jc w:val="both"/>
      </w:pPr>
      <w:r>
        <w:rPr>
          <w:sz w:val="20"/>
        </w:rPr>
        <w:t xml:space="preserve">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непоступления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непоступлении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pPr>
        <w:pStyle w:val="0"/>
        <w:jc w:val="both"/>
      </w:pPr>
      <w:r>
        <w:rPr>
          <w:sz w:val="20"/>
        </w:rPr>
        <w:t xml:space="preserve">(в ред. Постановлений Правительства РФ от 07.05.2017 </w:t>
      </w:r>
      <w:hyperlink w:history="0" r:id="rId822"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01.04.2020 </w:t>
      </w:r>
      <w:hyperlink w:history="0" r:id="rId823"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w:t>
      </w:r>
    </w:p>
    <w:bookmarkStart w:id="1461" w:name="P1461"/>
    <w:bookmarkEnd w:id="1461"/>
    <w:p>
      <w:pPr>
        <w:pStyle w:val="0"/>
        <w:spacing w:before="200" w:line-rule="auto"/>
        <w:ind w:firstLine="540"/>
        <w:jc w:val="both"/>
      </w:pPr>
      <w:r>
        <w:rPr>
          <w:sz w:val="20"/>
        </w:rPr>
        <w:t xml:space="preserve">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w:history="0" w:anchor="P1459" w:tooltip="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w:r>
          <w:rPr>
            <w:sz w:val="20"/>
            <w:color w:val="0000ff"/>
          </w:rPr>
          <w:t xml:space="preserve">абзацем пятым</w:t>
        </w:r>
      </w:hyperlink>
      <w:r>
        <w:rPr>
          <w:sz w:val="20"/>
        </w:rP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hyperlink w:history="0" w:anchor="P1455" w:tooltip="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
        <w:r>
          <w:rPr>
            <w:sz w:val="20"/>
            <w:color w:val="0000ff"/>
          </w:rPr>
          <w:t xml:space="preserve">абзацем третьим</w:t>
        </w:r>
      </w:hyperlink>
      <w:r>
        <w:rPr>
          <w:sz w:val="20"/>
        </w:rPr>
        <w:t xml:space="preserve">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w:t>
      </w:r>
      <w:hyperlink w:history="0" r:id="rId824"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электрической энергии, считается отозванным.</w:t>
      </w:r>
    </w:p>
    <w:p>
      <w:pPr>
        <w:pStyle w:val="0"/>
        <w:jc w:val="both"/>
      </w:pPr>
      <w:r>
        <w:rPr>
          <w:sz w:val="20"/>
        </w:rPr>
        <w:t xml:space="preserve">(абзац введен </w:t>
      </w:r>
      <w:hyperlink w:history="0" r:id="rId825"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Постановлением</w:t>
        </w:r>
      </w:hyperlink>
      <w:r>
        <w:rPr>
          <w:sz w:val="20"/>
        </w:rPr>
        <w:t xml:space="preserve"> Правительства РФ от 01.04.2020 N 403)</w:t>
      </w:r>
    </w:p>
    <w:p>
      <w:pPr>
        <w:pStyle w:val="0"/>
        <w:spacing w:before="200" w:line-rule="auto"/>
        <w:ind w:firstLine="540"/>
        <w:jc w:val="both"/>
      </w:pPr>
      <w:r>
        <w:rPr>
          <w:sz w:val="20"/>
        </w:rPr>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hyperlink w:history="0" w:anchor="P1461" w:tooltip="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абзацем пятым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абзацем третьим на...">
        <w:r>
          <w:rPr>
            <w:sz w:val="20"/>
            <w:color w:val="0000ff"/>
          </w:rPr>
          <w:t xml:space="preserve">абзацем шестым</w:t>
        </w:r>
      </w:hyperlink>
      <w:r>
        <w:rPr>
          <w:sz w:val="20"/>
        </w:rPr>
        <w:t xml:space="preserve"> настоящего пункта, потребление электрической энергии объектами (энергопринимающими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w:history="0" r:id="rId826"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 приложения N 3</w:t>
        </w:r>
      </w:hyperlink>
      <w:r>
        <w:rPr>
          <w:sz w:val="20"/>
        </w:rPr>
        <w:t xml:space="preserve">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hyperlink w:history="0" r:id="rId827"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84</w:t>
        </w:r>
      </w:hyperlink>
      <w:r>
        <w:rPr>
          <w:sz w:val="20"/>
        </w:rPr>
        <w:t xml:space="preserve"> Основных положений функционирования розничных рынков электрической энергии.</w:t>
      </w:r>
    </w:p>
    <w:p>
      <w:pPr>
        <w:pStyle w:val="0"/>
        <w:jc w:val="both"/>
      </w:pPr>
      <w:r>
        <w:rPr>
          <w:sz w:val="20"/>
        </w:rPr>
        <w:t xml:space="preserve">(абзац введен </w:t>
      </w:r>
      <w:hyperlink w:history="0" r:id="rId828"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Постановлением</w:t>
        </w:r>
      </w:hyperlink>
      <w:r>
        <w:rPr>
          <w:sz w:val="20"/>
        </w:rPr>
        <w:t xml:space="preserve"> Правительства РФ от 01.04.2020 N 403)</w:t>
      </w:r>
    </w:p>
    <w:p>
      <w:pPr>
        <w:pStyle w:val="0"/>
        <w:spacing w:before="200" w:line-rule="auto"/>
        <w:ind w:firstLine="540"/>
        <w:jc w:val="both"/>
      </w:pPr>
      <w:r>
        <w:rPr>
          <w:sz w:val="20"/>
        </w:rPr>
        <w:t xml:space="preserve">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pPr>
        <w:pStyle w:val="0"/>
        <w:jc w:val="both"/>
      </w:pPr>
      <w:r>
        <w:rPr>
          <w:sz w:val="20"/>
        </w:rPr>
        <w:t xml:space="preserve">(абзац введен </w:t>
      </w:r>
      <w:hyperlink w:history="0" r:id="rId829"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Постановлением</w:t>
        </w:r>
      </w:hyperlink>
      <w:r>
        <w:rPr>
          <w:sz w:val="20"/>
        </w:rPr>
        <w:t xml:space="preserve"> Правительства РФ от 01.04.2020 N 403)</w:t>
      </w:r>
    </w:p>
    <w:p>
      <w:pPr>
        <w:pStyle w:val="0"/>
        <w:spacing w:before="200" w:line-rule="auto"/>
        <w:ind w:firstLine="540"/>
        <w:jc w:val="both"/>
      </w:pPr>
      <w:r>
        <w:rPr>
          <w:sz w:val="20"/>
        </w:rPr>
        <w:t xml:space="preserve">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pPr>
        <w:pStyle w:val="0"/>
        <w:jc w:val="both"/>
      </w:pPr>
      <w:r>
        <w:rPr>
          <w:sz w:val="20"/>
        </w:rPr>
        <w:t xml:space="preserve">(абзац введен </w:t>
      </w:r>
      <w:hyperlink w:history="0" r:id="rId830"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Постановлением</w:t>
        </w:r>
      </w:hyperlink>
      <w:r>
        <w:rPr>
          <w:sz w:val="20"/>
        </w:rPr>
        <w:t xml:space="preserve"> Правительства РФ от 01.04.2020 N 403)</w:t>
      </w:r>
    </w:p>
    <w:bookmarkStart w:id="1469" w:name="P1469"/>
    <w:bookmarkEnd w:id="1469"/>
    <w:p>
      <w:pPr>
        <w:pStyle w:val="0"/>
        <w:spacing w:before="200" w:line-rule="auto"/>
        <w:ind w:firstLine="540"/>
        <w:jc w:val="both"/>
      </w:pPr>
      <w:r>
        <w:rPr>
          <w:sz w:val="20"/>
        </w:rPr>
        <w:t xml:space="preserve">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history="0" w:anchor="P86" w:tooltip="ПРАВИЛА">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pPr>
        <w:pStyle w:val="0"/>
        <w:jc w:val="both"/>
      </w:pPr>
      <w:r>
        <w:rPr>
          <w:sz w:val="20"/>
        </w:rPr>
        <w:t xml:space="preserve">(абзац введен </w:t>
      </w:r>
      <w:hyperlink w:history="0" r:id="rId831"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Постановлением</w:t>
        </w:r>
      </w:hyperlink>
      <w:r>
        <w:rPr>
          <w:sz w:val="20"/>
        </w:rPr>
        <w:t xml:space="preserve"> Правительства РФ от 01.04.2020 N 403)</w:t>
      </w:r>
    </w:p>
    <w:p>
      <w:pPr>
        <w:pStyle w:val="0"/>
        <w:spacing w:before="200" w:line-rule="auto"/>
        <w:ind w:firstLine="540"/>
        <w:jc w:val="both"/>
      </w:pPr>
      <w:r>
        <w:rPr>
          <w:sz w:val="20"/>
        </w:rPr>
        <w:t xml:space="preserve">Положения </w:t>
      </w:r>
      <w:hyperlink w:history="0" w:anchor="P1455" w:tooltip="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
        <w:r>
          <w:rPr>
            <w:sz w:val="20"/>
            <w:color w:val="0000ff"/>
          </w:rPr>
          <w:t xml:space="preserve">абзацев третьего</w:t>
        </w:r>
      </w:hyperlink>
      <w:r>
        <w:rPr>
          <w:sz w:val="20"/>
        </w:rPr>
        <w:t xml:space="preserve"> - </w:t>
      </w:r>
      <w:hyperlink w:history="0" w:anchor="P1469" w:tooltip="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Правилами недискриминационного доступа к услугам по передаче эл...">
        <w:r>
          <w:rPr>
            <w:sz w:val="20"/>
            <w:color w:val="0000ff"/>
          </w:rPr>
          <w:t xml:space="preserve">десятого</w:t>
        </w:r>
      </w:hyperlink>
      <w:r>
        <w:rPr>
          <w:sz w:val="20"/>
        </w:rPr>
        <w:t xml:space="preserve"> настоящего пункта не применяются в отношении заявителей, указанных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12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15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w:t>
      </w:r>
    </w:p>
    <w:p>
      <w:pPr>
        <w:pStyle w:val="0"/>
        <w:jc w:val="both"/>
      </w:pPr>
      <w:r>
        <w:rPr>
          <w:sz w:val="20"/>
        </w:rPr>
        <w:t xml:space="preserve">(абзац введен </w:t>
      </w:r>
      <w:hyperlink w:history="0" r:id="rId832"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 в ред. </w:t>
      </w:r>
      <w:hyperlink w:history="0" r:id="rId833"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jc w:val="both"/>
      </w:pPr>
      <w:r>
        <w:rPr>
          <w:sz w:val="20"/>
        </w:rPr>
        <w:t xml:space="preserve">(п. 19(1) в ред. </w:t>
      </w:r>
      <w:hyperlink w:history="0" r:id="rId834" w:tooltip="Постановление Правительства РФ от 22.02.2016 N 128 &quot;О внесении изменений в некоторые акты Правительства Российской Федерации по вопросам взаимодействия субъектов розничных рынков электрической энергии при заключении договоров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22.02.2016 N 128)</w:t>
      </w:r>
    </w:p>
    <w:p>
      <w:pPr>
        <w:pStyle w:val="0"/>
        <w:spacing w:before="200" w:line-rule="auto"/>
        <w:ind w:firstLine="540"/>
        <w:jc w:val="both"/>
      </w:pPr>
      <w:r>
        <w:rPr>
          <w:sz w:val="20"/>
        </w:rPr>
        <w:t xml:space="preserve">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pPr>
        <w:pStyle w:val="0"/>
        <w:jc w:val="both"/>
      </w:pPr>
      <w:r>
        <w:rPr>
          <w:sz w:val="20"/>
        </w:rPr>
        <w:t xml:space="preserve">(в ред. Постановлений Правительства РФ от 24.09.2010 </w:t>
      </w:r>
      <w:hyperlink w:history="0" r:id="rId835"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rPr>
        <w:t xml:space="preserve">, от 04.05.2012 </w:t>
      </w:r>
      <w:hyperlink w:history="0" r:id="rId836"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26.08.2013 </w:t>
      </w:r>
      <w:hyperlink w:history="0" r:id="rId837"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N 737</w:t>
        </w:r>
      </w:hyperlink>
      <w:r>
        <w:rPr>
          <w:sz w:val="20"/>
        </w:rPr>
        <w:t xml:space="preserve">, от 20.02.2014 </w:t>
      </w:r>
      <w:hyperlink w:history="0" r:id="rId838"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N 130</w:t>
        </w:r>
      </w:hyperlink>
      <w:r>
        <w:rPr>
          <w:sz w:val="20"/>
        </w:rPr>
        <w:t xml:space="preserve">)</w:t>
      </w:r>
    </w:p>
    <w:bookmarkStart w:id="1476" w:name="P1476"/>
    <w:bookmarkEnd w:id="1476"/>
    <w:p>
      <w:pPr>
        <w:pStyle w:val="0"/>
        <w:spacing w:before="200" w:line-rule="auto"/>
        <w:ind w:firstLine="540"/>
        <w:jc w:val="both"/>
      </w:pPr>
      <w:r>
        <w:rPr>
          <w:sz w:val="20"/>
        </w:rPr>
        <w:t xml:space="preserve">21. В целях подготовки технических условий сетевая организация:</w:t>
      </w:r>
    </w:p>
    <w:p>
      <w:pPr>
        <w:pStyle w:val="0"/>
        <w:spacing w:before="200" w:line-rule="auto"/>
        <w:ind w:firstLine="540"/>
        <w:jc w:val="both"/>
      </w:pPr>
      <w:r>
        <w:rPr>
          <w:sz w:val="20"/>
        </w:rP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w:t>
      </w:r>
    </w:p>
    <w:p>
      <w:pPr>
        <w:pStyle w:val="0"/>
        <w:jc w:val="both"/>
      </w:pPr>
      <w:r>
        <w:rPr>
          <w:sz w:val="20"/>
        </w:rPr>
        <w:t xml:space="preserve">(в ред. Постановлений Правительства РФ от 21.04.2009 </w:t>
      </w:r>
      <w:hyperlink w:history="0" r:id="rId839"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N 334</w:t>
        </w:r>
      </w:hyperlink>
      <w:r>
        <w:rPr>
          <w:sz w:val="20"/>
        </w:rPr>
        <w:t xml:space="preserve">, от 30.09.2015 </w:t>
      </w:r>
      <w:hyperlink w:history="0" r:id="rId840"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rPr>
        <w:t xml:space="preserve">)</w:t>
      </w:r>
    </w:p>
    <w:p>
      <w:pPr>
        <w:pStyle w:val="0"/>
        <w:spacing w:before="200" w:line-rule="auto"/>
        <w:ind w:firstLine="540"/>
        <w:jc w:val="both"/>
      </w:pPr>
      <w:r>
        <w:rPr>
          <w:sz w:val="20"/>
        </w:rPr>
        <w:t xml:space="preserve">абзац утратил силу. - </w:t>
      </w:r>
      <w:hyperlink w:history="0" r:id="rId841" w:tooltip="Постановление Правительства РФ от 12.08.2013 N 691 (ред. от 10.03.2020)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Постановление</w:t>
        </w:r>
      </w:hyperlink>
      <w:r>
        <w:rPr>
          <w:sz w:val="20"/>
        </w:rPr>
        <w:t xml:space="preserve"> Правительства РФ от 12.08.2013 N 691.</w:t>
      </w:r>
    </w:p>
    <w:bookmarkStart w:id="1480" w:name="P1480"/>
    <w:bookmarkEnd w:id="1480"/>
    <w:p>
      <w:pPr>
        <w:pStyle w:val="0"/>
        <w:spacing w:before="200" w:line-rule="auto"/>
        <w:ind w:firstLine="540"/>
        <w:jc w:val="both"/>
      </w:pPr>
      <w:r>
        <w:rPr>
          <w:sz w:val="20"/>
        </w:rPr>
        <w:t xml:space="preserve">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pPr>
        <w:pStyle w:val="0"/>
        <w:jc w:val="both"/>
      </w:pPr>
      <w:r>
        <w:rPr>
          <w:sz w:val="20"/>
        </w:rPr>
        <w:t xml:space="preserve">(в ред. </w:t>
      </w:r>
      <w:hyperlink w:history="0" r:id="rId842" w:tooltip="Постановление Правительства РФ от 12.08.2013 N 691 (ред. от 10.03.2020)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12.08.2013 N 691)</w:t>
      </w:r>
    </w:p>
    <w:p>
      <w:pPr>
        <w:pStyle w:val="0"/>
        <w:spacing w:before="200" w:line-rule="auto"/>
        <w:ind w:firstLine="540"/>
        <w:jc w:val="both"/>
      </w:pPr>
      <w:r>
        <w:rPr>
          <w:sz w:val="20"/>
        </w:rPr>
        <w:t xml:space="preserve">Требования о необходимости проведения мероприятий на объектах организации по управлению единой национальной (общероссийской) электрической сетью, включаемые по инициативе системного оператора в проект технических условий при его согласовании, должны быть согласованы системным оператором с указанной организацией в пределах сроков, установленных </w:t>
      </w:r>
      <w:hyperlink w:history="0" w:anchor="P1484" w:tooltip="Системный оператор в течение 15 дней со дня получения проекта технических условий рассматривает заявку, поданную в смежную сетевую организацию в соответствии с пунктом 41 настоящих Правил, и осуществляет согласование проекта выдаваемых такой организацией технических условий в случаях, указанных в абзаце четвертом настоящего пункта, а также если технические условия, которые выданы (будут выданы) сетевой организацией заявителю, технологическое присоединение энергопринимающих устройств которого послужило ос...">
        <w:r>
          <w:rPr>
            <w:sz w:val="20"/>
            <w:color w:val="0000ff"/>
          </w:rPr>
          <w:t xml:space="preserve">абзацем шестым</w:t>
        </w:r>
      </w:hyperlink>
      <w:r>
        <w:rPr>
          <w:sz w:val="20"/>
        </w:rPr>
        <w:t xml:space="preserve"> настоящего пункта.</w:t>
      </w:r>
    </w:p>
    <w:p>
      <w:pPr>
        <w:pStyle w:val="0"/>
        <w:jc w:val="both"/>
      </w:pPr>
      <w:r>
        <w:rPr>
          <w:sz w:val="20"/>
        </w:rPr>
        <w:t xml:space="preserve">(абзац введен </w:t>
      </w:r>
      <w:hyperlink w:history="0" r:id="rId843"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Постановлением</w:t>
        </w:r>
      </w:hyperlink>
      <w:r>
        <w:rPr>
          <w:sz w:val="20"/>
        </w:rPr>
        <w:t xml:space="preserve"> Правительства РФ от 29.05.2019 N 682)</w:t>
      </w:r>
    </w:p>
    <w:bookmarkStart w:id="1484" w:name="P1484"/>
    <w:bookmarkEnd w:id="1484"/>
    <w:p>
      <w:pPr>
        <w:pStyle w:val="0"/>
        <w:spacing w:before="200" w:line-rule="auto"/>
        <w:ind w:firstLine="540"/>
        <w:jc w:val="both"/>
      </w:pPr>
      <w:r>
        <w:rPr>
          <w:sz w:val="20"/>
        </w:rPr>
        <w:t xml:space="preserve">Системный оператор в течение 15 дней со дня получения проекта технических условий рассматривает заявку, поданную в смежную сетевую организацию в соответствии с </w:t>
      </w:r>
      <w:hyperlink w:history="0" w:anchor="P1844"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пунктом 41</w:t>
        </w:r>
      </w:hyperlink>
      <w:r>
        <w:rPr>
          <w:sz w:val="20"/>
        </w:rPr>
        <w:t xml:space="preserve"> настоящих Правил, и осуществляет согласование проекта выдаваемых такой организацией технических условий в случаях, указанных в </w:t>
      </w:r>
      <w:hyperlink w:history="0" w:anchor="P1480" w:tooltip="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
        <w:r>
          <w:rPr>
            <w:sz w:val="20"/>
            <w:color w:val="0000ff"/>
          </w:rPr>
          <w:t xml:space="preserve">абзаце четвертом</w:t>
        </w:r>
      </w:hyperlink>
      <w:r>
        <w:rPr>
          <w:sz w:val="20"/>
        </w:rPr>
        <w:t xml:space="preserve"> настоящего пункта, а также если технические условия,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подлежали (подлежат) согласованию с системным оператором в соответствии с требованиями настоящих Правил.</w:t>
      </w:r>
    </w:p>
    <w:p>
      <w:pPr>
        <w:pStyle w:val="0"/>
        <w:jc w:val="both"/>
      </w:pPr>
      <w:r>
        <w:rPr>
          <w:sz w:val="20"/>
        </w:rPr>
        <w:t xml:space="preserve">(абзац введен </w:t>
      </w:r>
      <w:hyperlink w:history="0" r:id="rId844"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Постановлением</w:t>
        </w:r>
      </w:hyperlink>
      <w:r>
        <w:rPr>
          <w:sz w:val="20"/>
        </w:rPr>
        <w:t xml:space="preserve"> Правительства РФ от 29.05.2019 N 682)</w:t>
      </w:r>
    </w:p>
    <w:p>
      <w:pPr>
        <w:pStyle w:val="0"/>
        <w:spacing w:before="200" w:line-rule="auto"/>
        <w:ind w:firstLine="540"/>
        <w:jc w:val="both"/>
      </w:pPr>
      <w:r>
        <w:rPr>
          <w:sz w:val="20"/>
        </w:rPr>
        <w:t xml:space="preserve">22. Утратил силу. - </w:t>
      </w:r>
      <w:hyperlink w:history="0" r:id="rId845"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Постановление</w:t>
        </w:r>
      </w:hyperlink>
      <w:r>
        <w:rPr>
          <w:sz w:val="20"/>
        </w:rPr>
        <w:t xml:space="preserve"> Правительства РФ от 24.09.2010 N 759.</w:t>
      </w:r>
    </w:p>
    <w:p>
      <w:pPr>
        <w:pStyle w:val="0"/>
        <w:spacing w:before="200" w:line-rule="auto"/>
        <w:ind w:firstLine="540"/>
        <w:jc w:val="both"/>
      </w:pPr>
      <w:r>
        <w:rPr>
          <w:sz w:val="20"/>
        </w:rPr>
        <w:t xml:space="preserve">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pPr>
        <w:pStyle w:val="0"/>
        <w:spacing w:before="200" w:line-rule="auto"/>
        <w:ind w:firstLine="540"/>
        <w:jc w:val="both"/>
      </w:pPr>
      <w:r>
        <w:rPr>
          <w:sz w:val="20"/>
        </w:rPr>
        <w:t xml:space="preserve">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pPr>
        <w:pStyle w:val="0"/>
        <w:spacing w:before="200" w:line-rule="auto"/>
        <w:ind w:firstLine="540"/>
        <w:jc w:val="both"/>
      </w:pPr>
      <w:r>
        <w:rPr>
          <w:sz w:val="20"/>
        </w:rPr>
        <w:t xml:space="preserve">В случае если в соответствии с </w:t>
      </w:r>
      <w:hyperlink w:history="0" w:anchor="P1493" w:tooltip="24. Срок действия технических условий не может составлять менее 2 лет и более 5 лет. В случаях если в соответствии с абзацами восемнадцатым и девятнадцатым подпункта &quot;б&quot; пункта 16 настоящих Правил договором могут быть установлены сроки технологического присоединения, превышающие сроки, которые предусмотрены указанным подпунктом, срок действия технических условий может превышать 5 лет.">
        <w:r>
          <w:rPr>
            <w:sz w:val="20"/>
            <w:color w:val="0000ff"/>
          </w:rPr>
          <w:t xml:space="preserve">абзацем первым пункта 24</w:t>
        </w:r>
      </w:hyperlink>
      <w:r>
        <w:rPr>
          <w:sz w:val="20"/>
        </w:rPr>
        <w:t xml:space="preserve"> настоящих Правил технические условия были выданы на срок, превышающий 5 лет, и по истечении 5 лет требуется частичное отступление от технических условий в части мероприятий, связанных с усилением электрической сети и развитием существующей энергетической инфраструктуры, в том числе электрических связей между объектами территориальных сетевых организаций и объектами единой национальной (общероссийской) электрической сети,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pPr>
        <w:pStyle w:val="0"/>
        <w:jc w:val="both"/>
      </w:pPr>
      <w:r>
        <w:rPr>
          <w:sz w:val="20"/>
        </w:rPr>
        <w:t xml:space="preserve">(абзац введен </w:t>
      </w:r>
      <w:hyperlink w:history="0" r:id="rId846"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p>
      <w:pPr>
        <w:pStyle w:val="0"/>
        <w:spacing w:before="200" w:line-rule="auto"/>
        <w:ind w:firstLine="540"/>
        <w:jc w:val="both"/>
      </w:pPr>
      <w:r>
        <w:rPr>
          <w:sz w:val="20"/>
        </w:rPr>
        <w:t xml:space="preserve">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дней со дня получения указанных изменений.</w:t>
      </w:r>
    </w:p>
    <w:p>
      <w:pPr>
        <w:pStyle w:val="0"/>
        <w:jc w:val="both"/>
      </w:pPr>
      <w:r>
        <w:rPr>
          <w:sz w:val="20"/>
        </w:rPr>
        <w:t xml:space="preserve">(п. 23 в ред. </w:t>
      </w:r>
      <w:hyperlink w:history="0" r:id="rId847"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bookmarkStart w:id="1493" w:name="P1493"/>
    <w:bookmarkEnd w:id="1493"/>
    <w:p>
      <w:pPr>
        <w:pStyle w:val="0"/>
        <w:spacing w:before="200" w:line-rule="auto"/>
        <w:ind w:firstLine="540"/>
        <w:jc w:val="both"/>
      </w:pPr>
      <w:r>
        <w:rPr>
          <w:sz w:val="20"/>
        </w:rPr>
        <w:t xml:space="preserve">24. Срок действия технических условий не может составлять менее 2 лет и более 5 лет. В случаях если в соответствии с </w:t>
      </w:r>
      <w:hyperlink w:history="0" w:anchor="P1274" w:tooltip="Договором, заключенным на основании заявки, поданной в соответствии с пунктом 8(7)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
        <w:r>
          <w:rPr>
            <w:sz w:val="20"/>
            <w:color w:val="0000ff"/>
          </w:rPr>
          <w:t xml:space="preserve">абзацами восемнадцатым</w:t>
        </w:r>
      </w:hyperlink>
      <w:r>
        <w:rPr>
          <w:sz w:val="20"/>
        </w:rPr>
        <w:t xml:space="preserve"> и </w:t>
      </w:r>
      <w:hyperlink w:history="0" w:anchor="P1276" w:tooltip="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подпунктом &quot;и(1)&quot; или &quot;и(2)&quot; пункта 9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подпунктах &quot;...">
        <w:r>
          <w:rPr>
            <w:sz w:val="20"/>
            <w:color w:val="0000ff"/>
          </w:rPr>
          <w:t xml:space="preserve">девятнадцатым подпункта "б" пункта 16</w:t>
        </w:r>
      </w:hyperlink>
      <w:r>
        <w:rPr>
          <w:sz w:val="20"/>
        </w:rPr>
        <w:t xml:space="preserve"> настоящих Правил договором могут быть установлены сроки технологического присоединения, превышающие сроки, которые предусмотрены указанным </w:t>
      </w:r>
      <w:hyperlink w:history="0" w:anchor="P1244" w:tooltip="б) срок осуществления мероприятий по технологическому присоединению, который исчисляется со дня заключения договора и не может превышать:">
        <w:r>
          <w:rPr>
            <w:sz w:val="20"/>
            <w:color w:val="0000ff"/>
          </w:rPr>
          <w:t xml:space="preserve">подпунктом</w:t>
        </w:r>
      </w:hyperlink>
      <w:r>
        <w:rPr>
          <w:sz w:val="20"/>
        </w:rPr>
        <w:t xml:space="preserve">, срок действия технических условий может превышать 5 лет.</w:t>
      </w:r>
    </w:p>
    <w:p>
      <w:pPr>
        <w:pStyle w:val="0"/>
        <w:jc w:val="both"/>
      </w:pPr>
      <w:r>
        <w:rPr>
          <w:sz w:val="20"/>
        </w:rPr>
        <w:t xml:space="preserve">(в ред. </w:t>
      </w:r>
      <w:hyperlink w:history="0" r:id="rId848"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29.12.2021 N 2566)</w:t>
      </w:r>
    </w:p>
    <w:p>
      <w:pPr>
        <w:pStyle w:val="0"/>
        <w:spacing w:before="200" w:line-rule="auto"/>
        <w:ind w:firstLine="540"/>
        <w:jc w:val="both"/>
      </w:pPr>
      <w:r>
        <w:rPr>
          <w:sz w:val="20"/>
        </w:rPr>
        <w:t xml:space="preserve">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pPr>
        <w:pStyle w:val="0"/>
        <w:jc w:val="both"/>
      </w:pPr>
      <w:r>
        <w:rPr>
          <w:sz w:val="20"/>
        </w:rPr>
        <w:t xml:space="preserve">(в ред. </w:t>
      </w:r>
      <w:hyperlink w:history="0" r:id="rId849"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20.02.2014 N 130)</w:t>
      </w:r>
    </w:p>
    <w:bookmarkStart w:id="1497" w:name="P1497"/>
    <w:bookmarkEnd w:id="1497"/>
    <w:p>
      <w:pPr>
        <w:pStyle w:val="0"/>
        <w:spacing w:before="200" w:line-rule="auto"/>
        <w:ind w:firstLine="540"/>
        <w:jc w:val="both"/>
      </w:pPr>
      <w:r>
        <w:rPr>
          <w:sz w:val="20"/>
        </w:rPr>
        <w:t xml:space="preserve">25. В технических условиях для заявителей, за исключением лиц, указанных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12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15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должны быть указаны:</w:t>
      </w:r>
    </w:p>
    <w:p>
      <w:pPr>
        <w:pStyle w:val="0"/>
        <w:jc w:val="both"/>
      </w:pPr>
      <w:r>
        <w:rPr>
          <w:sz w:val="20"/>
        </w:rPr>
        <w:t xml:space="preserve">(в ред. Постановлений Правительства РФ от 21.04.2009 </w:t>
      </w:r>
      <w:hyperlink w:history="0" r:id="rId850"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N 334</w:t>
        </w:r>
      </w:hyperlink>
      <w:r>
        <w:rPr>
          <w:sz w:val="20"/>
        </w:rPr>
        <w:t xml:space="preserve">, от 02.03.2021 </w:t>
      </w:r>
      <w:hyperlink w:history="0" r:id="rId851"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bookmarkStart w:id="1499" w:name="P1499"/>
    <w:bookmarkEnd w:id="1499"/>
    <w:p>
      <w:pPr>
        <w:pStyle w:val="0"/>
        <w:spacing w:before="200" w:line-rule="auto"/>
        <w:ind w:firstLine="540"/>
        <w:jc w:val="both"/>
      </w:pPr>
      <w:r>
        <w:rPr>
          <w:sz w:val="20"/>
        </w:rPr>
        <w:t xml:space="preserve">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pPr>
        <w:pStyle w:val="0"/>
        <w:spacing w:before="200" w:line-rule="auto"/>
        <w:ind w:firstLine="540"/>
        <w:jc w:val="both"/>
      </w:pPr>
      <w:r>
        <w:rPr>
          <w:sz w:val="20"/>
        </w:rPr>
        <w:t xml:space="preserve">а(1)) максимальная мощность в соответствии с заявкой и ее распределение по каждой точке присоединения к объектам электросетевого хозяйства;</w:t>
      </w:r>
    </w:p>
    <w:p>
      <w:pPr>
        <w:pStyle w:val="0"/>
        <w:jc w:val="both"/>
      </w:pPr>
      <w:r>
        <w:rPr>
          <w:sz w:val="20"/>
        </w:rPr>
        <w:t xml:space="preserve">(пп. "а(1)" в ред. </w:t>
      </w:r>
      <w:hyperlink w:history="0" r:id="rId852"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pPr>
        <w:pStyle w:val="0"/>
        <w:jc w:val="both"/>
      </w:pPr>
      <w:r>
        <w:rPr>
          <w:sz w:val="20"/>
        </w:rPr>
        <w:t xml:space="preserve">(пп. "а(2)" введен </w:t>
      </w:r>
      <w:hyperlink w:history="0" r:id="rId853"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bookmarkStart w:id="1504" w:name="P1504"/>
    <w:bookmarkEnd w:id="1504"/>
    <w:p>
      <w:pPr>
        <w:pStyle w:val="0"/>
        <w:spacing w:before="200" w:line-rule="auto"/>
        <w:ind w:firstLine="540"/>
        <w:jc w:val="both"/>
      </w:pPr>
      <w:r>
        <w:rPr>
          <w:sz w:val="20"/>
        </w:rP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history="0" w:anchor="P1480" w:tooltip="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
        <w:r>
          <w:rPr>
            <w:sz w:val="20"/>
            <w:color w:val="0000ff"/>
          </w:rPr>
          <w:t xml:space="preserve">абзацем четвертым пункта 21</w:t>
        </w:r>
      </w:hyperlink>
      <w:r>
        <w:rPr>
          <w:sz w:val="20"/>
        </w:rP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history="0" w:anchor="P1844"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пунктами 41</w:t>
        </w:r>
      </w:hyperlink>
      <w:r>
        <w:rPr>
          <w:sz w:val="20"/>
        </w:rPr>
        <w:t xml:space="preserve"> и </w:t>
      </w:r>
      <w:hyperlink w:history="0" w:anchor="P1852"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r>
          <w:rPr>
            <w:sz w:val="20"/>
            <w:color w:val="0000ff"/>
          </w:rPr>
          <w:t xml:space="preserve">42</w:t>
        </w:r>
      </w:hyperlink>
      <w:r>
        <w:rPr>
          <w:sz w:val="20"/>
        </w:rPr>
        <w:t xml:space="preserve"> настоящих Правил;</w:t>
      </w:r>
    </w:p>
    <w:p>
      <w:pPr>
        <w:pStyle w:val="0"/>
        <w:jc w:val="both"/>
      </w:pPr>
      <w:r>
        <w:rPr>
          <w:sz w:val="20"/>
        </w:rPr>
        <w:t xml:space="preserve">(пп. "б" в ред. </w:t>
      </w:r>
      <w:hyperlink w:history="0" r:id="rId854"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bookmarkStart w:id="1506" w:name="P1506"/>
    <w:bookmarkEnd w:id="1506"/>
    <w:p>
      <w:pPr>
        <w:pStyle w:val="0"/>
        <w:spacing w:before="200" w:line-rule="auto"/>
        <w:ind w:firstLine="540"/>
        <w:jc w:val="both"/>
      </w:pPr>
      <w:r>
        <w:rPr>
          <w:sz w:val="20"/>
        </w:rP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history="0" w:anchor="P1844"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пунктами 41</w:t>
        </w:r>
      </w:hyperlink>
      <w:r>
        <w:rPr>
          <w:sz w:val="20"/>
        </w:rPr>
        <w:t xml:space="preserve"> и </w:t>
      </w:r>
      <w:hyperlink w:history="0" w:anchor="P1852"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r>
          <w:rPr>
            <w:sz w:val="20"/>
            <w:color w:val="0000ff"/>
          </w:rPr>
          <w:t xml:space="preserve">42</w:t>
        </w:r>
      </w:hyperlink>
      <w:r>
        <w:rPr>
          <w:sz w:val="20"/>
        </w:rPr>
        <w:t xml:space="preserve"> настоящих Правил;</w:t>
      </w:r>
    </w:p>
    <w:p>
      <w:pPr>
        <w:pStyle w:val="0"/>
        <w:jc w:val="both"/>
      </w:pPr>
      <w:r>
        <w:rPr>
          <w:sz w:val="20"/>
        </w:rPr>
        <w:t xml:space="preserve">(в ред. Постановлений Правительства РФ от 29.05.2019 </w:t>
      </w:r>
      <w:hyperlink w:history="0" r:id="rId855"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rPr>
        <w:t xml:space="preserve">, от 18.04.2020 </w:t>
      </w:r>
      <w:hyperlink w:history="0" r:id="rId856" w:tooltip="Постановление Правительства РФ от 18.04.2020 N 55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554</w:t>
        </w:r>
      </w:hyperlink>
      <w:r>
        <w:rPr>
          <w:sz w:val="20"/>
        </w:rPr>
        <w:t xml:space="preserve">)</w:t>
      </w:r>
    </w:p>
    <w:p>
      <w:pPr>
        <w:pStyle w:val="0"/>
        <w:spacing w:before="200" w:line-rule="auto"/>
        <w:ind w:firstLine="540"/>
        <w:jc w:val="both"/>
      </w:pPr>
      <w:r>
        <w:rPr>
          <w:sz w:val="20"/>
        </w:rP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history="0" w:anchor="P1844"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пунктами 41</w:t>
        </w:r>
      </w:hyperlink>
      <w:r>
        <w:rPr>
          <w:sz w:val="20"/>
        </w:rPr>
        <w:t xml:space="preserve"> и </w:t>
      </w:r>
      <w:hyperlink w:history="0" w:anchor="P1852"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r>
          <w:rPr>
            <w:sz w:val="20"/>
            <w:color w:val="0000ff"/>
          </w:rPr>
          <w:t xml:space="preserve">42</w:t>
        </w:r>
      </w:hyperlink>
      <w:r>
        <w:rPr>
          <w:sz w:val="20"/>
        </w:rPr>
        <w:t xml:space="preserve"> настоящих Правил;</w:t>
      </w:r>
    </w:p>
    <w:p>
      <w:pPr>
        <w:pStyle w:val="0"/>
        <w:jc w:val="both"/>
      </w:pPr>
      <w:r>
        <w:rPr>
          <w:sz w:val="20"/>
        </w:rPr>
        <w:t xml:space="preserve">(пп. "г" в ред. </w:t>
      </w:r>
      <w:hyperlink w:history="0" r:id="rId857"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bookmarkStart w:id="1510" w:name="P1510"/>
    <w:bookmarkEnd w:id="1510"/>
    <w:p>
      <w:pPr>
        <w:pStyle w:val="0"/>
        <w:spacing w:before="200" w:line-rule="auto"/>
        <w:ind w:firstLine="540"/>
        <w:jc w:val="both"/>
      </w:pPr>
      <w:r>
        <w:rPr>
          <w:sz w:val="20"/>
        </w:rP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размещению устройств, обеспечивающих дистанционный ввод графиков временного отключения потребления в соответствии с требованиями соответствующего субъекта оперативно-диспетчерского управления.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history="0" w:anchor="P1844"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пунктами 41</w:t>
        </w:r>
      </w:hyperlink>
      <w:r>
        <w:rPr>
          <w:sz w:val="20"/>
        </w:rPr>
        <w:t xml:space="preserve"> и </w:t>
      </w:r>
      <w:hyperlink w:history="0" w:anchor="P1852"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r>
          <w:rPr>
            <w:sz w:val="20"/>
            <w:color w:val="0000ff"/>
          </w:rPr>
          <w:t xml:space="preserve">42</w:t>
        </w:r>
      </w:hyperlink>
      <w:r>
        <w:rPr>
          <w:sz w:val="20"/>
        </w:rPr>
        <w:t xml:space="preserve"> настоящих Правил;</w:t>
      </w:r>
    </w:p>
    <w:p>
      <w:pPr>
        <w:pStyle w:val="0"/>
        <w:jc w:val="both"/>
      </w:pPr>
      <w:r>
        <w:rPr>
          <w:sz w:val="20"/>
        </w:rPr>
        <w:t xml:space="preserve">(пп. "д" в ред. </w:t>
      </w:r>
      <w:hyperlink w:history="0" r:id="rId858"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p>
      <w:pPr>
        <w:pStyle w:val="0"/>
        <w:spacing w:before="200" w:line-rule="auto"/>
        <w:ind w:firstLine="540"/>
        <w:jc w:val="both"/>
      </w:pPr>
      <w:r>
        <w:rPr>
          <w:sz w:val="20"/>
        </w:rP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history="0" w:anchor="P1880" w:tooltip="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
        <w:r>
          <w:rPr>
            <w:sz w:val="20"/>
            <w:color w:val="0000ff"/>
          </w:rPr>
          <w:t xml:space="preserve">пунктом 53</w:t>
        </w:r>
      </w:hyperlink>
      <w:r>
        <w:rPr>
          <w:sz w:val="20"/>
        </w:rPr>
        <w:t xml:space="preserve"> настоящих Правил, и (или) в случае наличия энергопринимающих устройств аварийной брони;</w:t>
      </w:r>
    </w:p>
    <w:p>
      <w:pPr>
        <w:pStyle w:val="0"/>
        <w:jc w:val="both"/>
      </w:pPr>
      <w:r>
        <w:rPr>
          <w:sz w:val="20"/>
        </w:rPr>
        <w:t xml:space="preserve">(в ред. Постановлений Правительства РФ от 26.08.2013 </w:t>
      </w:r>
      <w:hyperlink w:history="0" r:id="rId859"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N 737</w:t>
        </w:r>
      </w:hyperlink>
      <w:r>
        <w:rPr>
          <w:sz w:val="20"/>
        </w:rPr>
        <w:t xml:space="preserve">, от 07.07.2015 </w:t>
      </w:r>
      <w:hyperlink w:history="0" r:id="rId860" w:tooltip="Постановление Правительства РФ от 07.07.2015 N 67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679</w:t>
        </w:r>
      </w:hyperlink>
      <w:r>
        <w:rPr>
          <w:sz w:val="20"/>
        </w:rPr>
        <w:t xml:space="preserve">, от 17.09.2018 </w:t>
      </w:r>
      <w:hyperlink w:history="0" r:id="rId861" w:tooltip="Постановление Правительства РФ от 17.09.2018 N 1096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N 1096</w:t>
        </w:r>
      </w:hyperlink>
      <w:r>
        <w:rPr>
          <w:sz w:val="20"/>
        </w:rPr>
        <w:t xml:space="preserve">)</w:t>
      </w:r>
    </w:p>
    <w:bookmarkStart w:id="1514" w:name="P1514"/>
    <w:bookmarkEnd w:id="1514"/>
    <w:p>
      <w:pPr>
        <w:pStyle w:val="0"/>
        <w:spacing w:before="200" w:line-rule="auto"/>
        <w:ind w:firstLine="540"/>
        <w:jc w:val="both"/>
      </w:pPr>
      <w:r>
        <w:rPr>
          <w:sz w:val="20"/>
        </w:rP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соответствии с </w:t>
      </w:r>
      <w:hyperlink w:history="0" r:id="rId862"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history="0" w:anchor="P1844"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пунктами 41</w:t>
        </w:r>
      </w:hyperlink>
      <w:r>
        <w:rPr>
          <w:sz w:val="20"/>
        </w:rPr>
        <w:t xml:space="preserve"> и </w:t>
      </w:r>
      <w:hyperlink w:history="0" w:anchor="P1852"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r>
          <w:rPr>
            <w:sz w:val="20"/>
            <w:color w:val="0000ff"/>
          </w:rPr>
          <w:t xml:space="preserve">42</w:t>
        </w:r>
      </w:hyperlink>
      <w:r>
        <w:rPr>
          <w:sz w:val="20"/>
        </w:rPr>
        <w:t xml:space="preserve"> настоящих Правил;</w:t>
      </w:r>
    </w:p>
    <w:p>
      <w:pPr>
        <w:pStyle w:val="0"/>
        <w:jc w:val="both"/>
      </w:pPr>
      <w:r>
        <w:rPr>
          <w:sz w:val="20"/>
        </w:rPr>
        <w:t xml:space="preserve">(пп. "ж" в ред. </w:t>
      </w:r>
      <w:hyperlink w:history="0" r:id="rId863"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bookmarkStart w:id="1516" w:name="P1516"/>
    <w:bookmarkEnd w:id="1516"/>
    <w:p>
      <w:pPr>
        <w:pStyle w:val="0"/>
        <w:spacing w:before="200" w:line-rule="auto"/>
        <w:ind w:firstLine="540"/>
        <w:jc w:val="both"/>
      </w:pPr>
      <w:r>
        <w:rPr>
          <w:sz w:val="20"/>
        </w:rPr>
        <w:t xml:space="preserve">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w:t>
      </w:r>
      <w:hyperlink w:history="0" r:id="rId864"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пунктами 33</w:t>
        </w:r>
      </w:hyperlink>
      <w:r>
        <w:rPr>
          <w:sz w:val="20"/>
        </w:rPr>
        <w:t xml:space="preserve"> и </w:t>
      </w:r>
      <w:hyperlink w:history="0" r:id="rId865"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56</w:t>
        </w:r>
      </w:hyperlink>
      <w:r>
        <w:rPr>
          <w:sz w:val="20"/>
        </w:rPr>
        <w:t xml:space="preserve"> Правил 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history="0" w:anchor="P1844"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пунктами 41</w:t>
        </w:r>
      </w:hyperlink>
      <w:r>
        <w:rPr>
          <w:sz w:val="20"/>
        </w:rPr>
        <w:t xml:space="preserve"> и </w:t>
      </w:r>
      <w:hyperlink w:history="0" w:anchor="P1852"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r>
          <w:rPr>
            <w:sz w:val="20"/>
            <w:color w:val="0000ff"/>
          </w:rPr>
          <w:t xml:space="preserve">42</w:t>
        </w:r>
      </w:hyperlink>
      <w:r>
        <w:rPr>
          <w:sz w:val="20"/>
        </w:rPr>
        <w:t xml:space="preserve"> настоящих Правил.</w:t>
      </w:r>
    </w:p>
    <w:p>
      <w:pPr>
        <w:pStyle w:val="0"/>
        <w:jc w:val="both"/>
      </w:pPr>
      <w:r>
        <w:rPr>
          <w:sz w:val="20"/>
        </w:rPr>
        <w:t xml:space="preserve">(пп. "з" введен </w:t>
      </w:r>
      <w:hyperlink w:history="0" r:id="rId866"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30.01.2021 N 86)</w:t>
      </w:r>
    </w:p>
    <w:p>
      <w:pPr>
        <w:pStyle w:val="0"/>
        <w:spacing w:before="200" w:line-rule="auto"/>
        <w:ind w:firstLine="540"/>
        <w:jc w:val="both"/>
      </w:pPr>
      <w:r>
        <w:rPr>
          <w:sz w:val="20"/>
        </w:rPr>
        <w:t xml:space="preserve">В технических условиях для заявителей, указанных в </w:t>
      </w:r>
      <w:hyperlink w:history="0" w:anchor="P1159" w:tooltip="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
        <w:r>
          <w:rPr>
            <w:sz w:val="20"/>
            <w:color w:val="0000ff"/>
          </w:rPr>
          <w:t xml:space="preserve">пункте 13(6)</w:t>
        </w:r>
      </w:hyperlink>
      <w:r>
        <w:rPr>
          <w:sz w:val="20"/>
        </w:rPr>
        <w:t xml:space="preserve"> настоящих Правил, кроме сведений, указанных в </w:t>
      </w:r>
      <w:hyperlink w:history="0" w:anchor="P1499" w:tooltip="а) схемы выдачи или приема мощности и точки присоединения (вводные распределительные устройства, линии электропередачи, базовые подстанции, генераторы);">
        <w:r>
          <w:rPr>
            <w:sz w:val="20"/>
            <w:color w:val="0000ff"/>
          </w:rPr>
          <w:t xml:space="preserve">подпунктах "а"</w:t>
        </w:r>
      </w:hyperlink>
      <w:r>
        <w:rPr>
          <w:sz w:val="20"/>
        </w:rPr>
        <w:t xml:space="preserve"> - </w:t>
      </w:r>
      <w:hyperlink w:history="0" w:anchor="P1514" w:tooltip="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соответствии с Правилами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
        <w:r>
          <w:rPr>
            <w:sz w:val="20"/>
            <w:color w:val="0000ff"/>
          </w:rPr>
          <w:t xml:space="preserve">"ж"</w:t>
        </w:r>
      </w:hyperlink>
      <w:r>
        <w:rPr>
          <w:sz w:val="20"/>
        </w:rPr>
        <w:t xml:space="preserve"> настоящего пункта дополнительно указываются:</w:t>
      </w:r>
    </w:p>
    <w:p>
      <w:pPr>
        <w:pStyle w:val="0"/>
        <w:jc w:val="both"/>
      </w:pPr>
      <w:r>
        <w:rPr>
          <w:sz w:val="20"/>
        </w:rPr>
        <w:t xml:space="preserve">(абзац введен </w:t>
      </w:r>
      <w:hyperlink w:history="0" r:id="rId867"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p>
      <w:pPr>
        <w:pStyle w:val="0"/>
        <w:spacing w:before="200" w:line-rule="auto"/>
        <w:ind w:firstLine="540"/>
        <w:jc w:val="both"/>
      </w:pPr>
      <w:r>
        <w:rPr>
          <w:sz w:val="20"/>
        </w:rPr>
        <w:t xml:space="preserve">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pPr>
        <w:pStyle w:val="0"/>
        <w:jc w:val="both"/>
      </w:pPr>
      <w:r>
        <w:rPr>
          <w:sz w:val="20"/>
        </w:rPr>
        <w:t xml:space="preserve">(абзац введен </w:t>
      </w:r>
      <w:hyperlink w:history="0" r:id="rId868"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p>
      <w:pPr>
        <w:pStyle w:val="0"/>
        <w:spacing w:before="200" w:line-rule="auto"/>
        <w:ind w:firstLine="540"/>
        <w:jc w:val="both"/>
      </w:pPr>
      <w:r>
        <w:rPr>
          <w:sz w:val="20"/>
        </w:rPr>
        <w:t xml:space="preserve">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pPr>
        <w:pStyle w:val="0"/>
        <w:jc w:val="both"/>
      </w:pPr>
      <w:r>
        <w:rPr>
          <w:sz w:val="20"/>
        </w:rPr>
        <w:t xml:space="preserve">(абзац введен </w:t>
      </w:r>
      <w:hyperlink w:history="0" r:id="rId869"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p>
      <w:pPr>
        <w:pStyle w:val="0"/>
        <w:spacing w:before="200" w:line-rule="auto"/>
        <w:ind w:firstLine="540"/>
        <w:jc w:val="both"/>
      </w:pPr>
      <w:r>
        <w:rPr>
          <w:sz w:val="20"/>
        </w:rPr>
        <w:t xml:space="preserve">Для заявителей, указанных в </w:t>
      </w:r>
      <w:hyperlink w:history="0" w:anchor="P1159" w:tooltip="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
        <w:r>
          <w:rPr>
            <w:sz w:val="20"/>
            <w:color w:val="0000ff"/>
          </w:rPr>
          <w:t xml:space="preserve">пункте 13(6)</w:t>
        </w:r>
      </w:hyperlink>
      <w:r>
        <w:rPr>
          <w:sz w:val="20"/>
        </w:rPr>
        <w:t xml:space="preserve"> настоящих Правил, требования, указанные в </w:t>
      </w:r>
      <w:hyperlink w:history="0" w:anchor="P1504" w:tooltip="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
        <w:r>
          <w:rPr>
            <w:sz w:val="20"/>
            <w:color w:val="0000ff"/>
          </w:rPr>
          <w:t xml:space="preserve">подпункте "б"</w:t>
        </w:r>
      </w:hyperlink>
      <w:r>
        <w:rPr>
          <w:sz w:val="20"/>
        </w:rPr>
        <w:t xml:space="preserve"> настоящего пункта, должны обеспечивать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w:t>
      </w:r>
    </w:p>
    <w:p>
      <w:pPr>
        <w:pStyle w:val="0"/>
        <w:jc w:val="both"/>
      </w:pPr>
      <w:r>
        <w:rPr>
          <w:sz w:val="20"/>
        </w:rPr>
        <w:t xml:space="preserve">(абзац введен </w:t>
      </w:r>
      <w:hyperlink w:history="0" r:id="rId87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1526" w:name="P1526"/>
    <w:bookmarkEnd w:id="1526"/>
    <w:p>
      <w:pPr>
        <w:pStyle w:val="0"/>
        <w:spacing w:before="200" w:line-rule="auto"/>
        <w:ind w:firstLine="540"/>
        <w:jc w:val="both"/>
      </w:pPr>
      <w:r>
        <w:rPr>
          <w:sz w:val="20"/>
        </w:rPr>
        <w:t xml:space="preserve">25(1). В технических условиях для заявителей, предусмотренных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пунктами 12.1</w:t>
        </w:r>
      </w:hyperlink>
      <w:r>
        <w:rPr>
          <w:sz w:val="20"/>
        </w:rPr>
        <w:t xml:space="preserve"> и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должны быть указаны:</w:t>
      </w:r>
    </w:p>
    <w:p>
      <w:pPr>
        <w:pStyle w:val="0"/>
        <w:spacing w:before="200" w:line-rule="auto"/>
        <w:ind w:firstLine="540"/>
        <w:jc w:val="both"/>
      </w:pPr>
      <w:r>
        <w:rPr>
          <w:sz w:val="20"/>
        </w:rPr>
        <w:t xml:space="preserve">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включая сетевые организации, в том числе по оформлению земельно-имущественных отношений в соответствии с законодательством Российской Федерации;</w:t>
      </w:r>
    </w:p>
    <w:p>
      <w:pPr>
        <w:pStyle w:val="0"/>
        <w:jc w:val="both"/>
      </w:pPr>
      <w:r>
        <w:rPr>
          <w:sz w:val="20"/>
        </w:rPr>
        <w:t xml:space="preserve">(в ред. Постановлений Правительства РФ от 01.04.2020 </w:t>
      </w:r>
      <w:hyperlink w:history="0" r:id="rId871"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 от 30.06.2022 </w:t>
      </w:r>
      <w:hyperlink w:history="0" r:id="rId872"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а(1)) максимальная мощность в соответствии с заявкой и ее распределение по каждой точке присоединения к объектам электросетевого хозяйства;</w:t>
      </w:r>
    </w:p>
    <w:p>
      <w:pPr>
        <w:pStyle w:val="0"/>
        <w:jc w:val="both"/>
      </w:pPr>
      <w:r>
        <w:rPr>
          <w:sz w:val="20"/>
        </w:rPr>
        <w:t xml:space="preserve">(пп. "а(1)" введен </w:t>
      </w:r>
      <w:hyperlink w:history="0" r:id="rId873"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pPr>
        <w:pStyle w:val="0"/>
        <w:spacing w:before="200" w:line-rule="auto"/>
        <w:ind w:firstLine="540"/>
        <w:jc w:val="both"/>
      </w:pPr>
      <w:r>
        <w:rPr>
          <w:sz w:val="20"/>
        </w:rPr>
        <w:t xml:space="preserve">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pPr>
        <w:pStyle w:val="0"/>
        <w:jc w:val="both"/>
      </w:pPr>
      <w:r>
        <w:rPr>
          <w:sz w:val="20"/>
        </w:rPr>
        <w:t xml:space="preserve">(в ред. </w:t>
      </w:r>
      <w:hyperlink w:history="0" r:id="rId874" w:tooltip="Постановление Правительства РФ от 18.04.2020 N 55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18.04.2020 N 554)</w:t>
      </w:r>
    </w:p>
    <w:p>
      <w:pPr>
        <w:pStyle w:val="0"/>
        <w:spacing w:before="200" w:line-rule="auto"/>
        <w:ind w:firstLine="540"/>
        <w:jc w:val="both"/>
      </w:pPr>
      <w:r>
        <w:rPr>
          <w:sz w:val="20"/>
        </w:rPr>
        <w:t xml:space="preserve">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pPr>
        <w:pStyle w:val="0"/>
        <w:jc w:val="both"/>
      </w:pPr>
      <w:r>
        <w:rPr>
          <w:sz w:val="20"/>
        </w:rPr>
        <w:t xml:space="preserve">(пп. "г" в ред. </w:t>
      </w:r>
      <w:hyperlink w:history="0" r:id="rId875"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01.04.2020 N 403)</w:t>
      </w:r>
    </w:p>
    <w:p>
      <w:pPr>
        <w:pStyle w:val="0"/>
        <w:jc w:val="both"/>
      </w:pPr>
      <w:r>
        <w:rPr>
          <w:sz w:val="20"/>
        </w:rPr>
        <w:t xml:space="preserve">(п. 25(1) введен </w:t>
      </w:r>
      <w:hyperlink w:history="0" r:id="rId876"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21.04.2009 N 334)</w:t>
      </w:r>
    </w:p>
    <w:p>
      <w:pPr>
        <w:pStyle w:val="0"/>
        <w:spacing w:before="200" w:line-rule="auto"/>
        <w:ind w:firstLine="540"/>
        <w:jc w:val="both"/>
      </w:pPr>
      <w:r>
        <w:rPr>
          <w:sz w:val="20"/>
        </w:rPr>
        <w:t xml:space="preserve">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pPr>
        <w:pStyle w:val="0"/>
        <w:jc w:val="both"/>
      </w:pPr>
      <w:r>
        <w:rPr>
          <w:sz w:val="20"/>
        </w:rPr>
        <w:t xml:space="preserve">(п. 25(2) в ред. </w:t>
      </w:r>
      <w:hyperlink w:history="0" r:id="rId877"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21.12.2018 N 1622)</w:t>
      </w:r>
    </w:p>
    <w:p>
      <w:pPr>
        <w:pStyle w:val="0"/>
        <w:spacing w:before="200" w:line-rule="auto"/>
        <w:ind w:firstLine="540"/>
        <w:jc w:val="both"/>
      </w:pPr>
      <w:r>
        <w:rPr>
          <w:sz w:val="20"/>
        </w:rP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100" w:tooltip="12(2). Предусмотренные пунктом 12(1) настоящих Правил заявители, за исключением заявителей, соответствующих критериям, указанным в абзаце двадцать шестом пункта 17 настоящих Правил, при желании воспользоваться рассрочкой платежа за технологическое присоединение указывают об этом в направляемой ими заявке.">
        <w:r>
          <w:rPr>
            <w:sz w:val="20"/>
            <w:color w:val="0000ff"/>
          </w:rPr>
          <w:t xml:space="preserve">12(2)</w:t>
        </w:r>
      </w:hyperlink>
      <w:r>
        <w:rPr>
          <w:sz w:val="20"/>
        </w:rPr>
        <w:t xml:space="preserve">, </w:t>
      </w:r>
      <w:hyperlink w:history="0" w:anchor="P112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15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w:history="0" r:id="rId878"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w:t>
      </w:r>
    </w:p>
    <w:p>
      <w:pPr>
        <w:pStyle w:val="0"/>
        <w:jc w:val="both"/>
      </w:pPr>
      <w:r>
        <w:rPr>
          <w:sz w:val="20"/>
        </w:rPr>
        <w:t xml:space="preserve">(п. 25(3) введен </w:t>
      </w:r>
      <w:hyperlink w:history="0" r:id="rId879"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 в ред. </w:t>
      </w:r>
      <w:hyperlink w:history="0" r:id="rId88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rPr>
        <w:t xml:space="preserve"> Правительства РФ от 02.03.2021 N 299)</w:t>
      </w:r>
    </w:p>
    <w:p>
      <w:pPr>
        <w:pStyle w:val="0"/>
        <w:spacing w:before="200" w:line-rule="auto"/>
        <w:ind w:firstLine="540"/>
        <w:jc w:val="both"/>
      </w:pPr>
      <w:r>
        <w:rPr>
          <w:sz w:val="20"/>
        </w:rPr>
        <w:t xml:space="preserve">25(4). В технических условиях для заявителей - сетевых организаций, которые подают заявки в соответствии с </w:t>
      </w:r>
      <w:hyperlink w:history="0" w:anchor="P1113" w:tooltip="13(1). В заявке, направляемой сетевой организацией в смежную сетевую организацию в соответствии с пунктами 41 и 42 настоящих Правил, должны быть указаны:">
        <w:r>
          <w:rPr>
            <w:sz w:val="20"/>
            <w:color w:val="0000ff"/>
          </w:rPr>
          <w:t xml:space="preserve">пунктом 13(1)</w:t>
        </w:r>
      </w:hyperlink>
      <w:r>
        <w:rPr>
          <w:sz w:val="20"/>
        </w:rPr>
        <w:t xml:space="preserve"> настоящих Правил, должны быть указаны:</w:t>
      </w:r>
    </w:p>
    <w:bookmarkStart w:id="1542" w:name="P1542"/>
    <w:bookmarkEnd w:id="1542"/>
    <w:p>
      <w:pPr>
        <w:pStyle w:val="0"/>
        <w:spacing w:before="200" w:line-rule="auto"/>
        <w:ind w:firstLine="540"/>
        <w:jc w:val="both"/>
      </w:pPr>
      <w:r>
        <w:rPr>
          <w:sz w:val="20"/>
        </w:rPr>
        <w:t xml:space="preserve">схемы выдачи или приема мощности и точки присоединения;</w:t>
      </w:r>
    </w:p>
    <w:bookmarkStart w:id="1543" w:name="P1543"/>
    <w:bookmarkEnd w:id="1543"/>
    <w:p>
      <w:pPr>
        <w:pStyle w:val="0"/>
        <w:spacing w:before="200" w:line-rule="auto"/>
        <w:ind w:firstLine="540"/>
        <w:jc w:val="both"/>
      </w:pPr>
      <w:r>
        <w:rPr>
          <w:sz w:val="20"/>
        </w:rPr>
        <w:t xml:space="preserve">максимальная мощность в соответствии с заявкой и ее распределение по каждой точке присоединения к объектам электросетевого хозяйства;</w:t>
      </w:r>
    </w:p>
    <w:p>
      <w:pPr>
        <w:pStyle w:val="0"/>
        <w:spacing w:before="200" w:line-rule="auto"/>
        <w:ind w:firstLine="540"/>
        <w:jc w:val="both"/>
      </w:pPr>
      <w:r>
        <w:rPr>
          <w:sz w:val="20"/>
        </w:rPr>
        <w:t xml:space="preserve">распределение обязанностей между сторонами по исполнению технических условий;</w:t>
      </w:r>
    </w:p>
    <w:bookmarkStart w:id="1545" w:name="P1545"/>
    <w:bookmarkEnd w:id="1545"/>
    <w:p>
      <w:pPr>
        <w:pStyle w:val="0"/>
        <w:spacing w:before="200" w:line-rule="auto"/>
        <w:ind w:firstLine="540"/>
        <w:jc w:val="both"/>
      </w:pPr>
      <w:r>
        <w:rPr>
          <w:sz w:val="20"/>
        </w:rPr>
        <w:t xml:space="preserve">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bookmarkStart w:id="1546" w:name="P1546"/>
    <w:bookmarkEnd w:id="1546"/>
    <w:p>
      <w:pPr>
        <w:pStyle w:val="0"/>
        <w:spacing w:before="200" w:line-rule="auto"/>
        <w:ind w:firstLine="540"/>
        <w:jc w:val="both"/>
      </w:pPr>
      <w:r>
        <w:rPr>
          <w:sz w:val="20"/>
        </w:rPr>
        <w:t xml:space="preserve">требования, указанные в </w:t>
      </w:r>
      <w:hyperlink w:history="0" w:anchor="P1506" w:tooltip="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w:r>
          <w:rPr>
            <w:sz w:val="20"/>
            <w:color w:val="0000ff"/>
          </w:rPr>
          <w:t xml:space="preserve">подпунктах "в"</w:t>
        </w:r>
      </w:hyperlink>
      <w:r>
        <w:rPr>
          <w:sz w:val="20"/>
        </w:rPr>
        <w:t xml:space="preserve"> - </w:t>
      </w:r>
      <w:hyperlink w:history="0" w:anchor="P1510" w:tooltip="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размещению устройств, обеспечивающих дистанционный ввод графиков временного отключения потребления в соответствии с требованиями соответствующего субъекта оперативно-диспетчерского управления. В целях выполнения указанных требований сетевая организация осуществляет в том числе урегулирование отношений со смежными сетевыми организац...">
        <w:r>
          <w:rPr>
            <w:sz w:val="20"/>
            <w:color w:val="0000ff"/>
          </w:rPr>
          <w:t xml:space="preserve">"д"</w:t>
        </w:r>
      </w:hyperlink>
      <w:r>
        <w:rPr>
          <w:sz w:val="20"/>
        </w:rPr>
        <w:t xml:space="preserve"> и </w:t>
      </w:r>
      <w:hyperlink w:history="0" w:anchor="P1514" w:tooltip="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соответствии с Правилами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
        <w:r>
          <w:rPr>
            <w:sz w:val="20"/>
            <w:color w:val="0000ff"/>
          </w:rPr>
          <w:t xml:space="preserve">"ж" пункта 25</w:t>
        </w:r>
      </w:hyperlink>
      <w:r>
        <w:rPr>
          <w:sz w:val="20"/>
        </w:rPr>
        <w:t xml:space="preserve"> настоящих Правил.</w:t>
      </w:r>
    </w:p>
    <w:p>
      <w:pPr>
        <w:pStyle w:val="0"/>
        <w:spacing w:before="200" w:line-rule="auto"/>
        <w:ind w:firstLine="540"/>
        <w:jc w:val="both"/>
      </w:pPr>
      <w:r>
        <w:rPr>
          <w:sz w:val="20"/>
        </w:rPr>
        <w:t xml:space="preserve">Сведения, указанные в </w:t>
      </w:r>
      <w:hyperlink w:history="0" w:anchor="P1542" w:tooltip="схемы выдачи или приема мощности и точки присоединения;">
        <w:r>
          <w:rPr>
            <w:sz w:val="20"/>
            <w:color w:val="0000ff"/>
          </w:rPr>
          <w:t xml:space="preserve">абзацах втором</w:t>
        </w:r>
      </w:hyperlink>
      <w:r>
        <w:rPr>
          <w:sz w:val="20"/>
        </w:rPr>
        <w:t xml:space="preserve"> и </w:t>
      </w:r>
      <w:hyperlink w:history="0" w:anchor="P1543" w:tooltip="максимальная мощность в соответствии с заявкой и ее распределение по каждой точке присоединения к объектам электросетевого хозяйства;">
        <w:r>
          <w:rPr>
            <w:sz w:val="20"/>
            <w:color w:val="0000ff"/>
          </w:rPr>
          <w:t xml:space="preserve">третьем</w:t>
        </w:r>
      </w:hyperlink>
      <w:r>
        <w:rPr>
          <w:sz w:val="20"/>
        </w:rPr>
        <w:t xml:space="preserve"> настоящего пункта, указываются только для случаев, предусмотренных </w:t>
      </w:r>
      <w:hyperlink w:history="0" w:anchor="P1845"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
        <w:r>
          <w:rPr>
            <w:sz w:val="20"/>
            <w:color w:val="0000ff"/>
          </w:rPr>
          <w:t xml:space="preserve">абзацем вторым пункта 41</w:t>
        </w:r>
      </w:hyperlink>
      <w:r>
        <w:rPr>
          <w:sz w:val="20"/>
        </w:rPr>
        <w:t xml:space="preserve"> настоящих Правил.</w:t>
      </w:r>
    </w:p>
    <w:p>
      <w:pPr>
        <w:pStyle w:val="0"/>
        <w:spacing w:before="200" w:line-rule="auto"/>
        <w:ind w:firstLine="540"/>
        <w:jc w:val="both"/>
      </w:pPr>
      <w:r>
        <w:rPr>
          <w:sz w:val="20"/>
        </w:rPr>
        <w:t xml:space="preserve">Требования, указанные в </w:t>
      </w:r>
      <w:hyperlink w:history="0" w:anchor="P1545" w:tooltip="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
        <w:r>
          <w:rPr>
            <w:sz w:val="20"/>
            <w:color w:val="0000ff"/>
          </w:rPr>
          <w:t xml:space="preserve">абзацах пятом</w:t>
        </w:r>
      </w:hyperlink>
      <w:r>
        <w:rPr>
          <w:sz w:val="20"/>
        </w:rPr>
        <w:t xml:space="preserve"> и </w:t>
      </w:r>
      <w:hyperlink w:history="0" w:anchor="P1546" w:tooltip="требования, указанные в подпунктах &quot;в&quot; - &quot;д&quot; и &quot;ж&quot; пункта 25 настоящих Правил.">
        <w:r>
          <w:rPr>
            <w:sz w:val="20"/>
            <w:color w:val="0000ff"/>
          </w:rPr>
          <w:t xml:space="preserve">шестом</w:t>
        </w:r>
      </w:hyperlink>
      <w:r>
        <w:rPr>
          <w:sz w:val="20"/>
        </w:rP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pPr>
        <w:pStyle w:val="0"/>
        <w:jc w:val="both"/>
      </w:pPr>
      <w:r>
        <w:rPr>
          <w:sz w:val="20"/>
        </w:rPr>
        <w:t xml:space="preserve">(п. 25(4) введен </w:t>
      </w:r>
      <w:hyperlink w:history="0" r:id="rId881"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Постановлением</w:t>
        </w:r>
      </w:hyperlink>
      <w:r>
        <w:rPr>
          <w:sz w:val="20"/>
        </w:rPr>
        <w:t xml:space="preserve"> Правительства РФ от 29.05.2019 N 682)</w:t>
      </w:r>
    </w:p>
    <w:p>
      <w:pPr>
        <w:pStyle w:val="0"/>
        <w:spacing w:before="200" w:line-rule="auto"/>
        <w:ind w:firstLine="540"/>
        <w:jc w:val="both"/>
      </w:pPr>
      <w:r>
        <w:rPr>
          <w:sz w:val="20"/>
        </w:rPr>
        <w:t xml:space="preserve">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подлежат исполнению сетевой организацией.</w:t>
      </w:r>
    </w:p>
    <w:p>
      <w:pPr>
        <w:pStyle w:val="0"/>
        <w:jc w:val="both"/>
      </w:pPr>
      <w:r>
        <w:rPr>
          <w:sz w:val="20"/>
        </w:rPr>
        <w:t xml:space="preserve">(в ред. </w:t>
      </w:r>
      <w:hyperlink w:history="0" r:id="rId882"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spacing w:before="200" w:line-rule="auto"/>
        <w:ind w:firstLine="540"/>
        <w:jc w:val="both"/>
      </w:pPr>
      <w:r>
        <w:rPr>
          <w:sz w:val="20"/>
        </w:rPr>
        <w:t xml:space="preserve">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pPr>
        <w:pStyle w:val="0"/>
        <w:jc w:val="both"/>
      </w:pPr>
      <w:r>
        <w:rPr>
          <w:sz w:val="20"/>
        </w:rPr>
        <w:t xml:space="preserve">(п. 25(5) введен </w:t>
      </w:r>
      <w:hyperlink w:history="0" r:id="rId883" w:tooltip="Постановление Правительства РФ от 18.04.2020 N 55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18.04.2020 N 554)</w:t>
      </w:r>
    </w:p>
    <w:bookmarkStart w:id="1554" w:name="P1554"/>
    <w:bookmarkEnd w:id="1554"/>
    <w:p>
      <w:pPr>
        <w:pStyle w:val="0"/>
        <w:spacing w:before="200" w:line-rule="auto"/>
        <w:ind w:firstLine="540"/>
        <w:jc w:val="both"/>
      </w:pPr>
      <w:r>
        <w:rPr>
          <w:sz w:val="20"/>
        </w:rPr>
        <w:t xml:space="preserve">25(6). В технических условиях для заявителей, предусмотренных </w:t>
      </w:r>
      <w:hyperlink w:history="0" w:anchor="P112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пунктами 13(2)</w:t>
        </w:r>
      </w:hyperlink>
      <w:r>
        <w:rPr>
          <w:sz w:val="20"/>
        </w:rPr>
        <w:t xml:space="preserve"> и </w:t>
      </w:r>
      <w:hyperlink w:history="0" w:anchor="P1141" w:tooltip="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
        <w:r>
          <w:rPr>
            <w:sz w:val="20"/>
            <w:color w:val="0000ff"/>
          </w:rPr>
          <w:t xml:space="preserve">13(4)</w:t>
        </w:r>
      </w:hyperlink>
      <w:r>
        <w:rPr>
          <w:sz w:val="20"/>
        </w:rPr>
        <w:t xml:space="preserve"> настоящих Правил, должны быть указаны:</w:t>
      </w:r>
    </w:p>
    <w:p>
      <w:pPr>
        <w:pStyle w:val="0"/>
        <w:spacing w:before="200" w:line-rule="auto"/>
        <w:ind w:firstLine="540"/>
        <w:jc w:val="both"/>
      </w:pPr>
      <w:r>
        <w:rPr>
          <w:sz w:val="20"/>
        </w:rPr>
        <w:t xml:space="preserve">а) точки присоединения, которые соответствуют точкам присоединения ранее присоединенных энергопринимающих устройств заявителя;</w:t>
      </w:r>
    </w:p>
    <w:p>
      <w:pPr>
        <w:pStyle w:val="0"/>
        <w:spacing w:before="200" w:line-rule="auto"/>
        <w:ind w:firstLine="540"/>
        <w:jc w:val="both"/>
      </w:pPr>
      <w:r>
        <w:rPr>
          <w:sz w:val="20"/>
        </w:rPr>
        <w:t xml:space="preserve">б)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pPr>
        <w:pStyle w:val="0"/>
        <w:spacing w:before="200" w:line-rule="auto"/>
        <w:ind w:firstLine="540"/>
        <w:jc w:val="both"/>
      </w:pPr>
      <w:r>
        <w:rPr>
          <w:sz w:val="20"/>
        </w:rPr>
        <w:t xml:space="preserve">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pPr>
        <w:pStyle w:val="0"/>
        <w:spacing w:before="200" w:line-rule="auto"/>
        <w:ind w:firstLine="540"/>
        <w:jc w:val="both"/>
      </w:pPr>
      <w:r>
        <w:rPr>
          <w:sz w:val="20"/>
        </w:rPr>
        <w:t xml:space="preserve">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pPr>
        <w:pStyle w:val="0"/>
        <w:spacing w:before="200" w:line-rule="auto"/>
        <w:ind w:firstLine="540"/>
        <w:jc w:val="both"/>
      </w:pPr>
      <w:r>
        <w:rPr>
          <w:sz w:val="20"/>
        </w:rPr>
        <w:t xml:space="preserve">д)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pPr>
        <w:pStyle w:val="0"/>
        <w:jc w:val="both"/>
      </w:pPr>
      <w:r>
        <w:rPr>
          <w:sz w:val="20"/>
        </w:rPr>
        <w:t xml:space="preserve">(п. 25(6) введен </w:t>
      </w:r>
      <w:hyperlink w:history="0" r:id="rId884"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1561" w:name="P1561"/>
    <w:bookmarkEnd w:id="1561"/>
    <w:p>
      <w:pPr>
        <w:pStyle w:val="0"/>
        <w:spacing w:before="200" w:line-rule="auto"/>
        <w:ind w:firstLine="540"/>
        <w:jc w:val="both"/>
      </w:pPr>
      <w:r>
        <w:rPr>
          <w:sz w:val="20"/>
        </w:rPr>
        <w:t xml:space="preserve">25(7). В технических условиях для заявителей, предусмотренных </w:t>
      </w:r>
      <w:hyperlink w:history="0" w:anchor="P1134"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
        <w:r>
          <w:rPr>
            <w:sz w:val="20"/>
            <w:color w:val="0000ff"/>
          </w:rPr>
          <w:t xml:space="preserve">пунктами 13(3)</w:t>
        </w:r>
      </w:hyperlink>
      <w:r>
        <w:rPr>
          <w:sz w:val="20"/>
        </w:rPr>
        <w:t xml:space="preserve"> и </w:t>
      </w:r>
      <w:hyperlink w:history="0" w:anchor="P115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настоящих Правил, должны быть указаны:</w:t>
      </w:r>
    </w:p>
    <w:p>
      <w:pPr>
        <w:pStyle w:val="0"/>
        <w:spacing w:before="200" w:line-rule="auto"/>
        <w:ind w:firstLine="540"/>
        <w:jc w:val="both"/>
      </w:pPr>
      <w:r>
        <w:rPr>
          <w:sz w:val="20"/>
        </w:rPr>
        <w:t xml:space="preserve">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pPr>
        <w:pStyle w:val="0"/>
        <w:spacing w:before="200" w:line-rule="auto"/>
        <w:ind w:firstLine="540"/>
        <w:jc w:val="both"/>
      </w:pPr>
      <w:r>
        <w:rPr>
          <w:sz w:val="20"/>
        </w:rPr>
        <w:t xml:space="preserve">б) максимальная мощность в соответствии с заявкой и ее распределение по каждой точке присоединения к объектам электросетевого хозяйства;</w:t>
      </w:r>
    </w:p>
    <w:p>
      <w:pPr>
        <w:pStyle w:val="0"/>
        <w:spacing w:before="200" w:line-rule="auto"/>
        <w:ind w:firstLine="540"/>
        <w:jc w:val="both"/>
      </w:pPr>
      <w:r>
        <w:rPr>
          <w:sz w:val="20"/>
        </w:rPr>
        <w:t xml:space="preserve">в)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pPr>
        <w:pStyle w:val="0"/>
        <w:spacing w:before="200" w:line-rule="auto"/>
        <w:ind w:firstLine="540"/>
        <w:jc w:val="both"/>
      </w:pPr>
      <w:r>
        <w:rPr>
          <w:sz w:val="20"/>
        </w:rPr>
        <w:t xml:space="preserve">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 а также по обеспечению технического ограничения выдачи объектами микрогенерации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в связи с присоединением объектов микрогенерации,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pPr>
        <w:pStyle w:val="0"/>
        <w:spacing w:before="200" w:line-rule="auto"/>
        <w:ind w:firstLine="540"/>
        <w:jc w:val="both"/>
      </w:pPr>
      <w:r>
        <w:rPr>
          <w:sz w:val="20"/>
        </w:rPr>
        <w:t xml:space="preserve">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pPr>
        <w:pStyle w:val="0"/>
        <w:spacing w:before="200" w:line-rule="auto"/>
        <w:ind w:firstLine="540"/>
        <w:jc w:val="both"/>
      </w:pPr>
      <w:r>
        <w:rPr>
          <w:sz w:val="20"/>
        </w:rPr>
        <w:t xml:space="preserve">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pPr>
        <w:pStyle w:val="0"/>
        <w:jc w:val="both"/>
      </w:pPr>
      <w:r>
        <w:rPr>
          <w:sz w:val="20"/>
        </w:rPr>
        <w:t xml:space="preserve">(п. 25(7) введен </w:t>
      </w:r>
      <w:hyperlink w:history="0" r:id="rId885"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p>
      <w:pPr>
        <w:pStyle w:val="0"/>
        <w:spacing w:before="200" w:line-rule="auto"/>
        <w:ind w:firstLine="540"/>
        <w:jc w:val="both"/>
      </w:pPr>
      <w:r>
        <w:rPr>
          <w:sz w:val="20"/>
        </w:rPr>
        <w:t xml:space="preserve">26. Требования, указанные в </w:t>
      </w:r>
      <w:hyperlink w:history="0" w:anchor="P1506" w:tooltip="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w:r>
          <w:rPr>
            <w:sz w:val="20"/>
            <w:color w:val="0000ff"/>
          </w:rPr>
          <w:t xml:space="preserve">подпунктах "в"</w:t>
        </w:r>
      </w:hyperlink>
      <w:r>
        <w:rPr>
          <w:sz w:val="20"/>
        </w:rPr>
        <w:t xml:space="preserve"> - </w:t>
      </w:r>
      <w:hyperlink w:history="0" w:anchor="P1510" w:tooltip="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размещению устройств, обеспечивающих дистанционный ввод графиков временного отключения потребления в соответствии с требованиями соответствующего субъекта оперативно-диспетчерского управления. В целях выполнения указанных требований сетевая организация осуществляет в том числе урегулирование отношений со смежными сетевыми организац...">
        <w:r>
          <w:rPr>
            <w:sz w:val="20"/>
            <w:color w:val="0000ff"/>
          </w:rPr>
          <w:t xml:space="preserve">"д" пункта 25</w:t>
        </w:r>
      </w:hyperlink>
      <w:r>
        <w:rPr>
          <w:sz w:val="20"/>
        </w:rP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pPr>
        <w:pStyle w:val="0"/>
        <w:spacing w:before="200" w:line-rule="auto"/>
        <w:ind w:firstLine="540"/>
        <w:jc w:val="both"/>
      </w:pPr>
      <w:r>
        <w:rPr>
          <w:sz w:val="20"/>
        </w:rPr>
        <w:t xml:space="preserve">Для заявителей (за исключением лиц, указанных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и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history="0" w:anchor="P1499" w:tooltip="а) схемы выдачи или приема мощности и точки присоединения (вводные распределительные устройства, линии электропередачи, базовые подстанции, генераторы);">
        <w:r>
          <w:rPr>
            <w:sz w:val="20"/>
            <w:color w:val="0000ff"/>
          </w:rPr>
          <w:t xml:space="preserve">подпунктами "а"</w:t>
        </w:r>
      </w:hyperlink>
      <w:r>
        <w:rPr>
          <w:sz w:val="20"/>
        </w:rPr>
        <w:t xml:space="preserve"> - </w:t>
      </w:r>
      <w:hyperlink w:history="0" w:anchor="P1506" w:tooltip="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w:r>
          <w:rPr>
            <w:sz w:val="20"/>
            <w:color w:val="0000ff"/>
          </w:rPr>
          <w:t xml:space="preserve">"в"</w:t>
        </w:r>
      </w:hyperlink>
      <w:r>
        <w:rPr>
          <w:sz w:val="20"/>
        </w:rPr>
        <w:t xml:space="preserve"> и </w:t>
      </w:r>
      <w:hyperlink w:history="0" w:anchor="P1510" w:tooltip="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размещению устройств, обеспечивающих дистанционный ввод графиков временного отключения потребления в соответствии с требованиями соответствующего субъекта оперативно-диспетчерского управления. В целях выполнения указанных требований сетевая организация осуществляет в том числе урегулирование отношений со смежными сетевыми организац...">
        <w:r>
          <w:rPr>
            <w:sz w:val="20"/>
            <w:color w:val="0000ff"/>
          </w:rPr>
          <w:t xml:space="preserve">"д" пункта 25</w:t>
        </w:r>
      </w:hyperlink>
      <w:r>
        <w:rPr>
          <w:sz w:val="20"/>
        </w:rPr>
        <w:t xml:space="preserve"> настоящих Правил.</w:t>
      </w:r>
    </w:p>
    <w:p>
      <w:pPr>
        <w:pStyle w:val="0"/>
        <w:jc w:val="both"/>
      </w:pPr>
      <w:r>
        <w:rPr>
          <w:sz w:val="20"/>
        </w:rPr>
        <w:t xml:space="preserve">(в ред. Постановлений Правительства РФ от 21.04.2009 </w:t>
      </w:r>
      <w:hyperlink w:history="0" r:id="rId886"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N 334</w:t>
        </w:r>
      </w:hyperlink>
      <w:r>
        <w:rPr>
          <w:sz w:val="20"/>
        </w:rPr>
        <w:t xml:space="preserve">, от 04.05.2012 </w:t>
      </w:r>
      <w:hyperlink w:history="0" r:id="rId887"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26.08.2013 </w:t>
      </w:r>
      <w:hyperlink w:history="0" r:id="rId888"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N 737</w:t>
        </w:r>
      </w:hyperlink>
      <w:r>
        <w:rPr>
          <w:sz w:val="20"/>
        </w:rPr>
        <w:t xml:space="preserve">)</w:t>
      </w:r>
    </w:p>
    <w:p>
      <w:pPr>
        <w:pStyle w:val="0"/>
        <w:spacing w:before="200" w:line-rule="auto"/>
        <w:ind w:firstLine="540"/>
        <w:jc w:val="both"/>
      </w:pPr>
      <w:r>
        <w:rPr>
          <w:sz w:val="20"/>
        </w:rPr>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history="0" w:anchor="P1497" w:tooltip="25. В технических условиях для заявителей, за исключением лиц, указанных в пунктах 12(1), 13(2) - 13(5) и 14 настоящих Правил, должны быть указаны:">
        <w:r>
          <w:rPr>
            <w:sz w:val="20"/>
            <w:color w:val="0000ff"/>
          </w:rPr>
          <w:t xml:space="preserve">пунктами 25</w:t>
        </w:r>
      </w:hyperlink>
      <w:r>
        <w:rPr>
          <w:sz w:val="20"/>
        </w:rPr>
        <w:t xml:space="preserve">, </w:t>
      </w:r>
      <w:hyperlink w:history="0" w:anchor="P1526" w:tooltip="25(1). В технических условиях для заявителей, предусмотренных пунктами 12.1 и 14 настоящих Правил, должны быть указаны:">
        <w:r>
          <w:rPr>
            <w:sz w:val="20"/>
            <w:color w:val="0000ff"/>
          </w:rPr>
          <w:t xml:space="preserve">25(1)</w:t>
        </w:r>
      </w:hyperlink>
      <w:r>
        <w:rPr>
          <w:sz w:val="20"/>
        </w:rPr>
        <w:t xml:space="preserve">, </w:t>
      </w:r>
      <w:hyperlink w:history="0" w:anchor="P1554" w:tooltip="25(6). В технических условиях для заявителей, предусмотренных пунктами 13(2) и 13(4) настоящих Правил, должны быть указаны:">
        <w:r>
          <w:rPr>
            <w:sz w:val="20"/>
            <w:color w:val="0000ff"/>
          </w:rPr>
          <w:t xml:space="preserve">25(6)</w:t>
        </w:r>
      </w:hyperlink>
      <w:r>
        <w:rPr>
          <w:sz w:val="20"/>
        </w:rPr>
        <w:t xml:space="preserve"> и </w:t>
      </w:r>
      <w:hyperlink w:history="0" w:anchor="P1561" w:tooltip="25(7). В технических условиях для заявителей, предусмотренных пунктами 13(3) и 13(5) настоящих Правил, должны быть указаны:">
        <w:r>
          <w:rPr>
            <w:sz w:val="20"/>
            <w:color w:val="0000ff"/>
          </w:rPr>
          <w:t xml:space="preserve">25(7)</w:t>
        </w:r>
      </w:hyperlink>
      <w:r>
        <w:rPr>
          <w:sz w:val="20"/>
        </w:rP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pPr>
        <w:pStyle w:val="0"/>
        <w:jc w:val="both"/>
      </w:pPr>
      <w:r>
        <w:rPr>
          <w:sz w:val="20"/>
        </w:rPr>
        <w:t xml:space="preserve">(в ред. Постановлений Правительства РФ от 18.04.2020 </w:t>
      </w:r>
      <w:hyperlink w:history="0" r:id="rId889" w:tooltip="Постановление Правительства РФ от 18.04.2020 N 55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554</w:t>
        </w:r>
      </w:hyperlink>
      <w:r>
        <w:rPr>
          <w:sz w:val="20"/>
        </w:rPr>
        <w:t xml:space="preserve">, от 02.03.2021 </w:t>
      </w:r>
      <w:hyperlink w:history="0" r:id="rId89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bookmarkStart w:id="1574" w:name="P1574"/>
    <w:bookmarkEnd w:id="1574"/>
    <w:p>
      <w:pPr>
        <w:pStyle w:val="0"/>
        <w:spacing w:before="200" w:line-rule="auto"/>
        <w:ind w:firstLine="540"/>
        <w:jc w:val="both"/>
      </w:pPr>
      <w:r>
        <w:rPr>
          <w:sz w:val="20"/>
        </w:rPr>
        <w:t xml:space="preserve">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pPr>
        <w:pStyle w:val="0"/>
        <w:spacing w:before="200" w:line-rule="auto"/>
        <w:ind w:firstLine="540"/>
        <w:jc w:val="both"/>
      </w:pPr>
      <w:r>
        <w:rPr>
          <w:sz w:val="20"/>
        </w:rPr>
        <w:t xml:space="preserve">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pPr>
        <w:pStyle w:val="0"/>
        <w:spacing w:before="200" w:line-rule="auto"/>
        <w:ind w:firstLine="540"/>
        <w:jc w:val="both"/>
      </w:pPr>
      <w:r>
        <w:rPr>
          <w:sz w:val="20"/>
        </w:rPr>
        <w:t xml:space="preserve">Выдача новых технических условий в рамках действующего договора заявителям - физическим лицам осуществляется без взимания дополнительной платы.</w:t>
      </w:r>
    </w:p>
    <w:p>
      <w:pPr>
        <w:pStyle w:val="0"/>
        <w:spacing w:before="200" w:line-rule="auto"/>
        <w:ind w:firstLine="540"/>
        <w:jc w:val="both"/>
      </w:pPr>
      <w:r>
        <w:rPr>
          <w:sz w:val="20"/>
        </w:rPr>
        <w:t xml:space="preserve">Абзацы четвертый - восьмой утратили силу с 25 марта 2014 года. - </w:t>
      </w:r>
      <w:hyperlink w:history="0" r:id="rId891"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w:t>
        </w:r>
      </w:hyperlink>
      <w:r>
        <w:rPr>
          <w:sz w:val="20"/>
        </w:rPr>
        <w:t xml:space="preserve"> Правительства РФ от 20.02.2014 N 130.</w:t>
      </w:r>
    </w:p>
    <w:p>
      <w:pPr>
        <w:pStyle w:val="0"/>
        <w:ind w:firstLine="540"/>
        <w:jc w:val="both"/>
      </w:pPr>
      <w:r>
        <w:rPr>
          <w:sz w:val="20"/>
        </w:rPr>
      </w:r>
    </w:p>
    <w:bookmarkStart w:id="1579" w:name="P1579"/>
    <w:bookmarkEnd w:id="1579"/>
    <w:p>
      <w:pPr>
        <w:pStyle w:val="2"/>
        <w:outlineLvl w:val="1"/>
        <w:jc w:val="center"/>
      </w:pPr>
      <w:r>
        <w:rPr>
          <w:sz w:val="20"/>
        </w:rPr>
        <w:t xml:space="preserve">III. Критерии наличия (отсутствия)</w:t>
      </w:r>
    </w:p>
    <w:p>
      <w:pPr>
        <w:pStyle w:val="2"/>
        <w:jc w:val="center"/>
      </w:pPr>
      <w:r>
        <w:rPr>
          <w:sz w:val="20"/>
        </w:rPr>
        <w:t xml:space="preserve">технической возможности технологического присоединения</w:t>
      </w:r>
    </w:p>
    <w:p>
      <w:pPr>
        <w:pStyle w:val="2"/>
        <w:jc w:val="center"/>
      </w:pPr>
      <w:r>
        <w:rPr>
          <w:sz w:val="20"/>
        </w:rPr>
        <w:t xml:space="preserve">и особенности осуществления технологического присоединения</w:t>
      </w:r>
    </w:p>
    <w:p>
      <w:pPr>
        <w:pStyle w:val="2"/>
        <w:jc w:val="center"/>
      </w:pPr>
      <w:r>
        <w:rPr>
          <w:sz w:val="20"/>
        </w:rPr>
        <w:t xml:space="preserve">по индивидуальному проекту</w:t>
      </w:r>
    </w:p>
    <w:p>
      <w:pPr>
        <w:pStyle w:val="0"/>
        <w:jc w:val="center"/>
      </w:pPr>
      <w:r>
        <w:rPr>
          <w:sz w:val="20"/>
        </w:rPr>
        <w:t xml:space="preserve">(в ред. </w:t>
      </w:r>
      <w:hyperlink w:history="0" r:id="rId892"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24.09.2010 N 759)</w:t>
      </w:r>
    </w:p>
    <w:p>
      <w:pPr>
        <w:pStyle w:val="0"/>
        <w:ind w:firstLine="540"/>
        <w:jc w:val="both"/>
      </w:pPr>
      <w:r>
        <w:rPr>
          <w:sz w:val="20"/>
        </w:rPr>
      </w:r>
    </w:p>
    <w:bookmarkStart w:id="1585" w:name="P1585"/>
    <w:bookmarkEnd w:id="1585"/>
    <w:p>
      <w:pPr>
        <w:pStyle w:val="0"/>
        <w:ind w:firstLine="540"/>
        <w:jc w:val="both"/>
      </w:pPr>
      <w:r>
        <w:rPr>
          <w:sz w:val="20"/>
        </w:rPr>
        <w:t xml:space="preserve">28. Критериями наличия технической возможности технологического присоединения являются:</w:t>
      </w:r>
    </w:p>
    <w:bookmarkStart w:id="1586" w:name="P1586"/>
    <w:bookmarkEnd w:id="1586"/>
    <w:p>
      <w:pPr>
        <w:pStyle w:val="0"/>
        <w:spacing w:before="200" w:line-rule="auto"/>
        <w:ind w:firstLine="540"/>
        <w:jc w:val="both"/>
      </w:pPr>
      <w:r>
        <w:rPr>
          <w:sz w:val="20"/>
        </w:rPr>
        <w:t xml:space="preserve">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pPr>
        <w:pStyle w:val="0"/>
        <w:jc w:val="both"/>
      </w:pPr>
      <w:r>
        <w:rPr>
          <w:sz w:val="20"/>
        </w:rPr>
        <w:t xml:space="preserve">(в ред. </w:t>
      </w:r>
      <w:hyperlink w:history="0" r:id="rId893"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pPr>
        <w:pStyle w:val="0"/>
        <w:jc w:val="both"/>
      </w:pPr>
      <w:r>
        <w:rPr>
          <w:sz w:val="20"/>
        </w:rPr>
        <w:t xml:space="preserve">(в ред. </w:t>
      </w:r>
      <w:hyperlink w:history="0" r:id="rId894"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pPr>
        <w:pStyle w:val="0"/>
        <w:jc w:val="both"/>
      </w:pPr>
      <w:r>
        <w:rPr>
          <w:sz w:val="20"/>
        </w:rPr>
        <w:t xml:space="preserve">(в ред. </w:t>
      </w:r>
      <w:hyperlink w:history="0" r:id="rId895" w:tooltip="Постановление Правительства РФ от 12.08.2013 N 691 (ред. от 10.03.2020)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12.08.2013 N 691)</w:t>
      </w:r>
    </w:p>
    <w:bookmarkStart w:id="1592" w:name="P1592"/>
    <w:bookmarkEnd w:id="1592"/>
    <w:p>
      <w:pPr>
        <w:pStyle w:val="0"/>
        <w:spacing w:before="200" w:line-rule="auto"/>
        <w:ind w:firstLine="540"/>
        <w:jc w:val="both"/>
      </w:pPr>
      <w:r>
        <w:rPr>
          <w:sz w:val="20"/>
        </w:rP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w:history="0" r:id="rId896" w:tooltip="Приказ Минэнерго России от 03.08.2018 N 630 (ред. от 28.12.2020)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Методические указания по устойчивости энергосистем&quot; (Зарегистрировано в Минюсте России 29.08.2018 N 52023) {КонсультантПлюс}">
        <w:r>
          <w:rPr>
            <w:sz w:val="20"/>
            <w:color w:val="0000ff"/>
          </w:rPr>
          <w:t xml:space="preserve">методическими указаниями</w:t>
        </w:r>
      </w:hyperlink>
      <w:r>
        <w:rPr>
          <w:sz w:val="20"/>
        </w:rP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pPr>
        <w:pStyle w:val="0"/>
        <w:jc w:val="both"/>
      </w:pPr>
      <w:r>
        <w:rPr>
          <w:sz w:val="20"/>
        </w:rPr>
        <w:t xml:space="preserve">(пп. "г" введен </w:t>
      </w:r>
      <w:hyperlink w:history="0" r:id="rId897"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bookmarkStart w:id="1594" w:name="P1594"/>
    <w:bookmarkEnd w:id="1594"/>
    <w:p>
      <w:pPr>
        <w:pStyle w:val="0"/>
        <w:spacing w:before="200" w:line-rule="auto"/>
        <w:ind w:firstLine="540"/>
        <w:jc w:val="both"/>
      </w:pPr>
      <w:r>
        <w:rPr>
          <w:sz w:val="20"/>
        </w:rPr>
        <w:t xml:space="preserve">29. В случае несоблюдения любого из указанных в </w:t>
      </w:r>
      <w:hyperlink w:history="0" w:anchor="P1585" w:tooltip="28. Критериями наличия технической возможности технологического присоединения являются:">
        <w:r>
          <w:rPr>
            <w:sz w:val="20"/>
            <w:color w:val="0000ff"/>
          </w:rPr>
          <w:t xml:space="preserve">пункте 28</w:t>
        </w:r>
      </w:hyperlink>
      <w:r>
        <w:rPr>
          <w:sz w:val="20"/>
        </w:rPr>
        <w:t xml:space="preserve"> настоящих Правил критериев считается, что техническая возможность технологического присоединения отсутствует.</w:t>
      </w:r>
    </w:p>
    <w:p>
      <w:pPr>
        <w:pStyle w:val="0"/>
        <w:spacing w:before="200" w:line-rule="auto"/>
        <w:ind w:firstLine="540"/>
        <w:jc w:val="both"/>
      </w:pPr>
      <w:r>
        <w:rPr>
          <w:sz w:val="20"/>
        </w:rP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history="0" w:anchor="P1103"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пункте 13</w:t>
        </w:r>
      </w:hyperlink>
      <w:r>
        <w:rPr>
          <w:sz w:val="20"/>
        </w:rP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history="0" w:anchor="P1586" w:tooltip="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
        <w:r>
          <w:rPr>
            <w:sz w:val="20"/>
            <w:color w:val="0000ff"/>
          </w:rPr>
          <w:t xml:space="preserve">подпунктах "а"</w:t>
        </w:r>
      </w:hyperlink>
      <w:r>
        <w:rPr>
          <w:sz w:val="20"/>
        </w:rPr>
        <w:t xml:space="preserve"> - </w:t>
      </w:r>
      <w:hyperlink w:history="0" w:anchor="P1592" w:tooltip="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
        <w:r>
          <w:rPr>
            <w:sz w:val="20"/>
            <w:color w:val="0000ff"/>
          </w:rPr>
          <w:t xml:space="preserve">"г" пункта 28</w:t>
        </w:r>
      </w:hyperlink>
      <w:r>
        <w:rPr>
          <w:sz w:val="20"/>
        </w:rPr>
        <w:t xml:space="preserve"> настоящих Правил.</w:t>
      </w:r>
    </w:p>
    <w:p>
      <w:pPr>
        <w:pStyle w:val="0"/>
        <w:jc w:val="both"/>
      </w:pPr>
      <w:r>
        <w:rPr>
          <w:sz w:val="20"/>
        </w:rPr>
        <w:t xml:space="preserve">(в ред. Постановлений Правительства РФ от 12.08.2013 </w:t>
      </w:r>
      <w:hyperlink w:history="0" r:id="rId898" w:tooltip="Постановление Правительства РФ от 12.08.2013 N 691 (ред. от 10.03.2020)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N 691</w:t>
        </w:r>
      </w:hyperlink>
      <w:r>
        <w:rPr>
          <w:sz w:val="20"/>
        </w:rPr>
        <w:t xml:space="preserve">, от 13.08.2018 </w:t>
      </w:r>
      <w:hyperlink w:history="0" r:id="rId899"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w:t>
      </w:r>
    </w:p>
    <w:p>
      <w:pPr>
        <w:pStyle w:val="0"/>
        <w:spacing w:before="200" w:line-rule="auto"/>
        <w:ind w:firstLine="540"/>
        <w:jc w:val="both"/>
      </w:pPr>
      <w:r>
        <w:rPr>
          <w:sz w:val="20"/>
        </w:rPr>
        <w:t xml:space="preserve">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pPr>
        <w:pStyle w:val="0"/>
        <w:jc w:val="both"/>
      </w:pPr>
      <w:r>
        <w:rPr>
          <w:sz w:val="20"/>
        </w:rPr>
        <w:t xml:space="preserve">(п. 30 в ред. </w:t>
      </w:r>
      <w:hyperlink w:history="0" r:id="rId900"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24.09.2010 N 759)</w:t>
      </w:r>
    </w:p>
    <w:bookmarkStart w:id="1599" w:name="P1599"/>
    <w:bookmarkEnd w:id="1599"/>
    <w:p>
      <w:pPr>
        <w:pStyle w:val="0"/>
        <w:spacing w:before="200" w:line-rule="auto"/>
        <w:ind w:firstLine="540"/>
        <w:jc w:val="both"/>
      </w:pPr>
      <w:r>
        <w:rPr>
          <w:sz w:val="20"/>
        </w:rP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history="0" w:anchor="P1594" w:tooltip="29. В случае несоблюдения любого из указанных в пункте 28 настоящих Правил критериев считается, что техническая возможность технологического присоединения отсутствует.">
        <w:r>
          <w:rPr>
            <w:sz w:val="20"/>
            <w:color w:val="0000ff"/>
          </w:rPr>
          <w:t xml:space="preserve">пункте 29</w:t>
        </w:r>
      </w:hyperlink>
      <w:r>
        <w:rPr>
          <w:sz w:val="20"/>
        </w:rP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history="0" w:anchor="P1612" w:tooltip="30(1-2). При технологическом присоединении по индивидуальному проекту к объектам единой национальной (общероссийской) электрической сети в соответствии с пунктом 30(1)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
        <w:r>
          <w:rPr>
            <w:sz w:val="20"/>
            <w:color w:val="0000ff"/>
          </w:rPr>
          <w:t xml:space="preserve">пунктом 30(1-2)</w:t>
        </w:r>
      </w:hyperlink>
      <w:r>
        <w:rPr>
          <w:sz w:val="20"/>
        </w:rPr>
        <w:t xml:space="preserve"> настоящих Правил. К заявлению об установлении платы прилагаются следующие материалы:</w:t>
      </w:r>
    </w:p>
    <w:p>
      <w:pPr>
        <w:pStyle w:val="0"/>
        <w:jc w:val="both"/>
      </w:pPr>
      <w:r>
        <w:rPr>
          <w:sz w:val="20"/>
        </w:rPr>
        <w:t xml:space="preserve">(в ред. Постановлений Правительства РФ от 12.08.2013 </w:t>
      </w:r>
      <w:hyperlink w:history="0" r:id="rId901" w:tooltip="Постановление Правительства РФ от 12.08.2013 N 691 (ред. от 10.03.2020)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N 691</w:t>
        </w:r>
      </w:hyperlink>
      <w:r>
        <w:rPr>
          <w:sz w:val="20"/>
        </w:rPr>
        <w:t xml:space="preserve">, от 13.04.2015 </w:t>
      </w:r>
      <w:hyperlink w:history="0" r:id="rId902"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350</w:t>
        </w:r>
      </w:hyperlink>
      <w:r>
        <w:rPr>
          <w:sz w:val="20"/>
        </w:rPr>
        <w:t xml:space="preserve">, от 19.04.2019 </w:t>
      </w:r>
      <w:hyperlink w:history="0" r:id="rId903"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470</w:t>
        </w:r>
      </w:hyperlink>
      <w:r>
        <w:rPr>
          <w:sz w:val="20"/>
        </w:rPr>
        <w:t xml:space="preserve">)</w:t>
      </w:r>
    </w:p>
    <w:p>
      <w:pPr>
        <w:pStyle w:val="0"/>
        <w:spacing w:before="200" w:line-rule="auto"/>
        <w:ind w:firstLine="540"/>
        <w:jc w:val="both"/>
      </w:pPr>
      <w:r>
        <w:rPr>
          <w:sz w:val="20"/>
        </w:rPr>
        <w:t xml:space="preserve">а) проект договора;</w:t>
      </w:r>
    </w:p>
    <w:p>
      <w:pPr>
        <w:pStyle w:val="0"/>
        <w:spacing w:before="200" w:line-rule="auto"/>
        <w:ind w:firstLine="540"/>
        <w:jc w:val="both"/>
      </w:pPr>
      <w:r>
        <w:rPr>
          <w:sz w:val="20"/>
        </w:rPr>
        <w:t xml:space="preserve">б) проектная документация (в случае технологического присоединения к объектам единой национальной (общероссийской) электрической сети);</w:t>
      </w:r>
    </w:p>
    <w:p>
      <w:pPr>
        <w:pStyle w:val="0"/>
        <w:spacing w:before="200" w:line-rule="auto"/>
        <w:ind w:firstLine="540"/>
        <w:jc w:val="both"/>
      </w:pPr>
      <w:r>
        <w:rPr>
          <w:sz w:val="20"/>
        </w:rPr>
        <w:t xml:space="preserve">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pPr>
        <w:pStyle w:val="0"/>
        <w:spacing w:before="200" w:line-rule="auto"/>
        <w:ind w:firstLine="540"/>
        <w:jc w:val="both"/>
      </w:pPr>
      <w:r>
        <w:rPr>
          <w:sz w:val="20"/>
        </w:rPr>
        <w:t xml:space="preserve">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pPr>
        <w:pStyle w:val="0"/>
        <w:spacing w:before="200" w:line-rule="auto"/>
        <w:ind w:firstLine="540"/>
        <w:jc w:val="both"/>
      </w:pPr>
      <w:r>
        <w:rPr>
          <w:sz w:val="20"/>
        </w:rPr>
        <w:t xml:space="preserve">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pPr>
        <w:pStyle w:val="0"/>
        <w:jc w:val="both"/>
      </w:pPr>
      <w:r>
        <w:rPr>
          <w:sz w:val="20"/>
        </w:rPr>
        <w:t xml:space="preserve">(п. 30.1 введен </w:t>
      </w:r>
      <w:hyperlink w:history="0" r:id="rId904"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24.09.2010 N 759; в ред. </w:t>
      </w:r>
      <w:hyperlink w:history="0" r:id="rId905"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bookmarkStart w:id="1608" w:name="P1608"/>
    <w:bookmarkEnd w:id="1608"/>
    <w:p>
      <w:pPr>
        <w:pStyle w:val="0"/>
        <w:spacing w:before="200" w:line-rule="auto"/>
        <w:ind w:firstLine="540"/>
        <w:jc w:val="both"/>
      </w:pPr>
      <w:r>
        <w:rPr>
          <w:sz w:val="20"/>
        </w:rP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w:history="0" r:id="rId906"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pPr>
        <w:pStyle w:val="0"/>
        <w:spacing w:before="200" w:line-rule="auto"/>
        <w:ind w:firstLine="540"/>
        <w:jc w:val="both"/>
      </w:pPr>
      <w:r>
        <w:rPr>
          <w:sz w:val="20"/>
        </w:rPr>
        <w:t xml:space="preserve">возместить заявителю понесенные им расходы, связанные с необходимостью принудительного взыскания неустойки, предусмотренной </w:t>
      </w:r>
      <w:hyperlink w:history="0" w:anchor="P1608" w:tooltip="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
        <w:r>
          <w:rPr>
            <w:sz w:val="20"/>
            <w:color w:val="0000ff"/>
          </w:rPr>
          <w:t xml:space="preserve">абзацем вторым</w:t>
        </w:r>
      </w:hyperlink>
      <w:r>
        <w:rPr>
          <w:sz w:val="20"/>
        </w:rPr>
        <w:t xml:space="preserve"> настоящего пункта, в размере и порядке, которые определяются в судебном акте.</w:t>
      </w:r>
    </w:p>
    <w:p>
      <w:pPr>
        <w:pStyle w:val="0"/>
        <w:spacing w:before="200" w:line-rule="auto"/>
        <w:ind w:firstLine="540"/>
        <w:jc w:val="both"/>
      </w:pPr>
      <w:r>
        <w:rPr>
          <w:sz w:val="20"/>
        </w:rPr>
        <w:t xml:space="preserve">Совокупный размер неустойки не может превышать размер неустойки, предусмотренный </w:t>
      </w:r>
      <w:hyperlink w:history="0" w:anchor="P1608" w:tooltip="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
        <w:r>
          <w:rPr>
            <w:sz w:val="20"/>
            <w:color w:val="0000ff"/>
          </w:rPr>
          <w:t xml:space="preserve">абзацем вторым</w:t>
        </w:r>
      </w:hyperlink>
      <w:r>
        <w:rPr>
          <w:sz w:val="20"/>
        </w:rPr>
        <w:t xml:space="preserve"> настоящего пункта, за год просрочки.</w:t>
      </w:r>
    </w:p>
    <w:p>
      <w:pPr>
        <w:pStyle w:val="0"/>
        <w:jc w:val="both"/>
      </w:pPr>
      <w:r>
        <w:rPr>
          <w:sz w:val="20"/>
        </w:rPr>
        <w:t xml:space="preserve">(п. 30(1-1) в ред. </w:t>
      </w:r>
      <w:hyperlink w:history="0" r:id="rId907"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19.04.2019 N 470)</w:t>
      </w:r>
    </w:p>
    <w:bookmarkStart w:id="1612" w:name="P1612"/>
    <w:bookmarkEnd w:id="1612"/>
    <w:p>
      <w:pPr>
        <w:pStyle w:val="0"/>
        <w:spacing w:before="200" w:line-rule="auto"/>
        <w:ind w:firstLine="540"/>
        <w:jc w:val="both"/>
      </w:pPr>
      <w:r>
        <w:rPr>
          <w:sz w:val="20"/>
        </w:rPr>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history="0" w:anchor="P1599" w:tooltip="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пункте 29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
        <w:r>
          <w:rPr>
            <w:sz w:val="20"/>
            <w:color w:val="0000ff"/>
          </w:rPr>
          <w:t xml:space="preserve">пунктом 30(1)</w:t>
        </w:r>
      </w:hyperlink>
      <w:r>
        <w:rPr>
          <w:sz w:val="20"/>
        </w:rP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pPr>
        <w:pStyle w:val="0"/>
        <w:spacing w:before="200" w:line-rule="auto"/>
        <w:ind w:firstLine="540"/>
        <w:jc w:val="both"/>
      </w:pPr>
      <w:r>
        <w:rPr>
          <w:sz w:val="20"/>
        </w:rPr>
        <w:t xml:space="preserve">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pPr>
        <w:pStyle w:val="0"/>
        <w:spacing w:before="200" w:line-rule="auto"/>
        <w:ind w:firstLine="540"/>
        <w:jc w:val="both"/>
      </w:pPr>
      <w:r>
        <w:rPr>
          <w:sz w:val="20"/>
        </w:rPr>
        <w:t xml:space="preserve">Соглашение о порядке взаимодействия оформляется сетевой организацией в соответствии с типовым соглашением по </w:t>
      </w:r>
      <w:hyperlink w:history="0" w:anchor="P5384" w:tooltip="ТИПОВОЕ СОГЛАШЕНИЕ">
        <w:r>
          <w:rPr>
            <w:sz w:val="20"/>
            <w:color w:val="0000ff"/>
          </w:rPr>
          <w:t xml:space="preserve">форме</w:t>
        </w:r>
      </w:hyperlink>
      <w:r>
        <w:rPr>
          <w:sz w:val="20"/>
        </w:rPr>
        <w:t xml:space="preserve"> согласно приложению N 15(1).</w:t>
      </w:r>
    </w:p>
    <w:p>
      <w:pPr>
        <w:pStyle w:val="0"/>
        <w:spacing w:before="200" w:line-rule="auto"/>
        <w:ind w:firstLine="540"/>
        <w:jc w:val="both"/>
      </w:pPr>
      <w:r>
        <w:rPr>
          <w:sz w:val="20"/>
        </w:rPr>
        <w:t xml:space="preserve">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pPr>
        <w:pStyle w:val="0"/>
        <w:spacing w:before="200" w:line-rule="auto"/>
        <w:ind w:firstLine="540"/>
        <w:jc w:val="both"/>
      </w:pPr>
      <w:r>
        <w:rPr>
          <w:sz w:val="20"/>
        </w:rP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history="0" w:anchor="P1476" w:tooltip="21. В целях подготовки технических условий сетевая организация:">
        <w:r>
          <w:rPr>
            <w:sz w:val="20"/>
            <w:color w:val="0000ff"/>
          </w:rPr>
          <w:t xml:space="preserve">пунктом 21</w:t>
        </w:r>
      </w:hyperlink>
      <w:r>
        <w:rPr>
          <w:sz w:val="20"/>
        </w:rPr>
        <w:t xml:space="preserve"> настоящих Правил;</w:t>
      </w:r>
    </w:p>
    <w:p>
      <w:pPr>
        <w:pStyle w:val="0"/>
        <w:spacing w:before="200" w:line-rule="auto"/>
        <w:ind w:firstLine="540"/>
        <w:jc w:val="both"/>
      </w:pPr>
      <w:r>
        <w:rPr>
          <w:sz w:val="20"/>
        </w:rPr>
        <w:t xml:space="preserve">сроков разработки сетевой организацией проектной документации;</w:t>
      </w:r>
    </w:p>
    <w:p>
      <w:pPr>
        <w:pStyle w:val="0"/>
        <w:spacing w:before="200" w:line-rule="auto"/>
        <w:ind w:firstLine="540"/>
        <w:jc w:val="both"/>
      </w:pPr>
      <w:r>
        <w:rPr>
          <w:sz w:val="20"/>
        </w:rPr>
        <w:t xml:space="preserve">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pPr>
        <w:pStyle w:val="0"/>
        <w:spacing w:before="200" w:line-rule="auto"/>
        <w:ind w:firstLine="540"/>
        <w:jc w:val="both"/>
      </w:pPr>
      <w:r>
        <w:rPr>
          <w:sz w:val="20"/>
        </w:rPr>
        <w:t xml:space="preserve">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pPr>
        <w:pStyle w:val="0"/>
        <w:spacing w:before="200" w:line-rule="auto"/>
        <w:ind w:firstLine="540"/>
        <w:jc w:val="both"/>
      </w:pPr>
      <w:r>
        <w:rPr>
          <w:sz w:val="20"/>
        </w:rPr>
        <w:t xml:space="preserve">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pPr>
        <w:pStyle w:val="0"/>
        <w:spacing w:before="200" w:line-rule="auto"/>
        <w:ind w:firstLine="540"/>
        <w:jc w:val="both"/>
      </w:pPr>
      <w:r>
        <w:rPr>
          <w:sz w:val="20"/>
        </w:rPr>
        <w:t xml:space="preserve">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pPr>
        <w:pStyle w:val="0"/>
        <w:spacing w:before="200" w:line-rule="auto"/>
        <w:ind w:firstLine="540"/>
        <w:jc w:val="both"/>
      </w:pPr>
      <w:r>
        <w:rPr>
          <w:sz w:val="20"/>
        </w:rPr>
        <w:t xml:space="preserve">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pPr>
        <w:pStyle w:val="0"/>
        <w:spacing w:before="200" w:line-rule="auto"/>
        <w:ind w:firstLine="540"/>
        <w:jc w:val="both"/>
      </w:pPr>
      <w:r>
        <w:rPr>
          <w:sz w:val="20"/>
        </w:rPr>
        <w:t xml:space="preserve">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pPr>
        <w:pStyle w:val="0"/>
        <w:spacing w:before="200" w:line-rule="auto"/>
        <w:ind w:firstLine="540"/>
        <w:jc w:val="both"/>
      </w:pPr>
      <w:r>
        <w:rPr>
          <w:sz w:val="20"/>
        </w:rPr>
        <w:t xml:space="preserve">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pPr>
        <w:pStyle w:val="0"/>
        <w:spacing w:before="200" w:line-rule="auto"/>
        <w:ind w:firstLine="540"/>
        <w:jc w:val="both"/>
      </w:pPr>
      <w:r>
        <w:rPr>
          <w:sz w:val="20"/>
        </w:rPr>
        <w:t xml:space="preserve">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pPr>
        <w:pStyle w:val="0"/>
        <w:spacing w:before="200" w:line-rule="auto"/>
        <w:ind w:firstLine="540"/>
        <w:jc w:val="both"/>
      </w:pPr>
      <w:r>
        <w:rPr>
          <w:sz w:val="20"/>
        </w:rPr>
        <w:t xml:space="preserve">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pPr>
        <w:pStyle w:val="0"/>
        <w:spacing w:before="200" w:line-rule="auto"/>
        <w:ind w:firstLine="540"/>
        <w:jc w:val="both"/>
      </w:pPr>
      <w:r>
        <w:rPr>
          <w:sz w:val="20"/>
        </w:rPr>
        <w:t xml:space="preserve">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pPr>
        <w:pStyle w:val="0"/>
        <w:spacing w:before="200" w:line-rule="auto"/>
        <w:ind w:firstLine="540"/>
        <w:jc w:val="both"/>
      </w:pPr>
      <w:r>
        <w:rPr>
          <w:sz w:val="20"/>
        </w:rP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history="0" w:anchor="P1658" w:tooltip="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етствии с абзацем пятым настоящего пункта только в части превышения размера таких расходов над размером авансового платежа.">
        <w:r>
          <w:rPr>
            <w:sz w:val="20"/>
            <w:color w:val="0000ff"/>
          </w:rPr>
          <w:t xml:space="preserve">абзацем шестым пункта 30(4)</w:t>
        </w:r>
      </w:hyperlink>
      <w:r>
        <w:rPr>
          <w:sz w:val="20"/>
        </w:rPr>
        <w:t xml:space="preserve"> настоящих Правил.</w:t>
      </w:r>
    </w:p>
    <w:p>
      <w:pPr>
        <w:pStyle w:val="0"/>
        <w:spacing w:before="200" w:line-rule="auto"/>
        <w:ind w:firstLine="540"/>
        <w:jc w:val="both"/>
      </w:pPr>
      <w:r>
        <w:rPr>
          <w:sz w:val="20"/>
        </w:rPr>
        <w:t xml:space="preserve">По инициативе заявителя с согласия сетевой организации в соглашение о порядке взаимодействия могут быть включены обязательства заявителя:</w:t>
      </w:r>
    </w:p>
    <w:p>
      <w:pPr>
        <w:pStyle w:val="0"/>
        <w:spacing w:before="200" w:line-rule="auto"/>
        <w:ind w:firstLine="540"/>
        <w:jc w:val="both"/>
      </w:pPr>
      <w:r>
        <w:rPr>
          <w:sz w:val="20"/>
        </w:rPr>
        <w:t xml:space="preserve">по разработке проектной документации и передаче ее сетевой организации;</w:t>
      </w:r>
    </w:p>
    <w:p>
      <w:pPr>
        <w:pStyle w:val="0"/>
        <w:spacing w:before="200" w:line-rule="auto"/>
        <w:ind w:firstLine="540"/>
        <w:jc w:val="both"/>
      </w:pPr>
      <w:r>
        <w:rPr>
          <w:sz w:val="20"/>
        </w:rPr>
        <w:t xml:space="preserve">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pPr>
        <w:pStyle w:val="0"/>
        <w:spacing w:before="200" w:line-rule="auto"/>
        <w:ind w:firstLine="540"/>
        <w:jc w:val="both"/>
      </w:pPr>
      <w:r>
        <w:rPr>
          <w:sz w:val="20"/>
        </w:rPr>
        <w:t xml:space="preserve">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pPr>
        <w:pStyle w:val="0"/>
        <w:spacing w:before="200" w:line-rule="auto"/>
        <w:ind w:firstLine="540"/>
        <w:jc w:val="both"/>
      </w:pPr>
      <w:r>
        <w:rPr>
          <w:sz w:val="20"/>
        </w:rPr>
        <w:t xml:space="preserve">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pPr>
        <w:pStyle w:val="0"/>
        <w:spacing w:before="200" w:line-rule="auto"/>
        <w:ind w:firstLine="540"/>
        <w:jc w:val="both"/>
      </w:pPr>
      <w:r>
        <w:rPr>
          <w:sz w:val="20"/>
        </w:rPr>
        <w:t xml:space="preserve">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pPr>
        <w:pStyle w:val="0"/>
        <w:spacing w:before="200" w:line-rule="auto"/>
        <w:ind w:firstLine="540"/>
        <w:jc w:val="both"/>
      </w:pPr>
      <w:r>
        <w:rPr>
          <w:sz w:val="20"/>
        </w:rPr>
        <w:t xml:space="preserve">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pPr>
        <w:pStyle w:val="0"/>
        <w:spacing w:before="200" w:line-rule="auto"/>
        <w:ind w:firstLine="540"/>
        <w:jc w:val="both"/>
      </w:pPr>
      <w:r>
        <w:rPr>
          <w:sz w:val="20"/>
        </w:rPr>
        <w:t xml:space="preserve">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pPr>
        <w:pStyle w:val="0"/>
        <w:spacing w:before="200" w:line-rule="auto"/>
        <w:ind w:firstLine="540"/>
        <w:jc w:val="both"/>
      </w:pPr>
      <w:r>
        <w:rPr>
          <w:sz w:val="20"/>
        </w:rPr>
        <w:t xml:space="preserve">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pPr>
        <w:pStyle w:val="0"/>
        <w:jc w:val="both"/>
      </w:pPr>
      <w:r>
        <w:rPr>
          <w:sz w:val="20"/>
        </w:rPr>
        <w:t xml:space="preserve">(п. 30(1-2) введен </w:t>
      </w:r>
      <w:hyperlink w:history="0" r:id="rId908"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19.04.2019 N 470)</w:t>
      </w:r>
    </w:p>
    <w:p>
      <w:pPr>
        <w:pStyle w:val="0"/>
        <w:spacing w:before="200" w:line-rule="auto"/>
        <w:ind w:firstLine="540"/>
        <w:jc w:val="both"/>
      </w:pPr>
      <w:r>
        <w:rPr>
          <w:sz w:val="20"/>
        </w:rPr>
        <w:t xml:space="preserve">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 По запросу заявителя сетевая организация в течение 3 рабочих дней со дня получения такого запроса направляет заявителю копию указанного заявления и материалов, а также сведений и документов, которые в соответствии с </w:t>
      </w:r>
      <w:hyperlink w:history="0" w:anchor="P1645" w:tooltip="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
        <w:r>
          <w:rPr>
            <w:sz w:val="20"/>
            <w:color w:val="0000ff"/>
          </w:rPr>
          <w:t xml:space="preserve">абзацем вторым пункта 30(3)</w:t>
        </w:r>
      </w:hyperlink>
      <w:r>
        <w:rPr>
          <w:sz w:val="20"/>
        </w:rPr>
        <w:t xml:space="preserve"> настоящих Правил направлялись в уполномоченный орган исполнительной власти в области государственного регулирования тарифов.</w:t>
      </w:r>
    </w:p>
    <w:p>
      <w:pPr>
        <w:pStyle w:val="0"/>
        <w:jc w:val="both"/>
      </w:pPr>
      <w:r>
        <w:rPr>
          <w:sz w:val="20"/>
        </w:rPr>
        <w:t xml:space="preserve">(в ред. </w:t>
      </w:r>
      <w:hyperlink w:history="0" r:id="rId909"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29.12.2021 N 2566)</w:t>
      </w:r>
    </w:p>
    <w:p>
      <w:pPr>
        <w:pStyle w:val="0"/>
        <w:spacing w:before="200" w:line-rule="auto"/>
        <w:ind w:firstLine="540"/>
        <w:jc w:val="both"/>
      </w:pPr>
      <w:r>
        <w:rPr>
          <w:sz w:val="20"/>
        </w:rPr>
        <w:t xml:space="preserve">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pPr>
        <w:pStyle w:val="0"/>
        <w:jc w:val="both"/>
      </w:pPr>
      <w:r>
        <w:rPr>
          <w:sz w:val="20"/>
        </w:rPr>
        <w:t xml:space="preserve">(абзац введен </w:t>
      </w:r>
      <w:hyperlink w:history="0" r:id="rId910"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19.04.2019 N 470)</w:t>
      </w:r>
    </w:p>
    <w:p>
      <w:pPr>
        <w:pStyle w:val="0"/>
        <w:jc w:val="both"/>
      </w:pPr>
      <w:r>
        <w:rPr>
          <w:sz w:val="20"/>
        </w:rPr>
        <w:t xml:space="preserve">(п. 30.2 введен </w:t>
      </w:r>
      <w:hyperlink w:history="0" r:id="rId911"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24.09.2010 N 759)</w:t>
      </w:r>
    </w:p>
    <w:p>
      <w:pPr>
        <w:pStyle w:val="0"/>
        <w:spacing w:before="200" w:line-rule="auto"/>
        <w:ind w:firstLine="540"/>
        <w:jc w:val="both"/>
      </w:pPr>
      <w:r>
        <w:rPr>
          <w:sz w:val="20"/>
        </w:rPr>
        <w:t xml:space="preserve">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bookmarkStart w:id="1645" w:name="P1645"/>
    <w:bookmarkEnd w:id="1645"/>
    <w:p>
      <w:pPr>
        <w:pStyle w:val="0"/>
        <w:spacing w:before="200" w:line-rule="auto"/>
        <w:ind w:firstLine="540"/>
        <w:jc w:val="both"/>
      </w:pPr>
      <w:r>
        <w:rPr>
          <w:sz w:val="20"/>
        </w:rPr>
        <w:t xml:space="preserve">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pPr>
        <w:pStyle w:val="0"/>
        <w:spacing w:before="200" w:line-rule="auto"/>
        <w:ind w:firstLine="540"/>
        <w:jc w:val="both"/>
      </w:pPr>
      <w:r>
        <w:rPr>
          <w:sz w:val="20"/>
        </w:rPr>
        <w:t xml:space="preserve">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pPr>
        <w:pStyle w:val="0"/>
        <w:jc w:val="both"/>
      </w:pPr>
      <w:r>
        <w:rPr>
          <w:sz w:val="20"/>
        </w:rPr>
        <w:t xml:space="preserve">(в ред. Постановлений Правительства РФ от 04.05.2012 </w:t>
      </w:r>
      <w:hyperlink w:history="0" r:id="rId912"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29.07.2013 </w:t>
      </w:r>
      <w:hyperlink w:history="0" r:id="rId913" w:tooltip="Постановление Правительства РФ от 29.07.2013 N 64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640</w:t>
        </w:r>
      </w:hyperlink>
      <w:r>
        <w:rPr>
          <w:sz w:val="20"/>
        </w:rPr>
        <w:t xml:space="preserve">)</w:t>
      </w:r>
    </w:p>
    <w:p>
      <w:pPr>
        <w:pStyle w:val="0"/>
        <w:jc w:val="both"/>
      </w:pPr>
      <w:r>
        <w:rPr>
          <w:sz w:val="20"/>
        </w:rPr>
        <w:t xml:space="preserve">(п. 30.3 введен </w:t>
      </w:r>
      <w:hyperlink w:history="0" r:id="rId914"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24.09.2010 N 759)</w:t>
      </w:r>
    </w:p>
    <w:bookmarkStart w:id="1649" w:name="P1649"/>
    <w:bookmarkEnd w:id="1649"/>
    <w:p>
      <w:pPr>
        <w:pStyle w:val="0"/>
        <w:spacing w:before="200" w:line-rule="auto"/>
        <w:ind w:firstLine="540"/>
        <w:jc w:val="both"/>
      </w:pPr>
      <w:r>
        <w:rPr>
          <w:sz w:val="20"/>
        </w:rPr>
        <w:t xml:space="preserve">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pPr>
        <w:pStyle w:val="0"/>
        <w:jc w:val="both"/>
      </w:pPr>
      <w:r>
        <w:rPr>
          <w:sz w:val="20"/>
        </w:rPr>
        <w:t xml:space="preserve">(в ред. </w:t>
      </w:r>
      <w:hyperlink w:history="0" r:id="rId915"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19.04.2019 N 470)</w:t>
      </w:r>
    </w:p>
    <w:p>
      <w:pPr>
        <w:pStyle w:val="0"/>
        <w:spacing w:before="200" w:line-rule="auto"/>
        <w:ind w:firstLine="540"/>
        <w:jc w:val="both"/>
      </w:pPr>
      <w:r>
        <w:rPr>
          <w:sz w:val="20"/>
        </w:rPr>
        <w:t xml:space="preserve">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pPr>
        <w:pStyle w:val="0"/>
        <w:jc w:val="both"/>
      </w:pPr>
      <w:r>
        <w:rPr>
          <w:sz w:val="20"/>
        </w:rPr>
        <w:t xml:space="preserve">(в ред. </w:t>
      </w:r>
      <w:hyperlink w:history="0" r:id="rId916"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19.04.2019 N 470)</w:t>
      </w:r>
    </w:p>
    <w:p>
      <w:pPr>
        <w:pStyle w:val="0"/>
        <w:spacing w:before="200" w:line-rule="auto"/>
        <w:ind w:firstLine="540"/>
        <w:jc w:val="both"/>
      </w:pPr>
      <w:r>
        <w:rPr>
          <w:sz w:val="20"/>
        </w:rPr>
        <w:t xml:space="preserve">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 В отношении заявителей, границы участков которых подлежат определению в соответствии с </w:t>
      </w:r>
      <w:hyperlink w:history="0" w:anchor="P1299" w:tooltip="При осуществлении технологического присоединения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ьное устройство, главный распределительный щит).">
        <w:r>
          <w:rPr>
            <w:sz w:val="20"/>
            <w:color w:val="0000ff"/>
          </w:rPr>
          <w:t xml:space="preserve">абзацем третьим</w:t>
        </w:r>
      </w:hyperlink>
      <w:r>
        <w:rPr>
          <w:sz w:val="20"/>
        </w:rPr>
        <w:t xml:space="preserve"> или </w:t>
      </w:r>
      <w:hyperlink w:history="0" w:anchor="P1301" w:tooltip="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кодексом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
        <w:r>
          <w:rPr>
            <w:sz w:val="20"/>
            <w:color w:val="0000ff"/>
          </w:rPr>
          <w:t xml:space="preserve">четвертым пункта 16(1)</w:t>
        </w:r>
      </w:hyperlink>
      <w:r>
        <w:rPr>
          <w:sz w:val="20"/>
        </w:rPr>
        <w:t xml:space="preserve"> настоящих Правил, реализация мероприятий по выбору заявителя производится только в случаях и порядке, предусмотренных </w:t>
      </w:r>
      <w:hyperlink w:history="0" w:anchor="P1339" w:tooltip="16(7). В случае подачи до 31 декабря 2023 г. заявки заявителем, границы участка которого подлежат определению в соответствии с абзацем третьим или четвертым пункта 16(1)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
        <w:r>
          <w:rPr>
            <w:sz w:val="20"/>
            <w:color w:val="0000ff"/>
          </w:rPr>
          <w:t xml:space="preserve">пунктом 16(7)</w:t>
        </w:r>
      </w:hyperlink>
      <w:r>
        <w:rPr>
          <w:sz w:val="20"/>
        </w:rPr>
        <w:t xml:space="preserve"> настоящих Правил.</w:t>
      </w:r>
    </w:p>
    <w:p>
      <w:pPr>
        <w:pStyle w:val="0"/>
        <w:jc w:val="both"/>
      </w:pPr>
      <w:r>
        <w:rPr>
          <w:sz w:val="20"/>
        </w:rPr>
        <w:t xml:space="preserve">(в ред. </w:t>
      </w:r>
      <w:hyperlink w:history="0" r:id="rId917"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29.12.2021 N 2566)</w:t>
      </w:r>
    </w:p>
    <w:p>
      <w:pPr>
        <w:pStyle w:val="0"/>
        <w:spacing w:before="200" w:line-rule="auto"/>
        <w:ind w:firstLine="540"/>
        <w:jc w:val="both"/>
      </w:pPr>
      <w:r>
        <w:rPr>
          <w:sz w:val="20"/>
        </w:rPr>
        <w:t xml:space="preserve">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bookmarkStart w:id="1656" w:name="P1656"/>
    <w:bookmarkEnd w:id="1656"/>
    <w:p>
      <w:pPr>
        <w:pStyle w:val="0"/>
        <w:spacing w:before="200" w:line-rule="auto"/>
        <w:ind w:firstLine="540"/>
        <w:jc w:val="both"/>
      </w:pPr>
      <w:r>
        <w:rPr>
          <w:sz w:val="20"/>
        </w:rP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либо не направлен заявителем в адрес сетевой организации подписанный проект договора по индивидуальному проекту в течение 30 рабочих дней со дня получения такого договора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history="0" w:anchor="P1658" w:tooltip="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етствии с абзацем пятым настоящего пункта только в части превышения размера таких расходов над размером авансового платежа.">
        <w:r>
          <w:rPr>
            <w:sz w:val="20"/>
            <w:color w:val="0000ff"/>
          </w:rPr>
          <w:t xml:space="preserve">абзацем шестым</w:t>
        </w:r>
      </w:hyperlink>
      <w:r>
        <w:rPr>
          <w:sz w:val="20"/>
        </w:rPr>
        <w:t xml:space="preserve"> настоящего пункта.</w:t>
      </w:r>
    </w:p>
    <w:p>
      <w:pPr>
        <w:pStyle w:val="0"/>
        <w:jc w:val="both"/>
      </w:pPr>
      <w:r>
        <w:rPr>
          <w:sz w:val="20"/>
        </w:rPr>
        <w:t xml:space="preserve">(в ред. </w:t>
      </w:r>
      <w:hyperlink w:history="0" r:id="rId918"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19.04.2019 N 470)</w:t>
      </w:r>
    </w:p>
    <w:bookmarkStart w:id="1658" w:name="P1658"/>
    <w:bookmarkEnd w:id="1658"/>
    <w:p>
      <w:pPr>
        <w:pStyle w:val="0"/>
        <w:spacing w:before="200" w:line-rule="auto"/>
        <w:ind w:firstLine="540"/>
        <w:jc w:val="both"/>
      </w:pPr>
      <w:r>
        <w:rPr>
          <w:sz w:val="20"/>
        </w:rPr>
        <w:t xml:space="preserve">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соответствии с </w:t>
      </w:r>
      <w:hyperlink w:history="0" w:anchor="P1656" w:tooltip="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либо не направлен заявителем в адрес сетевой организации подписанный проект договора по индивидуальному проекту в течение 30 рабочих дней со дня получения такого договора заявителем, заявитель в течение 10 дней со дня предъявления соответствующих требований оплачивает сетевой организации фактически понесенные ...">
        <w:r>
          <w:rPr>
            <w:sz w:val="20"/>
            <w:color w:val="0000ff"/>
          </w:rPr>
          <w:t xml:space="preserve">абзацем пятым</w:t>
        </w:r>
      </w:hyperlink>
      <w:r>
        <w:rPr>
          <w:sz w:val="20"/>
        </w:rPr>
        <w:t xml:space="preserve"> настоящего пункта только в части превышения размера таких расходов над размером авансового платежа.</w:t>
      </w:r>
    </w:p>
    <w:p>
      <w:pPr>
        <w:pStyle w:val="0"/>
        <w:jc w:val="both"/>
      </w:pPr>
      <w:r>
        <w:rPr>
          <w:sz w:val="20"/>
        </w:rPr>
        <w:t xml:space="preserve">(абзац введен </w:t>
      </w:r>
      <w:hyperlink w:history="0" r:id="rId919"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19.04.2019 N 470)</w:t>
      </w:r>
    </w:p>
    <w:p>
      <w:pPr>
        <w:pStyle w:val="0"/>
        <w:jc w:val="both"/>
      </w:pPr>
      <w:r>
        <w:rPr>
          <w:sz w:val="20"/>
        </w:rPr>
        <w:t xml:space="preserve">(п. 30.4 введен </w:t>
      </w:r>
      <w:hyperlink w:history="0" r:id="rId920"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24.09.2010 N 759)</w:t>
      </w:r>
    </w:p>
    <w:p>
      <w:pPr>
        <w:pStyle w:val="0"/>
        <w:spacing w:before="200" w:line-rule="auto"/>
        <w:ind w:firstLine="540"/>
        <w:jc w:val="both"/>
      </w:pPr>
      <w:r>
        <w:rPr>
          <w:sz w:val="20"/>
        </w:rPr>
        <w:t xml:space="preserve">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pPr>
        <w:pStyle w:val="0"/>
        <w:jc w:val="both"/>
      </w:pPr>
      <w:r>
        <w:rPr>
          <w:sz w:val="20"/>
        </w:rPr>
        <w:t xml:space="preserve">(в ред. </w:t>
      </w:r>
      <w:hyperlink w:history="0" r:id="rId921"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p>
      <w:pPr>
        <w:pStyle w:val="0"/>
        <w:spacing w:before="200" w:line-rule="auto"/>
        <w:ind w:firstLine="540"/>
        <w:jc w:val="both"/>
      </w:pPr>
      <w:r>
        <w:rPr>
          <w:sz w:val="20"/>
        </w:rPr>
        <w:t xml:space="preserve">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pPr>
        <w:pStyle w:val="0"/>
        <w:spacing w:before="200" w:line-rule="auto"/>
        <w:ind w:firstLine="540"/>
        <w:jc w:val="both"/>
      </w:pPr>
      <w:r>
        <w:rPr>
          <w:sz w:val="20"/>
        </w:rPr>
        <w:t xml:space="preserve">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pPr>
        <w:pStyle w:val="0"/>
        <w:jc w:val="both"/>
      </w:pPr>
      <w:r>
        <w:rPr>
          <w:sz w:val="20"/>
        </w:rPr>
        <w:t xml:space="preserve">(в ред. </w:t>
      </w:r>
      <w:hyperlink w:history="0" r:id="rId922" w:tooltip="Постановление Правительства РФ от 24.12.2016 N 1476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связи с установлением стандартизированных тарифных ставок за технологическое присоединение, единых для всех террит {КонсультантПлюс}">
        <w:r>
          <w:rPr>
            <w:sz w:val="20"/>
            <w:color w:val="0000ff"/>
          </w:rPr>
          <w:t xml:space="preserve">Постановления</w:t>
        </w:r>
      </w:hyperlink>
      <w:r>
        <w:rPr>
          <w:sz w:val="20"/>
        </w:rPr>
        <w:t xml:space="preserve"> Правительства РФ от 24.12.2016 N 1476)</w:t>
      </w:r>
    </w:p>
    <w:p>
      <w:pPr>
        <w:pStyle w:val="0"/>
        <w:jc w:val="both"/>
      </w:pPr>
      <w:r>
        <w:rPr>
          <w:sz w:val="20"/>
        </w:rPr>
        <w:t xml:space="preserve">(п. 30.5 введен </w:t>
      </w:r>
      <w:hyperlink w:history="0" r:id="rId923"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24.09.2010 N 759)</w:t>
      </w:r>
    </w:p>
    <w:p>
      <w:pPr>
        <w:pStyle w:val="0"/>
        <w:spacing w:before="200" w:line-rule="auto"/>
        <w:ind w:firstLine="540"/>
        <w:jc w:val="both"/>
      </w:pPr>
      <w:r>
        <w:rPr>
          <w:sz w:val="20"/>
        </w:rP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history="0" w:anchor="P1586" w:tooltip="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
        <w:r>
          <w:rPr>
            <w:sz w:val="20"/>
            <w:color w:val="0000ff"/>
          </w:rPr>
          <w:t xml:space="preserve">подпунктах "а"</w:t>
        </w:r>
      </w:hyperlink>
      <w:r>
        <w:rPr>
          <w:sz w:val="20"/>
        </w:rPr>
        <w:t xml:space="preserve"> - </w:t>
      </w:r>
      <w:hyperlink w:history="0" w:anchor="P1592" w:tooltip="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
        <w:r>
          <w:rPr>
            <w:sz w:val="20"/>
            <w:color w:val="0000ff"/>
          </w:rPr>
          <w:t xml:space="preserve">"г" пункта 28</w:t>
        </w:r>
      </w:hyperlink>
      <w:r>
        <w:rPr>
          <w:sz w:val="20"/>
        </w:rP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pPr>
        <w:pStyle w:val="0"/>
        <w:jc w:val="both"/>
      </w:pPr>
      <w:r>
        <w:rPr>
          <w:sz w:val="20"/>
        </w:rPr>
        <w:t xml:space="preserve">(в ред. Постановлений Правительства РФ от 20.12.2012 </w:t>
      </w:r>
      <w:hyperlink w:history="0" r:id="rId924" w:tooltip="Постановление Правительства РФ от 20.12.2012 N 135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1354</w:t>
        </w:r>
      </w:hyperlink>
      <w:r>
        <w:rPr>
          <w:sz w:val="20"/>
        </w:rPr>
        <w:t xml:space="preserve">, от 13.08.2018 </w:t>
      </w:r>
      <w:hyperlink w:history="0" r:id="rId925"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w:t>
      </w:r>
    </w:p>
    <w:p>
      <w:pPr>
        <w:pStyle w:val="0"/>
        <w:spacing w:before="200" w:line-rule="auto"/>
        <w:ind w:firstLine="540"/>
        <w:jc w:val="both"/>
      </w:pPr>
      <w:r>
        <w:rPr>
          <w:sz w:val="20"/>
        </w:rPr>
        <w:t xml:space="preserve">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pPr>
        <w:pStyle w:val="0"/>
        <w:jc w:val="both"/>
      </w:pPr>
      <w:r>
        <w:rPr>
          <w:sz w:val="20"/>
        </w:rPr>
        <w:t xml:space="preserve">(абзац введен </w:t>
      </w:r>
      <w:hyperlink w:history="0" r:id="rId926"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24.09.2010 N 759, в ред. </w:t>
      </w:r>
      <w:hyperlink w:history="0" r:id="rId927" w:tooltip="Постановление Правительства РФ от 20.12.2012 N 135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20.12.2012 N 1354)</w:t>
      </w:r>
    </w:p>
    <w:p>
      <w:pPr>
        <w:pStyle w:val="0"/>
        <w:spacing w:before="200" w:line-rule="auto"/>
        <w:ind w:firstLine="540"/>
        <w:jc w:val="both"/>
      </w:pPr>
      <w:r>
        <w:rPr>
          <w:sz w:val="20"/>
        </w:rPr>
        <w:t xml:space="preserve">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bookmarkStart w:id="1672" w:name="P1672"/>
    <w:bookmarkEnd w:id="1672"/>
    <w:p>
      <w:pPr>
        <w:pStyle w:val="0"/>
        <w:spacing w:before="200" w:line-rule="auto"/>
        <w:ind w:firstLine="540"/>
        <w:jc w:val="both"/>
      </w:pPr>
      <w:r>
        <w:rPr>
          <w:sz w:val="20"/>
        </w:rPr>
        <w:t xml:space="preserve">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pPr>
        <w:pStyle w:val="0"/>
        <w:spacing w:before="200" w:line-rule="auto"/>
        <w:ind w:firstLine="540"/>
        <w:jc w:val="both"/>
      </w:pPr>
      <w:r>
        <w:rPr>
          <w:sz w:val="20"/>
        </w:rPr>
        <w:t xml:space="preserve">33.1. Положения настоящего раздела не применяются:</w:t>
      </w:r>
    </w:p>
    <w:p>
      <w:pPr>
        <w:pStyle w:val="0"/>
        <w:spacing w:before="200" w:line-rule="auto"/>
        <w:ind w:firstLine="540"/>
        <w:jc w:val="both"/>
      </w:pPr>
      <w:r>
        <w:rPr>
          <w:sz w:val="20"/>
        </w:rPr>
        <w:t xml:space="preserve">к лицам, указанным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и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pPr>
        <w:pStyle w:val="0"/>
        <w:spacing w:before="200" w:line-rule="auto"/>
        <w:ind w:firstLine="540"/>
        <w:jc w:val="both"/>
      </w:pPr>
      <w:r>
        <w:rPr>
          <w:sz w:val="20"/>
        </w:rPr>
        <w:t xml:space="preserve">к лицам, указанным в </w:t>
      </w:r>
      <w:hyperlink w:history="0" w:anchor="P112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пунктах 13(2)</w:t>
        </w:r>
      </w:hyperlink>
      <w:r>
        <w:rPr>
          <w:sz w:val="20"/>
        </w:rPr>
        <w:t xml:space="preserve"> и </w:t>
      </w:r>
      <w:hyperlink w:history="0" w:anchor="P1141" w:tooltip="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
        <w:r>
          <w:rPr>
            <w:sz w:val="20"/>
            <w:color w:val="0000ff"/>
          </w:rPr>
          <w:t xml:space="preserve">13(4)</w:t>
        </w:r>
      </w:hyperlink>
      <w:r>
        <w:rPr>
          <w:sz w:val="20"/>
        </w:rPr>
        <w:t xml:space="preserve"> настоящих Правил, в случае, если к объектам электросетевого хозяйства сетевой организации классом напряжения до 1000 В в соответствующей точке присоединения ранее присоединены принадлежащие заявителю энергопринимающие устройства;</w:t>
      </w:r>
    </w:p>
    <w:p>
      <w:pPr>
        <w:pStyle w:val="0"/>
        <w:spacing w:before="200" w:line-rule="auto"/>
        <w:ind w:firstLine="540"/>
        <w:jc w:val="both"/>
      </w:pPr>
      <w:r>
        <w:rPr>
          <w:sz w:val="20"/>
        </w:rPr>
        <w:t xml:space="preserve">к лицам, указанным в </w:t>
      </w:r>
      <w:hyperlink w:history="0" w:anchor="P1134"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
        <w:r>
          <w:rPr>
            <w:sz w:val="20"/>
            <w:color w:val="0000ff"/>
          </w:rPr>
          <w:t xml:space="preserve">пунктах 13(3)</w:t>
        </w:r>
      </w:hyperlink>
      <w:r>
        <w:rPr>
          <w:sz w:val="20"/>
        </w:rPr>
        <w:t xml:space="preserve"> и </w:t>
      </w:r>
      <w:hyperlink w:history="0" w:anchor="P115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настоящих Правил, в случае осуществления одновременного технологического присоединения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и объектов микрогенерации указанных заявителей к электрическим сетям классом напряжения до 1000 В.</w:t>
      </w:r>
    </w:p>
    <w:p>
      <w:pPr>
        <w:pStyle w:val="0"/>
        <w:jc w:val="both"/>
      </w:pPr>
      <w:r>
        <w:rPr>
          <w:sz w:val="20"/>
        </w:rPr>
        <w:t xml:space="preserve">(п. 33.1 в ред. </w:t>
      </w:r>
      <w:hyperlink w:history="0" r:id="rId928"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rPr>
        <w:t xml:space="preserve"> Правительства РФ от 02.03.2021 N 299)</w:t>
      </w:r>
    </w:p>
    <w:p>
      <w:pPr>
        <w:pStyle w:val="0"/>
        <w:ind w:firstLine="540"/>
        <w:jc w:val="both"/>
      </w:pPr>
      <w:r>
        <w:rPr>
          <w:sz w:val="20"/>
        </w:rPr>
      </w:r>
    </w:p>
    <w:bookmarkStart w:id="1679" w:name="P1679"/>
    <w:bookmarkEnd w:id="1679"/>
    <w:p>
      <w:pPr>
        <w:pStyle w:val="2"/>
        <w:outlineLvl w:val="1"/>
        <w:jc w:val="center"/>
      </w:pPr>
      <w:r>
        <w:rPr>
          <w:sz w:val="20"/>
        </w:rPr>
        <w:t xml:space="preserve">IV. Особенности технологического присоединения</w:t>
      </w:r>
    </w:p>
    <w:p>
      <w:pPr>
        <w:pStyle w:val="2"/>
        <w:jc w:val="center"/>
      </w:pPr>
      <w:r>
        <w:rPr>
          <w:sz w:val="20"/>
        </w:rPr>
        <w:t xml:space="preserve">энергопринимающих устройств потребителей электрической</w:t>
      </w:r>
    </w:p>
    <w:p>
      <w:pPr>
        <w:pStyle w:val="2"/>
        <w:jc w:val="center"/>
      </w:pPr>
      <w:r>
        <w:rPr>
          <w:sz w:val="20"/>
        </w:rPr>
        <w:t xml:space="preserve">энергии посредством перераспределения максимальной мощности,</w:t>
      </w:r>
    </w:p>
    <w:p>
      <w:pPr>
        <w:pStyle w:val="2"/>
        <w:jc w:val="center"/>
      </w:pPr>
      <w:r>
        <w:rPr>
          <w:sz w:val="20"/>
        </w:rPr>
        <w:t xml:space="preserve">а также особенности отказа потребителей электрической</w:t>
      </w:r>
    </w:p>
    <w:p>
      <w:pPr>
        <w:pStyle w:val="2"/>
        <w:jc w:val="center"/>
      </w:pPr>
      <w:r>
        <w:rPr>
          <w:sz w:val="20"/>
        </w:rPr>
        <w:t xml:space="preserve">энергии от максимальной мощности в пользу</w:t>
      </w:r>
    </w:p>
    <w:p>
      <w:pPr>
        <w:pStyle w:val="2"/>
        <w:jc w:val="center"/>
      </w:pPr>
      <w:r>
        <w:rPr>
          <w:sz w:val="20"/>
        </w:rPr>
        <w:t xml:space="preserve">сетевой организации</w:t>
      </w:r>
    </w:p>
    <w:p>
      <w:pPr>
        <w:pStyle w:val="0"/>
        <w:jc w:val="center"/>
      </w:pPr>
      <w:r>
        <w:rPr>
          <w:sz w:val="20"/>
        </w:rPr>
        <w:t xml:space="preserve">(в ред. </w:t>
      </w:r>
      <w:hyperlink w:history="0" r:id="rId929"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jc w:val="center"/>
      </w:pPr>
      <w:r>
        <w:rPr>
          <w:sz w:val="20"/>
        </w:rPr>
        <w:t xml:space="preserve">(введен </w:t>
      </w:r>
      <w:hyperlink w:history="0" r:id="rId930"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21.04.2009 N 334)</w:t>
      </w:r>
    </w:p>
    <w:p>
      <w:pPr>
        <w:pStyle w:val="0"/>
        <w:ind w:firstLine="540"/>
        <w:jc w:val="both"/>
      </w:pPr>
      <w:r>
        <w:rPr>
          <w:sz w:val="20"/>
        </w:rPr>
      </w:r>
    </w:p>
    <w:bookmarkStart w:id="1688" w:name="P1688"/>
    <w:bookmarkEnd w:id="1688"/>
    <w:p>
      <w:pPr>
        <w:pStyle w:val="0"/>
        <w:ind w:firstLine="540"/>
        <w:jc w:val="both"/>
      </w:pPr>
      <w:r>
        <w:rPr>
          <w:sz w:val="20"/>
        </w:rP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history="0" w:anchor="P1727" w:tooltip="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
        <w:r>
          <w:rPr>
            <w:sz w:val="20"/>
            <w:color w:val="0000ff"/>
          </w:rPr>
          <w:t xml:space="preserve">пункта 34(3)</w:t>
        </w:r>
      </w:hyperlink>
      <w:r>
        <w:rPr>
          <w:sz w:val="20"/>
        </w:rP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pPr>
        <w:pStyle w:val="0"/>
        <w:jc w:val="both"/>
      </w:pPr>
      <w:r>
        <w:rPr>
          <w:sz w:val="20"/>
        </w:rPr>
        <w:t xml:space="preserve">(в ред. </w:t>
      </w:r>
      <w:hyperlink w:history="0" r:id="rId931" w:tooltip="Постановление Правительства РФ от 23.09.2016 N 95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23.09.2016 N 953)</w:t>
      </w:r>
    </w:p>
    <w:p>
      <w:pPr>
        <w:pStyle w:val="0"/>
        <w:spacing w:before="200" w:line-rule="auto"/>
        <w:ind w:firstLine="540"/>
        <w:jc w:val="both"/>
      </w:pPr>
      <w:r>
        <w:rPr>
          <w:sz w:val="20"/>
        </w:rPr>
        <w:t xml:space="preserve">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pPr>
        <w:pStyle w:val="0"/>
        <w:jc w:val="both"/>
      </w:pPr>
      <w:r>
        <w:rPr>
          <w:sz w:val="20"/>
        </w:rPr>
        <w:t xml:space="preserve">(в ред. </w:t>
      </w:r>
      <w:hyperlink w:history="0" r:id="rId932"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pPr>
        <w:pStyle w:val="0"/>
        <w:jc w:val="both"/>
      </w:pPr>
      <w:r>
        <w:rPr>
          <w:sz w:val="20"/>
        </w:rPr>
        <w:t xml:space="preserve">(в ред. </w:t>
      </w:r>
      <w:hyperlink w:history="0" r:id="rId933"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копии технических условий, выданных лицу, максимальная мощность энергопринимающих устройств которого перераспределяется;</w:t>
      </w:r>
    </w:p>
    <w:p>
      <w:pPr>
        <w:pStyle w:val="0"/>
        <w:spacing w:before="200" w:line-rule="auto"/>
        <w:ind w:firstLine="540"/>
        <w:jc w:val="both"/>
      </w:pPr>
      <w:r>
        <w:rPr>
          <w:sz w:val="20"/>
        </w:rPr>
        <w:t xml:space="preserve">копия акта об осуществлении технологического присоединения;</w:t>
      </w:r>
    </w:p>
    <w:p>
      <w:pPr>
        <w:pStyle w:val="0"/>
        <w:spacing w:before="200" w:line-rule="auto"/>
        <w:ind w:firstLine="540"/>
        <w:jc w:val="both"/>
      </w:pPr>
      <w:r>
        <w:rPr>
          <w:sz w:val="20"/>
        </w:rPr>
        <w:t xml:space="preserve">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pPr>
        <w:pStyle w:val="0"/>
        <w:spacing w:before="200" w:line-rule="auto"/>
        <w:ind w:firstLine="540"/>
        <w:jc w:val="both"/>
      </w:pPr>
      <w:r>
        <w:rPr>
          <w:sz w:val="20"/>
        </w:rPr>
        <w:t xml:space="preserve">заверенная копия заключенного соглашения о перераспределении мощности.</w:t>
      </w:r>
    </w:p>
    <w:p>
      <w:pPr>
        <w:pStyle w:val="0"/>
        <w:spacing w:before="200" w:line-rule="auto"/>
        <w:ind w:firstLine="540"/>
        <w:jc w:val="both"/>
      </w:pPr>
      <w:r>
        <w:rPr>
          <w:sz w:val="20"/>
        </w:rPr>
        <w:t xml:space="preserve">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pPr>
        <w:pStyle w:val="0"/>
        <w:jc w:val="both"/>
      </w:pPr>
      <w:r>
        <w:rPr>
          <w:sz w:val="20"/>
        </w:rPr>
        <w:t xml:space="preserve">(в ред. </w:t>
      </w:r>
      <w:hyperlink w:history="0" r:id="rId934"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Допускается перераспределение объема максимальной мощности нескольких лиц в пользу одного лица в пределах действия одного центра питания.</w:t>
      </w:r>
    </w:p>
    <w:p>
      <w:pPr>
        <w:pStyle w:val="0"/>
        <w:spacing w:before="200" w:line-rule="auto"/>
        <w:ind w:firstLine="540"/>
        <w:jc w:val="both"/>
      </w:pPr>
      <w:r>
        <w:rPr>
          <w:sz w:val="20"/>
        </w:rPr>
        <w:t xml:space="preserve">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pPr>
        <w:pStyle w:val="0"/>
        <w:jc w:val="both"/>
      </w:pPr>
      <w:r>
        <w:rPr>
          <w:sz w:val="20"/>
        </w:rPr>
        <w:t xml:space="preserve">(в ред. </w:t>
      </w:r>
      <w:hyperlink w:history="0" r:id="rId935"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pPr>
        <w:pStyle w:val="0"/>
        <w:spacing w:before="200" w:line-rule="auto"/>
        <w:ind w:firstLine="540"/>
        <w:jc w:val="both"/>
      </w:pPr>
      <w:r>
        <w:rPr>
          <w:sz w:val="20"/>
        </w:rPr>
        <w:t xml:space="preserve">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pPr>
        <w:pStyle w:val="0"/>
        <w:spacing w:before="200" w:line-rule="auto"/>
        <w:ind w:firstLine="540"/>
        <w:jc w:val="both"/>
      </w:pPr>
      <w:r>
        <w:rPr>
          <w:sz w:val="20"/>
        </w:rPr>
        <w:t xml:space="preserve">В соглашении о перераспределении мощности предусматриваются следующие обязательства сторон:</w:t>
      </w:r>
    </w:p>
    <w:p>
      <w:pPr>
        <w:pStyle w:val="0"/>
        <w:spacing w:before="200" w:line-rule="auto"/>
        <w:ind w:firstLine="540"/>
        <w:jc w:val="both"/>
      </w:pPr>
      <w:r>
        <w:rPr>
          <w:sz w:val="20"/>
        </w:rPr>
        <w:t xml:space="preserve">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pPr>
        <w:pStyle w:val="0"/>
        <w:spacing w:before="200" w:line-rule="auto"/>
        <w:ind w:firstLine="540"/>
        <w:jc w:val="both"/>
      </w:pPr>
      <w:r>
        <w:rPr>
          <w:sz w:val="20"/>
        </w:rP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history="0" w:anchor="P2916" w:tooltip="                                ЗАЯВКА &lt;1&gt;">
        <w:r>
          <w:rPr>
            <w:sz w:val="20"/>
            <w:color w:val="0000ff"/>
          </w:rPr>
          <w:t xml:space="preserve">акт</w:t>
        </w:r>
      </w:hyperlink>
      <w:r>
        <w:rPr>
          <w:sz w:val="20"/>
        </w:rP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pPr>
        <w:pStyle w:val="0"/>
        <w:spacing w:before="200" w:line-rule="auto"/>
        <w:ind w:firstLine="540"/>
        <w:jc w:val="both"/>
      </w:pPr>
      <w:r>
        <w:rPr>
          <w:sz w:val="20"/>
        </w:rPr>
        <w:t xml:space="preserve">Соглашение о перераспределении максимальной мощности заключается по форме согласно </w:t>
      </w:r>
      <w:hyperlink w:history="0" w:anchor="P5068" w:tooltip="СОГЛАШЕНИЕ">
        <w:r>
          <w:rPr>
            <w:sz w:val="20"/>
            <w:color w:val="0000ff"/>
          </w:rPr>
          <w:t xml:space="preserve">приложению N 14</w:t>
        </w:r>
      </w:hyperlink>
      <w:r>
        <w:rPr>
          <w:sz w:val="20"/>
        </w:rPr>
        <w:t xml:space="preserve">.</w:t>
      </w:r>
    </w:p>
    <w:p>
      <w:pPr>
        <w:pStyle w:val="0"/>
        <w:jc w:val="both"/>
      </w:pPr>
      <w:r>
        <w:rPr>
          <w:sz w:val="20"/>
        </w:rPr>
        <w:t xml:space="preserve">(абзац введен </w:t>
      </w:r>
      <w:hyperlink w:history="0" r:id="rId936"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Постановлением</w:t>
        </w:r>
      </w:hyperlink>
      <w:r>
        <w:rPr>
          <w:sz w:val="20"/>
        </w:rPr>
        <w:t xml:space="preserve"> Правительства РФ от 11.06.2015 N 588)</w:t>
      </w:r>
    </w:p>
    <w:p>
      <w:pPr>
        <w:pStyle w:val="0"/>
        <w:jc w:val="both"/>
      </w:pPr>
      <w:r>
        <w:rPr>
          <w:sz w:val="20"/>
        </w:rPr>
        <w:t xml:space="preserve">(п. 34 в ред. </w:t>
      </w:r>
      <w:hyperlink w:history="0" r:id="rId937"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28.10.2013 N 967)</w:t>
      </w:r>
    </w:p>
    <w:p>
      <w:pPr>
        <w:pStyle w:val="0"/>
        <w:spacing w:before="200" w:line-rule="auto"/>
        <w:ind w:firstLine="540"/>
        <w:jc w:val="both"/>
      </w:pPr>
      <w:r>
        <w:rPr>
          <w:sz w:val="20"/>
        </w:rPr>
        <w:t xml:space="preserve">34(1). Лица, указанные в </w:t>
      </w:r>
      <w:hyperlink w:history="0" w:anchor="P1688"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r>
          <w:rPr>
            <w:sz w:val="20"/>
            <w:color w:val="0000ff"/>
          </w:rPr>
          <w:t xml:space="preserve">абзаце первом пункта 34</w:t>
        </w:r>
      </w:hyperlink>
      <w:r>
        <w:rPr>
          <w:sz w:val="20"/>
        </w:rP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pPr>
        <w:pStyle w:val="0"/>
        <w:spacing w:before="200" w:line-rule="auto"/>
        <w:ind w:firstLine="540"/>
        <w:jc w:val="both"/>
      </w:pPr>
      <w:r>
        <w:rPr>
          <w:sz w:val="20"/>
        </w:rPr>
        <w:t xml:space="preserve">В заявлении должны быть указаны следующие сведения:</w:t>
      </w:r>
    </w:p>
    <w:p>
      <w:pPr>
        <w:pStyle w:val="0"/>
        <w:spacing w:before="200" w:line-rule="auto"/>
        <w:ind w:firstLine="540"/>
        <w:jc w:val="both"/>
      </w:pPr>
      <w:r>
        <w:rPr>
          <w:sz w:val="20"/>
        </w:rPr>
        <w:t xml:space="preserve">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pPr>
        <w:pStyle w:val="0"/>
        <w:spacing w:before="200" w:line-rule="auto"/>
        <w:ind w:firstLine="540"/>
        <w:jc w:val="both"/>
      </w:pPr>
      <w:r>
        <w:rPr>
          <w:sz w:val="20"/>
        </w:rPr>
        <w:t xml:space="preserve">место нахождения энергопринимающих устройств указанного лица;</w:t>
      </w:r>
    </w:p>
    <w:p>
      <w:pPr>
        <w:pStyle w:val="0"/>
        <w:spacing w:before="200" w:line-rule="auto"/>
        <w:ind w:firstLine="540"/>
        <w:jc w:val="both"/>
      </w:pPr>
      <w:r>
        <w:rPr>
          <w:sz w:val="20"/>
        </w:rPr>
        <w:t xml:space="preserve">объем планируемой к перераспределению максимальной мощности.</w:t>
      </w:r>
    </w:p>
    <w:p>
      <w:pPr>
        <w:pStyle w:val="0"/>
        <w:spacing w:before="200" w:line-rule="auto"/>
        <w:ind w:firstLine="540"/>
        <w:jc w:val="both"/>
      </w:pPr>
      <w:r>
        <w:rPr>
          <w:sz w:val="20"/>
        </w:rPr>
        <w:t xml:space="preserve">К заявлению прилагаются:</w:t>
      </w:r>
    </w:p>
    <w:p>
      <w:pPr>
        <w:pStyle w:val="0"/>
        <w:spacing w:before="200" w:line-rule="auto"/>
        <w:ind w:firstLine="540"/>
        <w:jc w:val="both"/>
      </w:pPr>
      <w:r>
        <w:rPr>
          <w:sz w:val="20"/>
        </w:rPr>
        <w:t xml:space="preserve">копия акта об осуществлении технологического присоединения или иных документов, подтверждающих объем максимальной мощности;</w:t>
      </w:r>
    </w:p>
    <w:p>
      <w:pPr>
        <w:pStyle w:val="0"/>
        <w:spacing w:before="200" w:line-rule="auto"/>
        <w:ind w:firstLine="540"/>
        <w:jc w:val="both"/>
      </w:pPr>
      <w:r>
        <w:rPr>
          <w:sz w:val="20"/>
        </w:rPr>
        <w:t xml:space="preserve">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pPr>
        <w:pStyle w:val="0"/>
        <w:jc w:val="both"/>
      </w:pPr>
      <w:r>
        <w:rPr>
          <w:sz w:val="20"/>
        </w:rPr>
        <w:t xml:space="preserve">(в ред. </w:t>
      </w:r>
      <w:hyperlink w:history="0" r:id="rId938"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14.03.2022 N 360)</w:t>
      </w:r>
    </w:p>
    <w:p>
      <w:pPr>
        <w:pStyle w:val="0"/>
        <w:spacing w:before="200" w:line-rule="auto"/>
        <w:ind w:firstLine="540"/>
        <w:jc w:val="both"/>
      </w:pPr>
      <w:r>
        <w:rPr>
          <w:sz w:val="20"/>
        </w:rPr>
        <w:t xml:space="preserve">Сетевая организация не вправе отказать лицам, указанным в </w:t>
      </w:r>
      <w:hyperlink w:history="0" w:anchor="P1688"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r>
          <w:rPr>
            <w:sz w:val="20"/>
            <w:color w:val="0000ff"/>
          </w:rPr>
          <w:t xml:space="preserve">абзаце первом пункта 34</w:t>
        </w:r>
      </w:hyperlink>
      <w:r>
        <w:rPr>
          <w:sz w:val="20"/>
        </w:rP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w:history="0" r:id="rId939" w:tooltip="Постановление Правительства РФ от 21.01.2004 N 24 (ред. от 18.05.2022)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pPr>
        <w:pStyle w:val="0"/>
        <w:spacing w:before="200" w:line-rule="auto"/>
        <w:ind w:firstLine="540"/>
        <w:jc w:val="both"/>
      </w:pPr>
      <w:r>
        <w:rPr>
          <w:sz w:val="20"/>
        </w:rPr>
        <w:t xml:space="preserve">Принятие заявлений от лиц, указанных в </w:t>
      </w:r>
      <w:hyperlink w:history="0" w:anchor="P1688"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r>
          <w:rPr>
            <w:sz w:val="20"/>
            <w:color w:val="0000ff"/>
          </w:rPr>
          <w:t xml:space="preserve">абзаце первом пункта 34</w:t>
        </w:r>
      </w:hyperlink>
      <w:r>
        <w:rPr>
          <w:sz w:val="20"/>
        </w:rP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pPr>
        <w:pStyle w:val="0"/>
        <w:jc w:val="both"/>
      </w:pPr>
      <w:r>
        <w:rPr>
          <w:sz w:val="20"/>
        </w:rPr>
        <w:t xml:space="preserve">(п. 34(1) введен </w:t>
      </w:r>
      <w:hyperlink w:history="0" r:id="rId940"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Постановлением</w:t>
        </w:r>
      </w:hyperlink>
      <w:r>
        <w:rPr>
          <w:sz w:val="20"/>
        </w:rPr>
        <w:t xml:space="preserve"> Правительства РФ от 26.07.2013 N 630)</w:t>
      </w:r>
    </w:p>
    <w:p>
      <w:pPr>
        <w:pStyle w:val="0"/>
        <w:spacing w:before="200" w:line-rule="auto"/>
        <w:ind w:firstLine="540"/>
        <w:jc w:val="both"/>
      </w:pPr>
      <w:r>
        <w:rPr>
          <w:sz w:val="20"/>
        </w:rPr>
        <w:t xml:space="preserve">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pPr>
        <w:pStyle w:val="0"/>
        <w:spacing w:before="200" w:line-rule="auto"/>
        <w:ind w:firstLine="540"/>
        <w:jc w:val="both"/>
      </w:pPr>
      <w:r>
        <w:rPr>
          <w:sz w:val="20"/>
        </w:rPr>
        <w:t xml:space="preserve">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pPr>
        <w:pStyle w:val="0"/>
        <w:spacing w:before="200" w:line-rule="auto"/>
        <w:ind w:firstLine="540"/>
        <w:jc w:val="both"/>
      </w:pPr>
      <w:r>
        <w:rPr>
          <w:sz w:val="20"/>
        </w:rP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w:history="0" r:id="rId941" w:tooltip="Постановление Правительства РФ от 21.01.2004 N 24 (ред. от 18.05.2022)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pPr>
        <w:pStyle w:val="0"/>
        <w:jc w:val="both"/>
      </w:pPr>
      <w:r>
        <w:rPr>
          <w:sz w:val="20"/>
        </w:rPr>
        <w:t xml:space="preserve">(п. 34(2) введен </w:t>
      </w:r>
      <w:hyperlink w:history="0" r:id="rId942"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Постановлением</w:t>
        </w:r>
      </w:hyperlink>
      <w:r>
        <w:rPr>
          <w:sz w:val="20"/>
        </w:rPr>
        <w:t xml:space="preserve"> Правительства РФ от 26.07.2013 N 630)</w:t>
      </w:r>
    </w:p>
    <w:bookmarkStart w:id="1727" w:name="P1727"/>
    <w:bookmarkEnd w:id="1727"/>
    <w:p>
      <w:pPr>
        <w:pStyle w:val="0"/>
        <w:spacing w:before="200" w:line-rule="auto"/>
        <w:ind w:firstLine="540"/>
        <w:jc w:val="both"/>
      </w:pPr>
      <w:r>
        <w:rPr>
          <w:sz w:val="20"/>
        </w:rPr>
        <w:t xml:space="preserve">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pPr>
        <w:pStyle w:val="0"/>
        <w:spacing w:before="200" w:line-rule="auto"/>
        <w:ind w:firstLine="540"/>
        <w:jc w:val="both"/>
      </w:pPr>
      <w:r>
        <w:rPr>
          <w:sz w:val="20"/>
        </w:rPr>
        <w:t xml:space="preserve">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pPr>
        <w:pStyle w:val="0"/>
        <w:spacing w:before="200" w:line-rule="auto"/>
        <w:ind w:firstLine="540"/>
        <w:jc w:val="both"/>
      </w:pPr>
      <w:r>
        <w:rPr>
          <w:sz w:val="20"/>
        </w:rPr>
        <w:t xml:space="preserve">б) лица, технологическое присоединение которых осуществлено по временной схеме электроснабжения;</w:t>
      </w:r>
    </w:p>
    <w:p>
      <w:pPr>
        <w:pStyle w:val="0"/>
        <w:spacing w:before="200" w:line-rule="auto"/>
        <w:ind w:firstLine="540"/>
        <w:jc w:val="both"/>
      </w:pPr>
      <w:r>
        <w:rPr>
          <w:sz w:val="20"/>
        </w:rPr>
        <w:t xml:space="preserve">в) физические лица в отношении энергопринимающих устройств, максимальная мощность которых составляет до 15 кВт включительно;</w:t>
      </w:r>
    </w:p>
    <w:p>
      <w:pPr>
        <w:pStyle w:val="0"/>
        <w:spacing w:before="200" w:line-rule="auto"/>
        <w:ind w:firstLine="540"/>
        <w:jc w:val="both"/>
      </w:pPr>
      <w:r>
        <w:rPr>
          <w:sz w:val="20"/>
        </w:rPr>
        <w:t xml:space="preserve">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pPr>
        <w:pStyle w:val="0"/>
        <w:spacing w:before="200" w:line-rule="auto"/>
        <w:ind w:firstLine="540"/>
        <w:jc w:val="both"/>
      </w:pPr>
      <w:r>
        <w:rPr>
          <w:sz w:val="20"/>
        </w:rPr>
        <w:t xml:space="preserve">д) лица, не внесшие плату за технологическое присоединение либо внесшие плату за технологическое присоединение не в полном объеме.</w:t>
      </w:r>
    </w:p>
    <w:p>
      <w:pPr>
        <w:pStyle w:val="0"/>
        <w:jc w:val="both"/>
      </w:pPr>
      <w:r>
        <w:rPr>
          <w:sz w:val="20"/>
        </w:rPr>
        <w:t xml:space="preserve">(п. 34(3) введен </w:t>
      </w:r>
      <w:hyperlink w:history="0" r:id="rId943" w:tooltip="Постановление Правительства РФ от 23.09.2016 N 95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23.09.2016 N 953)</w:t>
      </w:r>
    </w:p>
    <w:bookmarkStart w:id="1734" w:name="P1734"/>
    <w:bookmarkEnd w:id="1734"/>
    <w:p>
      <w:pPr>
        <w:pStyle w:val="0"/>
        <w:spacing w:before="200" w:line-rule="auto"/>
        <w:ind w:firstLine="540"/>
        <w:jc w:val="both"/>
      </w:pPr>
      <w:r>
        <w:rPr>
          <w:sz w:val="20"/>
        </w:rPr>
        <w:t xml:space="preserve">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pPr>
        <w:pStyle w:val="0"/>
        <w:jc w:val="both"/>
      </w:pPr>
      <w:r>
        <w:rPr>
          <w:sz w:val="20"/>
        </w:rPr>
        <w:t xml:space="preserve">(в ред. Постановлений Правительства РФ от 04.05.2012 </w:t>
      </w:r>
      <w:hyperlink w:history="0" r:id="rId944"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28.10.2013 </w:t>
      </w:r>
      <w:hyperlink w:history="0" r:id="rId945"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967</w:t>
        </w:r>
      </w:hyperlink>
      <w:r>
        <w:rPr>
          <w:sz w:val="20"/>
        </w:rPr>
        <w:t xml:space="preserve">)</w:t>
      </w:r>
    </w:p>
    <w:p>
      <w:pPr>
        <w:pStyle w:val="0"/>
        <w:spacing w:before="200" w:line-rule="auto"/>
        <w:ind w:firstLine="540"/>
        <w:jc w:val="both"/>
      </w:pPr>
      <w:r>
        <w:rPr>
          <w:sz w:val="20"/>
        </w:rPr>
        <w:t xml:space="preserve">В запросе расчета указываются:</w:t>
      </w:r>
    </w:p>
    <w:p>
      <w:pPr>
        <w:pStyle w:val="0"/>
        <w:spacing w:before="200" w:line-rule="auto"/>
        <w:ind w:firstLine="540"/>
        <w:jc w:val="both"/>
      </w:pPr>
      <w:r>
        <w:rPr>
          <w:sz w:val="20"/>
        </w:rPr>
        <w:t xml:space="preserve">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pPr>
        <w:pStyle w:val="0"/>
        <w:jc w:val="both"/>
      </w:pPr>
      <w:r>
        <w:rPr>
          <w:sz w:val="20"/>
        </w:rPr>
        <w:t xml:space="preserve">(в ред. </w:t>
      </w:r>
      <w:hyperlink w:history="0" r:id="rId946"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pPr>
        <w:pStyle w:val="0"/>
        <w:jc w:val="both"/>
      </w:pPr>
      <w:r>
        <w:rPr>
          <w:sz w:val="20"/>
        </w:rPr>
        <w:t xml:space="preserve">(в ред. </w:t>
      </w:r>
      <w:hyperlink w:history="0" r:id="rId947"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pPr>
        <w:pStyle w:val="0"/>
        <w:jc w:val="both"/>
      </w:pPr>
      <w:r>
        <w:rPr>
          <w:sz w:val="20"/>
        </w:rPr>
        <w:t xml:space="preserve">(в ред. </w:t>
      </w:r>
      <w:hyperlink w:history="0" r:id="rId948"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28.10.2013 N 967)</w:t>
      </w:r>
    </w:p>
    <w:bookmarkStart w:id="1743" w:name="P1743"/>
    <w:bookmarkEnd w:id="1743"/>
    <w:p>
      <w:pPr>
        <w:pStyle w:val="0"/>
        <w:spacing w:before="200" w:line-rule="auto"/>
        <w:ind w:firstLine="540"/>
        <w:jc w:val="both"/>
      </w:pPr>
      <w:r>
        <w:rPr>
          <w:sz w:val="20"/>
        </w:rPr>
        <w:t xml:space="preserve">36. В случае если иное не установлено </w:t>
      </w:r>
      <w:hyperlink w:history="0" w:anchor="P1783" w:tooltip="39. Сетевая организация вправе отказать в представлении информации, указанной в пункте 36 настоящих Правил, и (или) заключении договора с лицом, в пользу которого перераспределяется максимальная мощность, по следующим причинам:">
        <w:r>
          <w:rPr>
            <w:sz w:val="20"/>
            <w:color w:val="0000ff"/>
          </w:rPr>
          <w:t xml:space="preserve">пунктом 39</w:t>
        </w:r>
      </w:hyperlink>
      <w:r>
        <w:rPr>
          <w:sz w:val="20"/>
        </w:rPr>
        <w:t xml:space="preserve"> настоящих Правил, сетевая организация по обращению лиц, указанных в </w:t>
      </w:r>
      <w:hyperlink w:history="0" w:anchor="P1734" w:tooltip="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
        <w:r>
          <w:rPr>
            <w:sz w:val="20"/>
            <w:color w:val="0000ff"/>
          </w:rPr>
          <w:t xml:space="preserve">пункте 35</w:t>
        </w:r>
      </w:hyperlink>
      <w:r>
        <w:rPr>
          <w:sz w:val="20"/>
        </w:rPr>
        <w:t xml:space="preserve"> настоящих Правил, в течение 30 дней обязана направить этим лицам в письменном виде информацию, содержащую:</w:t>
      </w:r>
    </w:p>
    <w:p>
      <w:pPr>
        <w:pStyle w:val="0"/>
        <w:spacing w:before="200" w:line-rule="auto"/>
        <w:ind w:firstLine="540"/>
        <w:jc w:val="both"/>
      </w:pPr>
      <w:r>
        <w:rPr>
          <w:sz w:val="20"/>
        </w:rPr>
        <w:t xml:space="preserve">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pPr>
        <w:pStyle w:val="0"/>
        <w:jc w:val="both"/>
      </w:pPr>
      <w:r>
        <w:rPr>
          <w:sz w:val="20"/>
        </w:rPr>
        <w:t xml:space="preserve">(в ред. Постановлений Правительства РФ от 04.05.2012 </w:t>
      </w:r>
      <w:hyperlink w:history="0" r:id="rId949"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28.10.2013 </w:t>
      </w:r>
      <w:hyperlink w:history="0" r:id="rId950"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967</w:t>
        </w:r>
      </w:hyperlink>
      <w:r>
        <w:rPr>
          <w:sz w:val="20"/>
        </w:rPr>
        <w:t xml:space="preserve">)</w:t>
      </w:r>
    </w:p>
    <w:p>
      <w:pPr>
        <w:pStyle w:val="0"/>
        <w:spacing w:before="200" w:line-rule="auto"/>
        <w:ind w:firstLine="540"/>
        <w:jc w:val="both"/>
      </w:pPr>
      <w:r>
        <w:rPr>
          <w:sz w:val="20"/>
        </w:rPr>
        <w:t xml:space="preserve">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pPr>
        <w:pStyle w:val="0"/>
        <w:jc w:val="both"/>
      </w:pPr>
      <w:r>
        <w:rPr>
          <w:sz w:val="20"/>
        </w:rPr>
        <w:t xml:space="preserve">(в ред. </w:t>
      </w:r>
      <w:hyperlink w:history="0" r:id="rId951"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pPr>
        <w:pStyle w:val="0"/>
        <w:jc w:val="both"/>
      </w:pPr>
      <w:r>
        <w:rPr>
          <w:sz w:val="20"/>
        </w:rPr>
        <w:t xml:space="preserve">(в ред. </w:t>
      </w:r>
      <w:hyperlink w:history="0" r:id="rId952"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срок осуществления сетевой организацией мероприятий по технологическому присоединению.</w:t>
      </w:r>
    </w:p>
    <w:p>
      <w:pPr>
        <w:pStyle w:val="0"/>
        <w:jc w:val="both"/>
      </w:pPr>
      <w:r>
        <w:rPr>
          <w:sz w:val="20"/>
        </w:rPr>
        <w:t xml:space="preserve">(абзац введен </w:t>
      </w:r>
      <w:hyperlink w:history="0" r:id="rId953"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28.10.2013 N 967)</w:t>
      </w:r>
    </w:p>
    <w:p>
      <w:pPr>
        <w:pStyle w:val="0"/>
        <w:spacing w:before="200" w:line-rule="auto"/>
        <w:ind w:firstLine="540"/>
        <w:jc w:val="both"/>
      </w:pPr>
      <w:r>
        <w:rPr>
          <w:sz w:val="20"/>
        </w:rPr>
        <w:t xml:space="preserve">Информация предоставляется на возмездной основе, при этом плата не может составлять более 550 рублей по запросу расчета.</w:t>
      </w:r>
    </w:p>
    <w:p>
      <w:pPr>
        <w:pStyle w:val="0"/>
        <w:spacing w:before="200" w:line-rule="auto"/>
        <w:ind w:firstLine="540"/>
        <w:jc w:val="both"/>
      </w:pPr>
      <w:r>
        <w:rPr>
          <w:sz w:val="20"/>
        </w:rPr>
        <w:t xml:space="preserve">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pPr>
        <w:pStyle w:val="0"/>
        <w:jc w:val="both"/>
      </w:pPr>
      <w:r>
        <w:rPr>
          <w:sz w:val="20"/>
        </w:rPr>
        <w:t xml:space="preserve">(в ред. </w:t>
      </w:r>
      <w:hyperlink w:history="0" r:id="rId954"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pPr>
        <w:pStyle w:val="0"/>
        <w:jc w:val="both"/>
      </w:pPr>
      <w:r>
        <w:rPr>
          <w:sz w:val="20"/>
        </w:rPr>
        <w:t xml:space="preserve">(абзац введен </w:t>
      </w:r>
      <w:hyperlink w:history="0" r:id="rId955"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13.04.2015 N 350)</w:t>
      </w:r>
    </w:p>
    <w:p>
      <w:pPr>
        <w:pStyle w:val="0"/>
        <w:spacing w:before="200" w:line-rule="auto"/>
        <w:ind w:firstLine="540"/>
        <w:jc w:val="both"/>
      </w:pPr>
      <w:r>
        <w:rPr>
          <w:sz w:val="20"/>
        </w:rP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pPr>
        <w:pStyle w:val="0"/>
        <w:spacing w:before="200" w:line-rule="auto"/>
        <w:ind w:firstLine="540"/>
        <w:jc w:val="both"/>
      </w:pPr>
      <w:r>
        <w:rPr>
          <w:sz w:val="20"/>
        </w:rPr>
        <w:t xml:space="preserve">120 дней - для заявителей, максимальная мощность энергопринимающих устройств которых составляет до 670 кВт;</w:t>
      </w:r>
    </w:p>
    <w:p>
      <w:pPr>
        <w:pStyle w:val="0"/>
        <w:spacing w:before="200" w:line-rule="auto"/>
        <w:ind w:firstLine="540"/>
        <w:jc w:val="both"/>
      </w:pPr>
      <w:r>
        <w:rPr>
          <w:sz w:val="20"/>
        </w:rPr>
        <w:t xml:space="preserve">1 год - для заявителей, максимальная мощность энергопринимающих устройств которых составляет свыше 670 кВт.</w:t>
      </w:r>
    </w:p>
    <w:p>
      <w:pPr>
        <w:pStyle w:val="0"/>
        <w:spacing w:before="200" w:line-rule="auto"/>
        <w:ind w:firstLine="540"/>
        <w:jc w:val="both"/>
      </w:pPr>
      <w:r>
        <w:rPr>
          <w:sz w:val="20"/>
        </w:rPr>
        <w:t xml:space="preserve">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pPr>
        <w:pStyle w:val="0"/>
        <w:jc w:val="both"/>
      </w:pPr>
      <w:r>
        <w:rPr>
          <w:sz w:val="20"/>
        </w:rPr>
        <w:t xml:space="preserve">(абзац введен </w:t>
      </w:r>
      <w:hyperlink w:history="0" r:id="rId956"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30.09.2015 N 1044)</w:t>
      </w:r>
    </w:p>
    <w:p>
      <w:pPr>
        <w:pStyle w:val="0"/>
        <w:spacing w:before="200" w:line-rule="auto"/>
        <w:ind w:firstLine="540"/>
        <w:jc w:val="both"/>
      </w:pPr>
      <w:r>
        <w:rPr>
          <w:sz w:val="20"/>
        </w:rP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history="0" w:anchor="P1242" w:tooltip="16. Договор должен содержать следующие существенные условия:">
        <w:r>
          <w:rPr>
            <w:sz w:val="20"/>
            <w:color w:val="0000ff"/>
          </w:rPr>
          <w:t xml:space="preserve">пунктом 16</w:t>
        </w:r>
      </w:hyperlink>
      <w:r>
        <w:rPr>
          <w:sz w:val="20"/>
        </w:rPr>
        <w:t xml:space="preserve"> настоящих Правил.</w:t>
      </w:r>
    </w:p>
    <w:p>
      <w:pPr>
        <w:pStyle w:val="0"/>
        <w:spacing w:before="200" w:line-rule="auto"/>
        <w:ind w:firstLine="540"/>
        <w:jc w:val="both"/>
      </w:pPr>
      <w:r>
        <w:rPr>
          <w:sz w:val="20"/>
        </w:rPr>
        <w:t xml:space="preserve">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pPr>
        <w:pStyle w:val="0"/>
        <w:jc w:val="both"/>
      </w:pPr>
      <w:r>
        <w:rPr>
          <w:sz w:val="20"/>
        </w:rPr>
        <w:t xml:space="preserve">(п. 37 в ред. </w:t>
      </w:r>
      <w:hyperlink w:history="0" r:id="rId957"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28.10.2013 N 967)</w:t>
      </w:r>
    </w:p>
    <w:p>
      <w:pPr>
        <w:pStyle w:val="0"/>
        <w:spacing w:before="200" w:line-rule="auto"/>
        <w:ind w:firstLine="540"/>
        <w:jc w:val="both"/>
      </w:pPr>
      <w:r>
        <w:rPr>
          <w:sz w:val="20"/>
        </w:rPr>
        <w:t xml:space="preserve">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pPr>
        <w:pStyle w:val="0"/>
        <w:spacing w:before="200" w:line-rule="auto"/>
        <w:ind w:firstLine="540"/>
        <w:jc w:val="both"/>
      </w:pPr>
      <w:r>
        <w:rPr>
          <w:sz w:val="20"/>
        </w:rP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pPr>
        <w:pStyle w:val="0"/>
        <w:spacing w:before="200" w:line-rule="auto"/>
        <w:ind w:firstLine="540"/>
        <w:jc w:val="both"/>
      </w:pPr>
      <w:r>
        <w:rPr>
          <w:sz w:val="20"/>
        </w:rPr>
        <w:t xml:space="preserve">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pPr>
        <w:pStyle w:val="0"/>
        <w:spacing w:before="200" w:line-rule="auto"/>
        <w:ind w:firstLine="540"/>
        <w:jc w:val="both"/>
      </w:pPr>
      <w:r>
        <w:rPr>
          <w:sz w:val="20"/>
        </w:rPr>
        <w:t xml:space="preserve">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pPr>
        <w:pStyle w:val="0"/>
        <w:jc w:val="both"/>
      </w:pPr>
      <w:r>
        <w:rPr>
          <w:sz w:val="20"/>
        </w:rPr>
        <w:t xml:space="preserve">(п. 38 в ред. </w:t>
      </w:r>
      <w:hyperlink w:history="0" r:id="rId958"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28.10.2013 N 967)</w:t>
      </w:r>
    </w:p>
    <w:p>
      <w:pPr>
        <w:pStyle w:val="0"/>
        <w:spacing w:before="200" w:line-rule="auto"/>
        <w:ind w:firstLine="540"/>
        <w:jc w:val="both"/>
      </w:pPr>
      <w:r>
        <w:rPr>
          <w:sz w:val="20"/>
        </w:rPr>
        <w:t xml:space="preserve">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pPr>
        <w:pStyle w:val="0"/>
        <w:spacing w:before="200" w:line-rule="auto"/>
        <w:ind w:firstLine="540"/>
        <w:jc w:val="both"/>
      </w:pPr>
      <w:r>
        <w:rPr>
          <w:sz w:val="20"/>
        </w:rPr>
        <w:t xml:space="preserve">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pPr>
        <w:pStyle w:val="0"/>
        <w:spacing w:before="200" w:line-rule="auto"/>
        <w:ind w:firstLine="540"/>
        <w:jc w:val="both"/>
      </w:pPr>
      <w:r>
        <w:rPr>
          <w:sz w:val="20"/>
        </w:rPr>
        <w:t xml:space="preserve">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pPr>
        <w:pStyle w:val="0"/>
        <w:spacing w:before="200" w:line-rule="auto"/>
        <w:ind w:firstLine="540"/>
        <w:jc w:val="both"/>
      </w:pPr>
      <w:r>
        <w:rPr>
          <w:sz w:val="20"/>
        </w:rPr>
        <w:t xml:space="preserve">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pPr>
        <w:pStyle w:val="0"/>
        <w:jc w:val="both"/>
      </w:pPr>
      <w:r>
        <w:rPr>
          <w:sz w:val="20"/>
        </w:rPr>
        <w:t xml:space="preserve">(п. 38(1) введен </w:t>
      </w:r>
      <w:hyperlink w:history="0" r:id="rId959"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28.10.2013 N 967)</w:t>
      </w:r>
    </w:p>
    <w:p>
      <w:pPr>
        <w:pStyle w:val="0"/>
        <w:spacing w:before="200" w:line-rule="auto"/>
        <w:ind w:firstLine="540"/>
        <w:jc w:val="both"/>
      </w:pPr>
      <w:r>
        <w:rPr>
          <w:sz w:val="20"/>
        </w:rPr>
        <w:t xml:space="preserve">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pPr>
        <w:pStyle w:val="0"/>
        <w:spacing w:before="200" w:line-rule="auto"/>
        <w:ind w:firstLine="540"/>
        <w:jc w:val="both"/>
      </w:pPr>
      <w:r>
        <w:rPr>
          <w:sz w:val="20"/>
        </w:rPr>
        <w:t xml:space="preserve">о величине максимальной мощности объектов заявителя после перераспределения;</w:t>
      </w:r>
    </w:p>
    <w:p>
      <w:pPr>
        <w:pStyle w:val="0"/>
        <w:spacing w:before="200" w:line-rule="auto"/>
        <w:ind w:firstLine="540"/>
        <w:jc w:val="both"/>
      </w:pPr>
      <w:r>
        <w:rPr>
          <w:sz w:val="20"/>
        </w:rPr>
        <w:t xml:space="preserve">о мероприятиях по перераспределению максимальной мощности по точкам присоединения;</w:t>
      </w:r>
    </w:p>
    <w:p>
      <w:pPr>
        <w:pStyle w:val="0"/>
        <w:spacing w:before="200" w:line-rule="auto"/>
        <w:ind w:firstLine="540"/>
        <w:jc w:val="both"/>
      </w:pPr>
      <w:r>
        <w:rPr>
          <w:sz w:val="20"/>
        </w:rPr>
        <w:t xml:space="preserve">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pPr>
        <w:pStyle w:val="0"/>
        <w:spacing w:before="200" w:line-rule="auto"/>
        <w:ind w:firstLine="540"/>
        <w:jc w:val="both"/>
      </w:pPr>
      <w:r>
        <w:rPr>
          <w:sz w:val="20"/>
        </w:rPr>
        <w:t xml:space="preserve">о требованиях к релейной защите и автоматике, в том числе к противоаварийной и режимной автоматике.</w:t>
      </w:r>
    </w:p>
    <w:p>
      <w:pPr>
        <w:pStyle w:val="0"/>
        <w:jc w:val="both"/>
      </w:pPr>
      <w:r>
        <w:rPr>
          <w:sz w:val="20"/>
        </w:rPr>
        <w:t xml:space="preserve">(п. 38(2) введен </w:t>
      </w:r>
      <w:hyperlink w:history="0" r:id="rId960"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28.10.2013 N 967)</w:t>
      </w:r>
    </w:p>
    <w:p>
      <w:pPr>
        <w:pStyle w:val="0"/>
        <w:spacing w:before="200" w:line-rule="auto"/>
        <w:ind w:firstLine="540"/>
        <w:jc w:val="both"/>
      </w:pPr>
      <w:r>
        <w:rPr>
          <w:sz w:val="20"/>
        </w:rPr>
        <w:t xml:space="preserve">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pPr>
        <w:pStyle w:val="0"/>
        <w:jc w:val="both"/>
      </w:pPr>
      <w:r>
        <w:rPr>
          <w:sz w:val="20"/>
        </w:rPr>
        <w:t xml:space="preserve">(п. 38(3) введен </w:t>
      </w:r>
      <w:hyperlink w:history="0" r:id="rId961"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bookmarkStart w:id="1783" w:name="P1783"/>
    <w:bookmarkEnd w:id="1783"/>
    <w:p>
      <w:pPr>
        <w:pStyle w:val="0"/>
        <w:spacing w:before="200" w:line-rule="auto"/>
        <w:ind w:firstLine="540"/>
        <w:jc w:val="both"/>
      </w:pPr>
      <w:r>
        <w:rPr>
          <w:sz w:val="20"/>
        </w:rPr>
        <w:t xml:space="preserve">39. Сетевая организация вправе отказать в представлении информации, указанной в </w:t>
      </w:r>
      <w:hyperlink w:history="0" w:anchor="P1743" w:tooltip="36. В случае если иное не установлено пунктом 39 настоящих Правил, сетевая организация по обращению лиц, указанных в пункте 35 настоящих Правил, в течение 30 дней обязана направить этим лицам в письменном виде информацию, содержащую:">
        <w:r>
          <w:rPr>
            <w:sz w:val="20"/>
            <w:color w:val="0000ff"/>
          </w:rPr>
          <w:t xml:space="preserve">пункте 36</w:t>
        </w:r>
      </w:hyperlink>
      <w:r>
        <w:rPr>
          <w:sz w:val="20"/>
        </w:rP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pPr>
        <w:pStyle w:val="0"/>
        <w:jc w:val="both"/>
      </w:pPr>
      <w:r>
        <w:rPr>
          <w:sz w:val="20"/>
        </w:rPr>
        <w:t xml:space="preserve">(в ред. </w:t>
      </w:r>
      <w:hyperlink w:history="0" r:id="rId962"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pPr>
        <w:pStyle w:val="0"/>
        <w:jc w:val="both"/>
      </w:pPr>
      <w:r>
        <w:rPr>
          <w:sz w:val="20"/>
        </w:rPr>
        <w:t xml:space="preserve">(в ред. Постановлений Правительства РФ от 04.05.2012 </w:t>
      </w:r>
      <w:hyperlink w:history="0" r:id="rId963"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30.09.2015 </w:t>
      </w:r>
      <w:hyperlink w:history="0" r:id="rId964"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rPr>
        <w:t xml:space="preserve">)</w:t>
      </w:r>
    </w:p>
    <w:p>
      <w:pPr>
        <w:pStyle w:val="0"/>
        <w:spacing w:before="200" w:line-rule="auto"/>
        <w:ind w:firstLine="540"/>
        <w:jc w:val="both"/>
      </w:pPr>
      <w:r>
        <w:rPr>
          <w:sz w:val="20"/>
        </w:rPr>
        <w:t xml:space="preserve">б) уведомление о перераспределении и (или) запрос расчета не содержат сведений, установленных </w:t>
      </w:r>
      <w:hyperlink w:history="0" w:anchor="P1688"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r>
          <w:rPr>
            <w:sz w:val="20"/>
            <w:color w:val="0000ff"/>
          </w:rPr>
          <w:t xml:space="preserve">пунктами 34</w:t>
        </w:r>
      </w:hyperlink>
      <w:r>
        <w:rPr>
          <w:sz w:val="20"/>
        </w:rPr>
        <w:t xml:space="preserve"> и </w:t>
      </w:r>
      <w:hyperlink w:history="0" w:anchor="P1734" w:tooltip="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
        <w:r>
          <w:rPr>
            <w:sz w:val="20"/>
            <w:color w:val="0000ff"/>
          </w:rPr>
          <w:t xml:space="preserve">35</w:t>
        </w:r>
      </w:hyperlink>
      <w:r>
        <w:rPr>
          <w:sz w:val="20"/>
        </w:rPr>
        <w:t xml:space="preserve"> настоящих Правил, либо содержат недостоверные сведения;</w:t>
      </w:r>
    </w:p>
    <w:p>
      <w:pPr>
        <w:pStyle w:val="0"/>
        <w:jc w:val="both"/>
      </w:pPr>
      <w:r>
        <w:rPr>
          <w:sz w:val="20"/>
        </w:rPr>
        <w:t xml:space="preserve">(в ред. </w:t>
      </w:r>
      <w:hyperlink w:history="0" r:id="rId965"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pPr>
        <w:pStyle w:val="0"/>
        <w:jc w:val="both"/>
      </w:pPr>
      <w:r>
        <w:rPr>
          <w:sz w:val="20"/>
        </w:rPr>
        <w:t xml:space="preserve">(в ред. Постановлений Правительства РФ от 04.05.2012 </w:t>
      </w:r>
      <w:hyperlink w:history="0" r:id="rId966"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30.09.2015 </w:t>
      </w:r>
      <w:hyperlink w:history="0" r:id="rId967"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rPr>
        <w:t xml:space="preserve">)</w:t>
      </w:r>
    </w:p>
    <w:p>
      <w:pPr>
        <w:pStyle w:val="0"/>
        <w:spacing w:before="200" w:line-rule="auto"/>
        <w:ind w:firstLine="540"/>
        <w:jc w:val="both"/>
      </w:pPr>
      <w:r>
        <w:rPr>
          <w:sz w:val="20"/>
        </w:rP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pPr>
        <w:pStyle w:val="0"/>
        <w:jc w:val="both"/>
      </w:pPr>
      <w:r>
        <w:rPr>
          <w:sz w:val="20"/>
        </w:rPr>
        <w:t xml:space="preserve">(в ред. </w:t>
      </w:r>
      <w:hyperlink w:history="0" r:id="rId968"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history="0" w:anchor="P2916" w:tooltip="                                ЗАЯВКА &lt;1&gt;">
        <w:r>
          <w:rPr>
            <w:sz w:val="20"/>
            <w:color w:val="0000ff"/>
          </w:rPr>
          <w:t xml:space="preserve">акт</w:t>
        </w:r>
      </w:hyperlink>
      <w:r>
        <w:rPr>
          <w:sz w:val="20"/>
        </w:rP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pPr>
        <w:pStyle w:val="0"/>
        <w:jc w:val="both"/>
      </w:pPr>
      <w:r>
        <w:rPr>
          <w:sz w:val="20"/>
        </w:rPr>
        <w:t xml:space="preserve">(в ред. </w:t>
      </w:r>
      <w:hyperlink w:history="0" r:id="rId969"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bookmarkStart w:id="1795" w:name="P1795"/>
    <w:bookmarkEnd w:id="1795"/>
    <w:p>
      <w:pPr>
        <w:pStyle w:val="0"/>
        <w:spacing w:before="200" w:line-rule="auto"/>
        <w:ind w:firstLine="540"/>
        <w:jc w:val="both"/>
      </w:pPr>
      <w:r>
        <w:rPr>
          <w:sz w:val="20"/>
        </w:rPr>
        <w:t xml:space="preserve">40. Утратил силу. - </w:t>
      </w:r>
      <w:hyperlink w:history="0" r:id="rId970"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w:t>
        </w:r>
      </w:hyperlink>
      <w:r>
        <w:rPr>
          <w:sz w:val="20"/>
        </w:rPr>
        <w:t xml:space="preserve"> Правительства РФ от 13.04.2015 N 350.</w:t>
      </w:r>
    </w:p>
    <w:bookmarkStart w:id="1796" w:name="P1796"/>
    <w:bookmarkEnd w:id="1796"/>
    <w:p>
      <w:pPr>
        <w:pStyle w:val="0"/>
        <w:spacing w:before="200" w:line-rule="auto"/>
        <w:ind w:firstLine="540"/>
        <w:jc w:val="both"/>
      </w:pPr>
      <w:r>
        <w:rPr>
          <w:sz w:val="20"/>
        </w:rPr>
        <w:t xml:space="preserve">40(1). Заявители (за исключением лиц, указанных в </w:t>
      </w:r>
      <w:hyperlink w:history="0" w:anchor="P1103"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пункте 13</w:t>
        </w:r>
      </w:hyperlink>
      <w:r>
        <w:rPr>
          <w:sz w:val="20"/>
        </w:rP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pPr>
        <w:pStyle w:val="0"/>
        <w:spacing w:before="200" w:line-rule="auto"/>
        <w:ind w:firstLine="540"/>
        <w:jc w:val="both"/>
      </w:pPr>
      <w:r>
        <w:rPr>
          <w:sz w:val="20"/>
        </w:rPr>
        <w:t xml:space="preserve">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pPr>
        <w:pStyle w:val="0"/>
        <w:spacing w:before="200" w:line-rule="auto"/>
        <w:ind w:firstLine="540"/>
        <w:jc w:val="both"/>
      </w:pPr>
      <w:r>
        <w:rPr>
          <w:sz w:val="20"/>
        </w:rPr>
        <w:t xml:space="preserve">В заявке об уменьшении максимальной мощности указываются:</w:t>
      </w:r>
    </w:p>
    <w:p>
      <w:pPr>
        <w:pStyle w:val="0"/>
        <w:spacing w:before="200" w:line-rule="auto"/>
        <w:ind w:firstLine="540"/>
        <w:jc w:val="both"/>
      </w:pPr>
      <w:r>
        <w:rPr>
          <w:sz w:val="20"/>
        </w:rPr>
        <w:t xml:space="preserve">наименование и реквизиты заявителя;</w:t>
      </w:r>
    </w:p>
    <w:p>
      <w:pPr>
        <w:pStyle w:val="0"/>
        <w:spacing w:before="200" w:line-rule="auto"/>
        <w:ind w:firstLine="540"/>
        <w:jc w:val="both"/>
      </w:pPr>
      <w:r>
        <w:rPr>
          <w:sz w:val="20"/>
        </w:rPr>
        <w:t xml:space="preserve">местонахождение этих устройств (электрических сетей);</w:t>
      </w:r>
    </w:p>
    <w:p>
      <w:pPr>
        <w:pStyle w:val="0"/>
        <w:spacing w:before="200" w:line-rule="auto"/>
        <w:ind w:firstLine="540"/>
        <w:jc w:val="both"/>
      </w:pPr>
      <w:r>
        <w:rPr>
          <w:sz w:val="20"/>
        </w:rPr>
        <w:t xml:space="preserve">объем максимальной мощности;</w:t>
      </w:r>
    </w:p>
    <w:p>
      <w:pPr>
        <w:pStyle w:val="0"/>
        <w:spacing w:before="200" w:line-rule="auto"/>
        <w:ind w:firstLine="540"/>
        <w:jc w:val="both"/>
      </w:pPr>
      <w:r>
        <w:rPr>
          <w:sz w:val="20"/>
        </w:rPr>
        <w:t xml:space="preserve">объем мощности, на который уменьшается максимальная мощность.</w:t>
      </w:r>
    </w:p>
    <w:p>
      <w:pPr>
        <w:pStyle w:val="0"/>
        <w:spacing w:before="200" w:line-rule="auto"/>
        <w:ind w:firstLine="540"/>
        <w:jc w:val="both"/>
      </w:pPr>
      <w:r>
        <w:rPr>
          <w:sz w:val="20"/>
        </w:rPr>
        <w:t xml:space="preserve">К заявке прилагаются копии документов о технологическом присоединении.</w:t>
      </w:r>
    </w:p>
    <w:p>
      <w:pPr>
        <w:pStyle w:val="0"/>
        <w:spacing w:before="200" w:line-rule="auto"/>
        <w:ind w:firstLine="540"/>
        <w:jc w:val="both"/>
      </w:pPr>
      <w:r>
        <w:rPr>
          <w:sz w:val="20"/>
        </w:rPr>
        <w:t xml:space="preserve">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pPr>
        <w:pStyle w:val="0"/>
        <w:jc w:val="both"/>
      </w:pPr>
      <w:r>
        <w:rPr>
          <w:sz w:val="20"/>
        </w:rPr>
        <w:t xml:space="preserve">(п. 40(1) введен </w:t>
      </w:r>
      <w:hyperlink w:history="0" r:id="rId971"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28.10.2013 N 967)</w:t>
      </w:r>
    </w:p>
    <w:bookmarkStart w:id="1806" w:name="P1806"/>
    <w:bookmarkEnd w:id="1806"/>
    <w:p>
      <w:pPr>
        <w:pStyle w:val="0"/>
        <w:spacing w:before="200" w:line-rule="auto"/>
        <w:ind w:firstLine="540"/>
        <w:jc w:val="both"/>
      </w:pPr>
      <w:r>
        <w:rPr>
          <w:sz w:val="20"/>
        </w:rPr>
        <w:t xml:space="preserve">40(2). Сетевая организация при обращении заявителей, указанных в </w:t>
      </w:r>
      <w:hyperlink w:history="0" w:anchor="P1796" w:tooltip="40(1). Заявители (за исключением лиц, указанных в пункте 13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
        <w:r>
          <w:rPr>
            <w:sz w:val="20"/>
            <w:color w:val="0000ff"/>
          </w:rPr>
          <w:t xml:space="preserve">пункте 40(1)</w:t>
        </w:r>
      </w:hyperlink>
      <w:r>
        <w:rPr>
          <w:sz w:val="20"/>
        </w:rPr>
        <w:t xml:space="preserve"> настоящих Правил, в течение 30 дней со дня такого обращения обязана направить этим заявителям:</w:t>
      </w:r>
    </w:p>
    <w:p>
      <w:pPr>
        <w:pStyle w:val="0"/>
        <w:spacing w:before="200" w:line-rule="auto"/>
        <w:ind w:firstLine="540"/>
        <w:jc w:val="both"/>
      </w:pPr>
      <w:r>
        <w:rPr>
          <w:sz w:val="20"/>
        </w:rPr>
        <w:t xml:space="preserve">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pPr>
        <w:pStyle w:val="0"/>
        <w:spacing w:before="200" w:line-rule="auto"/>
        <w:ind w:firstLine="540"/>
        <w:jc w:val="both"/>
      </w:pPr>
      <w:r>
        <w:rPr>
          <w:sz w:val="20"/>
        </w:rPr>
        <w:t xml:space="preserve">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мероприятиях по установке (замене) устройств, обеспечивающих техническое ограничение выдачи объектами микрогенерации электрической энергии в сеть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pPr>
        <w:pStyle w:val="0"/>
        <w:jc w:val="both"/>
      </w:pPr>
      <w:r>
        <w:rPr>
          <w:sz w:val="20"/>
        </w:rPr>
        <w:t xml:space="preserve">(в ред. Постановлений Правительства РФ от 13.08.2018 </w:t>
      </w:r>
      <w:hyperlink w:history="0" r:id="rId972"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 от 02.03.2021 </w:t>
      </w:r>
      <w:hyperlink w:history="0" r:id="rId973"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p>
      <w:pPr>
        <w:pStyle w:val="0"/>
        <w:jc w:val="both"/>
      </w:pPr>
      <w:r>
        <w:rPr>
          <w:sz w:val="20"/>
        </w:rPr>
        <w:t xml:space="preserve">(п. 40(2) введен </w:t>
      </w:r>
      <w:hyperlink w:history="0" r:id="rId974"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28.10.2013 N 967)</w:t>
      </w:r>
    </w:p>
    <w:p>
      <w:pPr>
        <w:pStyle w:val="0"/>
        <w:spacing w:before="200" w:line-rule="auto"/>
        <w:ind w:firstLine="540"/>
        <w:jc w:val="both"/>
      </w:pPr>
      <w:r>
        <w:rPr>
          <w:sz w:val="20"/>
        </w:rPr>
        <w:t xml:space="preserve">40(3). При осуществлении технологического присоединения посредством перераспределения мощности в соответствии с </w:t>
      </w:r>
      <w:hyperlink w:history="0" w:anchor="P1688"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r>
          <w:rPr>
            <w:sz w:val="20"/>
            <w:color w:val="0000ff"/>
          </w:rPr>
          <w:t xml:space="preserve">пунктами 34</w:t>
        </w:r>
      </w:hyperlink>
      <w:r>
        <w:rPr>
          <w:sz w:val="20"/>
        </w:rPr>
        <w:t xml:space="preserve"> - </w:t>
      </w:r>
      <w:hyperlink w:history="0" w:anchor="P1783" w:tooltip="39. Сетевая организация вправе отказать в представлении информации, указанной в пункте 36 настоящих Правил, и (или) заключении договора с лицом, в пользу которого перераспределяется максимальная мощность, по следующим причинам:">
        <w:r>
          <w:rPr>
            <w:sz w:val="20"/>
            <w:color w:val="0000ff"/>
          </w:rPr>
          <w:t xml:space="preserve">39</w:t>
        </w:r>
      </w:hyperlink>
      <w:r>
        <w:rPr>
          <w:sz w:val="20"/>
        </w:rPr>
        <w:t xml:space="preserve"> настоящих Правил и (или) ее уменьшения в связи с отказом от максимальной мощности в пользу сетевой организации в соответствии с </w:t>
      </w:r>
      <w:hyperlink w:history="0" w:anchor="P1796" w:tooltip="40(1). Заявители (за исключением лиц, указанных в пункте 13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
        <w:r>
          <w:rPr>
            <w:sz w:val="20"/>
            <w:color w:val="0000ff"/>
          </w:rPr>
          <w:t xml:space="preserve">пунктами 40(1)</w:t>
        </w:r>
      </w:hyperlink>
      <w:r>
        <w:rPr>
          <w:sz w:val="20"/>
        </w:rPr>
        <w:t xml:space="preserve"> - </w:t>
      </w:r>
      <w:hyperlink w:history="0" w:anchor="P1806" w:tooltip="40(2). Сетевая организация при обращении заявителей, указанных в пункте 40(1) настоящих Правил, в течение 30 дней со дня такого обращения обязана направить этим заявителям:">
        <w:r>
          <w:rPr>
            <w:sz w:val="20"/>
            <w:color w:val="0000ff"/>
          </w:rPr>
          <w:t xml:space="preserve">40(2)</w:t>
        </w:r>
      </w:hyperlink>
      <w:r>
        <w:rPr>
          <w:sz w:val="20"/>
        </w:rP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pPr>
        <w:pStyle w:val="0"/>
        <w:jc w:val="both"/>
      </w:pPr>
      <w:r>
        <w:rPr>
          <w:sz w:val="20"/>
        </w:rPr>
        <w:t xml:space="preserve">(п. 40(3) введен </w:t>
      </w:r>
      <w:hyperlink w:history="0" r:id="rId975"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28.10.2013 N 967)</w:t>
      </w:r>
    </w:p>
    <w:p>
      <w:pPr>
        <w:pStyle w:val="0"/>
        <w:spacing w:before="200" w:line-rule="auto"/>
        <w:ind w:firstLine="540"/>
        <w:jc w:val="both"/>
      </w:pPr>
      <w:r>
        <w:rPr>
          <w:sz w:val="20"/>
        </w:rPr>
        <w:t xml:space="preserve">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 Опосредованное присоединение энергопринимающих устройств, расположенных в границах территории садоводства или огородничества, может быть осуществлено вне зависимости от даты присоединения энергопринимающих устройств садоводческого или огороднического некоммерческого товарищества к объектам электросетевого хозяйства сетевой организации.</w:t>
      </w:r>
    </w:p>
    <w:p>
      <w:pPr>
        <w:pStyle w:val="0"/>
        <w:jc w:val="both"/>
      </w:pPr>
      <w:r>
        <w:rPr>
          <w:sz w:val="20"/>
        </w:rPr>
        <w:t xml:space="preserve">(п. 40(4) введен </w:t>
      </w:r>
      <w:hyperlink w:history="0" r:id="rId976"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13.04.2015 N 350; в ред. </w:t>
      </w:r>
      <w:hyperlink w:history="0" r:id="rId977" w:tooltip="Постановление Правительства РФ от 09.10.2021 N 1711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09.10.2021 N 1711)</w:t>
      </w:r>
    </w:p>
    <w:p>
      <w:pPr>
        <w:pStyle w:val="0"/>
        <w:spacing w:before="200" w:line-rule="auto"/>
        <w:ind w:firstLine="540"/>
        <w:jc w:val="both"/>
      </w:pPr>
      <w:r>
        <w:rPr>
          <w:sz w:val="20"/>
        </w:rPr>
        <w:t xml:space="preserve">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pPr>
        <w:pStyle w:val="0"/>
        <w:spacing w:before="200" w:line-rule="auto"/>
        <w:ind w:firstLine="540"/>
        <w:jc w:val="both"/>
      </w:pPr>
      <w:r>
        <w:rPr>
          <w:sz w:val="20"/>
        </w:rPr>
        <w:t xml:space="preserve">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pPr>
        <w:pStyle w:val="0"/>
        <w:jc w:val="both"/>
      </w:pPr>
      <w:r>
        <w:rPr>
          <w:sz w:val="20"/>
        </w:rPr>
        <w:t xml:space="preserve">(п. 40(5) введен </w:t>
      </w:r>
      <w:hyperlink w:history="0" r:id="rId978"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13.04.2015 N 350)</w:t>
      </w:r>
    </w:p>
    <w:bookmarkStart w:id="1818" w:name="P1818"/>
    <w:bookmarkEnd w:id="1818"/>
    <w:p>
      <w:pPr>
        <w:pStyle w:val="0"/>
        <w:spacing w:before="200" w:line-rule="auto"/>
        <w:ind w:firstLine="540"/>
        <w:jc w:val="both"/>
      </w:pPr>
      <w:r>
        <w:rPr>
          <w:sz w:val="20"/>
        </w:rPr>
        <w:t xml:space="preserve">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pPr>
        <w:pStyle w:val="0"/>
        <w:spacing w:before="200" w:line-rule="auto"/>
        <w:ind w:firstLine="540"/>
        <w:jc w:val="both"/>
      </w:pPr>
      <w:r>
        <w:rPr>
          <w:sz w:val="20"/>
        </w:rPr>
        <w:t xml:space="preserve">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pPr>
        <w:pStyle w:val="0"/>
        <w:spacing w:before="200" w:line-rule="auto"/>
        <w:ind w:firstLine="540"/>
        <w:jc w:val="both"/>
      </w:pPr>
      <w:r>
        <w:rPr>
          <w:sz w:val="20"/>
        </w:rPr>
        <w:t xml:space="preserve">б) наименование и местонахождение энергопринимающих устройств сторон опосредованного присоединения.</w:t>
      </w:r>
    </w:p>
    <w:p>
      <w:pPr>
        <w:pStyle w:val="0"/>
        <w:jc w:val="both"/>
      </w:pPr>
      <w:r>
        <w:rPr>
          <w:sz w:val="20"/>
        </w:rPr>
        <w:t xml:space="preserve">(п. 40(6) введен </w:t>
      </w:r>
      <w:hyperlink w:history="0" r:id="rId979"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13.04.2015 N 350)</w:t>
      </w:r>
    </w:p>
    <w:bookmarkStart w:id="1822" w:name="P1822"/>
    <w:bookmarkEnd w:id="1822"/>
    <w:p>
      <w:pPr>
        <w:pStyle w:val="0"/>
        <w:spacing w:before="200" w:line-rule="auto"/>
        <w:ind w:firstLine="540"/>
        <w:jc w:val="both"/>
      </w:pPr>
      <w:r>
        <w:rPr>
          <w:sz w:val="20"/>
        </w:rPr>
        <w:t xml:space="preserve">40(7). К уведомлению об опосредованном присоединении, предусмотренному </w:t>
      </w:r>
      <w:hyperlink w:history="0" w:anchor="P1818" w:tooltip="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
        <w:r>
          <w:rPr>
            <w:sz w:val="20"/>
            <w:color w:val="0000ff"/>
          </w:rPr>
          <w:t xml:space="preserve">пунктом 40.6</w:t>
        </w:r>
      </w:hyperlink>
      <w:r>
        <w:rPr>
          <w:sz w:val="20"/>
        </w:rPr>
        <w:t xml:space="preserve"> настоящих Правил, прилагаются:</w:t>
      </w:r>
    </w:p>
    <w:p>
      <w:pPr>
        <w:pStyle w:val="0"/>
        <w:spacing w:before="200" w:line-rule="auto"/>
        <w:ind w:firstLine="540"/>
        <w:jc w:val="both"/>
      </w:pPr>
      <w:r>
        <w:rPr>
          <w:sz w:val="20"/>
        </w:rPr>
        <w:t xml:space="preserve">а) копия технических условий, выданных владельцу ранее присоединенных энергопринимающих устройств;</w:t>
      </w:r>
    </w:p>
    <w:p>
      <w:pPr>
        <w:pStyle w:val="0"/>
        <w:spacing w:before="200" w:line-rule="auto"/>
        <w:ind w:firstLine="540"/>
        <w:jc w:val="both"/>
      </w:pPr>
      <w:r>
        <w:rPr>
          <w:sz w:val="20"/>
        </w:rPr>
        <w:t xml:space="preserve">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bookmarkStart w:id="1825" w:name="P1825"/>
    <w:bookmarkEnd w:id="1825"/>
    <w:p>
      <w:pPr>
        <w:pStyle w:val="0"/>
        <w:spacing w:before="200" w:line-rule="auto"/>
        <w:ind w:firstLine="540"/>
        <w:jc w:val="both"/>
      </w:pPr>
      <w:r>
        <w:rPr>
          <w:sz w:val="20"/>
        </w:rPr>
        <w:t xml:space="preserve">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pPr>
        <w:pStyle w:val="0"/>
        <w:jc w:val="both"/>
      </w:pPr>
      <w:r>
        <w:rPr>
          <w:sz w:val="20"/>
        </w:rPr>
        <w:t xml:space="preserve">(п. 40(7) введен </w:t>
      </w:r>
      <w:hyperlink w:history="0" r:id="rId980"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13.04.2015 N 350)</w:t>
      </w:r>
    </w:p>
    <w:p>
      <w:pPr>
        <w:pStyle w:val="0"/>
        <w:spacing w:before="200" w:line-rule="auto"/>
        <w:ind w:firstLine="540"/>
        <w:jc w:val="both"/>
      </w:pPr>
      <w:r>
        <w:rPr>
          <w:sz w:val="20"/>
        </w:rPr>
        <w:t xml:space="preserve">40(8). В соглашении, указанном в </w:t>
      </w:r>
      <w:hyperlink w:history="0" w:anchor="P1825" w:tooltip="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
        <w:r>
          <w:rPr>
            <w:sz w:val="20"/>
            <w:color w:val="0000ff"/>
          </w:rPr>
          <w:t xml:space="preserve">подпункте "в" пункта 40.7</w:t>
        </w:r>
      </w:hyperlink>
      <w:r>
        <w:rPr>
          <w:sz w:val="20"/>
        </w:rPr>
        <w:t xml:space="preserve"> настоящих Правил, предусматриваются следующие условия:</w:t>
      </w:r>
    </w:p>
    <w:p>
      <w:pPr>
        <w:pStyle w:val="0"/>
        <w:spacing w:before="200" w:line-rule="auto"/>
        <w:ind w:firstLine="540"/>
        <w:jc w:val="both"/>
      </w:pPr>
      <w:r>
        <w:rPr>
          <w:sz w:val="20"/>
        </w:rPr>
        <w:t xml:space="preserve">а) величина мощности, перераспределяемой в рамках опосредованного присоединения между принадлежащими сторонам энергопринимающими устройствами;</w:t>
      </w:r>
    </w:p>
    <w:p>
      <w:pPr>
        <w:pStyle w:val="0"/>
        <w:spacing w:before="200" w:line-rule="auto"/>
        <w:ind w:firstLine="540"/>
        <w:jc w:val="both"/>
      </w:pPr>
      <w:r>
        <w:rPr>
          <w:sz w:val="20"/>
        </w:rPr>
        <w:t xml:space="preserve">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pPr>
        <w:pStyle w:val="0"/>
        <w:jc w:val="both"/>
      </w:pPr>
      <w:r>
        <w:rPr>
          <w:sz w:val="20"/>
        </w:rPr>
        <w:t xml:space="preserve">(п. 40(8) введен </w:t>
      </w:r>
      <w:hyperlink w:history="0" r:id="rId981"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13.04.2015 N 350)</w:t>
      </w:r>
    </w:p>
    <w:p>
      <w:pPr>
        <w:pStyle w:val="0"/>
        <w:spacing w:before="200" w:line-rule="auto"/>
        <w:ind w:firstLine="540"/>
        <w:jc w:val="both"/>
      </w:pPr>
      <w:r>
        <w:rPr>
          <w:sz w:val="20"/>
        </w:rPr>
        <w:t xml:space="preserve">40(9). Уведомление об опосредованном присоединении и прилагаемые к нему документы, предусмотренные </w:t>
      </w:r>
      <w:hyperlink w:history="0" w:anchor="P1822" w:tooltip="40(7). К уведомлению об опосредованном присоединении, предусмотренному пунктом 40.6 настоящих Правил, прилагаются:">
        <w:r>
          <w:rPr>
            <w:sz w:val="20"/>
            <w:color w:val="0000ff"/>
          </w:rPr>
          <w:t xml:space="preserve">пунктом 40.7</w:t>
        </w:r>
      </w:hyperlink>
      <w:r>
        <w:rPr>
          <w:sz w:val="20"/>
        </w:rP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pPr>
        <w:pStyle w:val="0"/>
        <w:spacing w:before="200" w:line-rule="auto"/>
        <w:ind w:firstLine="540"/>
        <w:jc w:val="both"/>
      </w:pPr>
      <w:r>
        <w:rPr>
          <w:sz w:val="20"/>
        </w:rPr>
        <w:t xml:space="preserve">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pPr>
        <w:pStyle w:val="0"/>
        <w:spacing w:before="200" w:line-rule="auto"/>
        <w:ind w:firstLine="540"/>
        <w:jc w:val="both"/>
      </w:pPr>
      <w:r>
        <w:rPr>
          <w:sz w:val="20"/>
        </w:rPr>
        <w:t xml:space="preserve">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pPr>
        <w:pStyle w:val="0"/>
        <w:spacing w:before="200" w:line-rule="auto"/>
        <w:ind w:firstLine="540"/>
        <w:jc w:val="both"/>
      </w:pPr>
      <w:r>
        <w:rPr>
          <w:sz w:val="20"/>
        </w:rPr>
        <w:t xml:space="preserve">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pPr>
        <w:pStyle w:val="0"/>
        <w:jc w:val="both"/>
      </w:pPr>
      <w:r>
        <w:rPr>
          <w:sz w:val="20"/>
        </w:rPr>
        <w:t xml:space="preserve">(п. 40(9) введен </w:t>
      </w:r>
      <w:hyperlink w:history="0" r:id="rId982"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13.04.2015 N 350)</w:t>
      </w:r>
    </w:p>
    <w:p>
      <w:pPr>
        <w:pStyle w:val="0"/>
        <w:spacing w:before="200" w:line-rule="auto"/>
        <w:ind w:firstLine="540"/>
        <w:jc w:val="both"/>
      </w:pPr>
      <w:r>
        <w:rPr>
          <w:sz w:val="20"/>
        </w:rPr>
        <w:t xml:space="preserve">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pPr>
        <w:pStyle w:val="0"/>
        <w:spacing w:before="200" w:line-rule="auto"/>
        <w:ind w:firstLine="540"/>
        <w:jc w:val="both"/>
      </w:pPr>
      <w:r>
        <w:rPr>
          <w:sz w:val="20"/>
        </w:rPr>
        <w:t xml:space="preserve">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pPr>
        <w:pStyle w:val="0"/>
        <w:jc w:val="both"/>
      </w:pPr>
      <w:r>
        <w:rPr>
          <w:sz w:val="20"/>
        </w:rPr>
        <w:t xml:space="preserve">(п. 40(10) введен </w:t>
      </w:r>
      <w:hyperlink w:history="0" r:id="rId983"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13.04.2015 N 350)</w:t>
      </w:r>
    </w:p>
    <w:p>
      <w:pPr>
        <w:pStyle w:val="0"/>
        <w:ind w:firstLine="540"/>
        <w:jc w:val="both"/>
      </w:pPr>
      <w:r>
        <w:rPr>
          <w:sz w:val="20"/>
        </w:rPr>
      </w:r>
    </w:p>
    <w:p>
      <w:pPr>
        <w:pStyle w:val="2"/>
        <w:outlineLvl w:val="1"/>
        <w:jc w:val="center"/>
      </w:pPr>
      <w:r>
        <w:rPr>
          <w:sz w:val="20"/>
        </w:rPr>
        <w:t xml:space="preserve">V. Особенности технологического присоединения</w:t>
      </w:r>
    </w:p>
    <w:p>
      <w:pPr>
        <w:pStyle w:val="2"/>
        <w:jc w:val="center"/>
      </w:pPr>
      <w:r>
        <w:rPr>
          <w:sz w:val="20"/>
        </w:rPr>
        <w:t xml:space="preserve">объектов электросетевого хозяйства</w:t>
      </w:r>
    </w:p>
    <w:p>
      <w:pPr>
        <w:pStyle w:val="0"/>
        <w:jc w:val="center"/>
      </w:pPr>
      <w:r>
        <w:rPr>
          <w:sz w:val="20"/>
        </w:rPr>
        <w:t xml:space="preserve">(введен </w:t>
      </w:r>
      <w:hyperlink w:history="0" r:id="rId984"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21.04.2009 N 334)</w:t>
      </w:r>
    </w:p>
    <w:p>
      <w:pPr>
        <w:pStyle w:val="0"/>
        <w:ind w:firstLine="540"/>
        <w:jc w:val="both"/>
      </w:pPr>
      <w:r>
        <w:rPr>
          <w:sz w:val="20"/>
        </w:rPr>
      </w:r>
    </w:p>
    <w:bookmarkStart w:id="1844" w:name="P1844"/>
    <w:bookmarkEnd w:id="1844"/>
    <w:p>
      <w:pPr>
        <w:pStyle w:val="0"/>
        <w:ind w:firstLine="540"/>
        <w:jc w:val="both"/>
      </w:pPr>
      <w:r>
        <w:rPr>
          <w:sz w:val="20"/>
        </w:rPr>
        <w:t xml:space="preserve">41. Сетевая организация обязана подать заявку на технологическое присоединение к сетям смежной сетевой организации в следующих случаях:</w:t>
      </w:r>
    </w:p>
    <w:bookmarkStart w:id="1845" w:name="P1845"/>
    <w:bookmarkEnd w:id="1845"/>
    <w:p>
      <w:pPr>
        <w:pStyle w:val="0"/>
        <w:spacing w:before="200" w:line-rule="auto"/>
        <w:ind w:firstLine="540"/>
        <w:jc w:val="both"/>
      </w:pPr>
      <w:r>
        <w:rPr>
          <w:sz w:val="20"/>
        </w:rPr>
        <w:t xml:space="preserve">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bookmarkStart w:id="1846" w:name="P1846"/>
    <w:bookmarkEnd w:id="1846"/>
    <w:p>
      <w:pPr>
        <w:pStyle w:val="0"/>
        <w:spacing w:before="200" w:line-rule="auto"/>
        <w:ind w:firstLine="540"/>
        <w:jc w:val="both"/>
      </w:pPr>
      <w:r>
        <w:rPr>
          <w:sz w:val="20"/>
        </w:rPr>
        <w:t xml:space="preserve">для обеспечения присоединения объектов заявителя установлена необходимость проведения предусмотренных </w:t>
      </w:r>
      <w:hyperlink w:history="0" w:anchor="P1506" w:tooltip="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w:r>
          <w:rPr>
            <w:sz w:val="20"/>
            <w:color w:val="0000ff"/>
          </w:rPr>
          <w:t xml:space="preserve">подпунктами "в"</w:t>
        </w:r>
      </w:hyperlink>
      <w:r>
        <w:rPr>
          <w:sz w:val="20"/>
        </w:rPr>
        <w:t xml:space="preserve"> - </w:t>
      </w:r>
      <w:hyperlink w:history="0" w:anchor="P1510" w:tooltip="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размещению устройств, обеспечивающих дистанционный ввод графиков временного отключения потребления в соответствии с требованиями соответствующего субъекта оперативно-диспетчерского управления. В целях выполнения указанных требований сетевая организация осуществляет в том числе урегулирование отношений со смежными сетевыми организац...">
        <w:r>
          <w:rPr>
            <w:sz w:val="20"/>
            <w:color w:val="0000ff"/>
          </w:rPr>
          <w:t xml:space="preserve">"д"</w:t>
        </w:r>
      </w:hyperlink>
      <w:r>
        <w:rPr>
          <w:sz w:val="20"/>
        </w:rPr>
        <w:t xml:space="preserve">, </w:t>
      </w:r>
      <w:hyperlink w:history="0" w:anchor="P1514" w:tooltip="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соответствии с Правилами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
        <w:r>
          <w:rPr>
            <w:sz w:val="20"/>
            <w:color w:val="0000ff"/>
          </w:rPr>
          <w:t xml:space="preserve">"ж"</w:t>
        </w:r>
      </w:hyperlink>
      <w:r>
        <w:rPr>
          <w:sz w:val="20"/>
        </w:rPr>
        <w:t xml:space="preserve"> и </w:t>
      </w:r>
      <w:hyperlink w:history="0" w:anchor="P1516" w:tooltip="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
        <w:r>
          <w:rPr>
            <w:sz w:val="20"/>
            <w:color w:val="0000ff"/>
          </w:rPr>
          <w:t xml:space="preserve">"з" пункта 25</w:t>
        </w:r>
      </w:hyperlink>
      <w:r>
        <w:rPr>
          <w:sz w:val="20"/>
        </w:rP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pPr>
        <w:pStyle w:val="0"/>
        <w:jc w:val="both"/>
      </w:pPr>
      <w:r>
        <w:rPr>
          <w:sz w:val="20"/>
        </w:rPr>
        <w:t xml:space="preserve">(в ред. </w:t>
      </w:r>
      <w:hyperlink w:history="0" r:id="rId985"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Постановления</w:t>
        </w:r>
      </w:hyperlink>
      <w:r>
        <w:rPr>
          <w:sz w:val="20"/>
        </w:rPr>
        <w:t xml:space="preserve"> Правительства РФ от 30.01.2021 N 86)</w:t>
      </w:r>
    </w:p>
    <w:bookmarkStart w:id="1848" w:name="P1848"/>
    <w:bookmarkEnd w:id="1848"/>
    <w:p>
      <w:pPr>
        <w:pStyle w:val="0"/>
        <w:spacing w:before="200" w:line-rule="auto"/>
        <w:ind w:firstLine="540"/>
        <w:jc w:val="both"/>
      </w:pPr>
      <w:r>
        <w:rPr>
          <w:sz w:val="20"/>
        </w:rPr>
        <w:t xml:space="preserve">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w:t>
      </w:r>
    </w:p>
    <w:p>
      <w:pPr>
        <w:pStyle w:val="0"/>
        <w:jc w:val="both"/>
      </w:pPr>
      <w:r>
        <w:rPr>
          <w:sz w:val="20"/>
        </w:rPr>
        <w:t xml:space="preserve">(абзац введен </w:t>
      </w:r>
      <w:hyperlink w:history="0" r:id="rId986"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30.01.2021 N 86)</w:t>
      </w:r>
    </w:p>
    <w:p>
      <w:pPr>
        <w:pStyle w:val="0"/>
        <w:spacing w:before="200" w:line-rule="auto"/>
        <w:ind w:firstLine="540"/>
        <w:jc w:val="both"/>
      </w:pPr>
      <w:r>
        <w:rPr>
          <w:sz w:val="20"/>
        </w:rP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history="0" w:anchor="P1199" w:tooltip="15. Абзац утратил силу с 1 июля 2020 года. - Постановление Правительства РФ от 10.03.2020 N 262.">
        <w:r>
          <w:rPr>
            <w:sz w:val="20"/>
            <w:color w:val="0000ff"/>
          </w:rPr>
          <w:t xml:space="preserve">пунктом 15</w:t>
        </w:r>
      </w:hyperlink>
      <w:r>
        <w:rPr>
          <w:sz w:val="20"/>
        </w:rPr>
        <w:t xml:space="preserve"> настоящих Правил, для направления в адрес заявителя проекта договора и технических условий как неотъемлемого приложения к договору.</w:t>
      </w:r>
    </w:p>
    <w:p>
      <w:pPr>
        <w:pStyle w:val="0"/>
        <w:jc w:val="both"/>
      </w:pPr>
      <w:r>
        <w:rPr>
          <w:sz w:val="20"/>
        </w:rPr>
        <w:t xml:space="preserve">(п. 41 в ред. </w:t>
      </w:r>
      <w:hyperlink w:history="0" r:id="rId987"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bookmarkStart w:id="1852" w:name="P1852"/>
    <w:bookmarkEnd w:id="1852"/>
    <w:p>
      <w:pPr>
        <w:pStyle w:val="0"/>
        <w:spacing w:before="200" w:line-rule="auto"/>
        <w:ind w:firstLine="540"/>
        <w:jc w:val="both"/>
      </w:pPr>
      <w:r>
        <w:rPr>
          <w:sz w:val="20"/>
        </w:rPr>
        <w:t xml:space="preserve">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pPr>
        <w:pStyle w:val="0"/>
        <w:spacing w:before="200" w:line-rule="auto"/>
        <w:ind w:firstLine="540"/>
        <w:jc w:val="both"/>
      </w:pPr>
      <w:r>
        <w:rPr>
          <w:sz w:val="20"/>
        </w:rPr>
        <w:t xml:space="preserve">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pPr>
        <w:pStyle w:val="0"/>
        <w:spacing w:before="200" w:line-rule="auto"/>
        <w:ind w:firstLine="540"/>
        <w:jc w:val="both"/>
      </w:pPr>
      <w:r>
        <w:rPr>
          <w:sz w:val="20"/>
        </w:rPr>
        <w:t xml:space="preserve">При наличии оснований, предусмотренных </w:t>
      </w:r>
      <w:hyperlink w:history="0" w:anchor="P1846" w:tooltip="для обеспечения присоединения объектов заявителя установлена необходимость проведения предусмотренных подпунктами &quot;в&quot; - &quot;д&quot;, &quot;ж&quot; и &quot;з&quot; пункта 25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
        <w:r>
          <w:rPr>
            <w:sz w:val="20"/>
            <w:color w:val="0000ff"/>
          </w:rPr>
          <w:t xml:space="preserve">абзацем третьим пункта 41</w:t>
        </w:r>
      </w:hyperlink>
      <w:r>
        <w:rPr>
          <w:sz w:val="20"/>
        </w:rP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pPr>
        <w:pStyle w:val="0"/>
        <w:jc w:val="both"/>
      </w:pPr>
      <w:r>
        <w:rPr>
          <w:sz w:val="20"/>
        </w:rPr>
        <w:t xml:space="preserve">(в ред. </w:t>
      </w:r>
      <w:hyperlink w:history="0" r:id="rId988"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p>
      <w:pPr>
        <w:pStyle w:val="0"/>
        <w:spacing w:before="200" w:line-rule="auto"/>
        <w:ind w:firstLine="540"/>
        <w:jc w:val="both"/>
      </w:pPr>
      <w:r>
        <w:rPr>
          <w:sz w:val="20"/>
        </w:rPr>
        <w:t xml:space="preserve">43. Каждая сетевая организация обязана уведомлять вышестоящую смежную сетевую организацию:</w:t>
      </w:r>
    </w:p>
    <w:p>
      <w:pPr>
        <w:pStyle w:val="0"/>
        <w:spacing w:before="200" w:line-rule="auto"/>
        <w:ind w:firstLine="540"/>
        <w:jc w:val="both"/>
      </w:pPr>
      <w:r>
        <w:rPr>
          <w:sz w:val="20"/>
        </w:rPr>
        <w:t xml:space="preserve">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pPr>
        <w:pStyle w:val="0"/>
        <w:jc w:val="both"/>
      </w:pPr>
      <w:r>
        <w:rPr>
          <w:sz w:val="20"/>
        </w:rPr>
        <w:t xml:space="preserve">(в ред. </w:t>
      </w:r>
      <w:hyperlink w:history="0" r:id="rId989"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pPr>
        <w:pStyle w:val="0"/>
        <w:spacing w:before="200" w:line-rule="auto"/>
        <w:ind w:firstLine="540"/>
        <w:jc w:val="both"/>
      </w:pPr>
      <w:r>
        <w:rPr>
          <w:sz w:val="20"/>
        </w:rPr>
        <w:t xml:space="preserve">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pPr>
        <w:pStyle w:val="0"/>
        <w:spacing w:before="200" w:line-rule="auto"/>
        <w:ind w:firstLine="540"/>
        <w:jc w:val="both"/>
      </w:pPr>
      <w:r>
        <w:rPr>
          <w:sz w:val="20"/>
        </w:rPr>
        <w:t xml:space="preserve">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pPr>
        <w:pStyle w:val="0"/>
        <w:spacing w:before="200" w:line-rule="auto"/>
        <w:ind w:firstLine="540"/>
        <w:jc w:val="both"/>
      </w:pPr>
      <w:r>
        <w:rPr>
          <w:sz w:val="20"/>
        </w:rP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history="0" w:anchor="P1113" w:tooltip="13(1). В заявке, направляемой сетевой организацией в смежную сетевую организацию в соответствии с пунктами 41 и 42 настоящих Правил, должны быть указаны:">
        <w:r>
          <w:rPr>
            <w:sz w:val="20"/>
            <w:color w:val="0000ff"/>
          </w:rPr>
          <w:t xml:space="preserve">пункте 13(1)</w:t>
        </w:r>
      </w:hyperlink>
      <w:r>
        <w:rPr>
          <w:sz w:val="20"/>
        </w:rP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history="0" w:anchor="P1113" w:tooltip="13(1). В заявке, направляемой сетевой организацией в смежную сетевую организацию в соответствии с пунктами 41 и 42 настоящих Правил, должны быть указаны:">
        <w:r>
          <w:rPr>
            <w:sz w:val="20"/>
            <w:color w:val="0000ff"/>
          </w:rPr>
          <w:t xml:space="preserve">пункте 13(1)</w:t>
        </w:r>
      </w:hyperlink>
      <w:r>
        <w:rPr>
          <w:sz w:val="20"/>
        </w:rP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pPr>
        <w:pStyle w:val="0"/>
        <w:jc w:val="both"/>
      </w:pPr>
      <w:r>
        <w:rPr>
          <w:sz w:val="20"/>
        </w:rPr>
        <w:t xml:space="preserve">(в ред. </w:t>
      </w:r>
      <w:hyperlink w:history="0" r:id="rId990"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p>
      <w:pPr>
        <w:pStyle w:val="0"/>
        <w:ind w:firstLine="540"/>
        <w:jc w:val="both"/>
      </w:pPr>
      <w:r>
        <w:rPr>
          <w:sz w:val="20"/>
        </w:rPr>
      </w:r>
    </w:p>
    <w:p>
      <w:pPr>
        <w:pStyle w:val="2"/>
        <w:outlineLvl w:val="1"/>
        <w:jc w:val="center"/>
      </w:pPr>
      <w:r>
        <w:rPr>
          <w:sz w:val="20"/>
        </w:rPr>
        <w:t xml:space="preserve">VI. Особенности взаимодействия сетевых организаций</w:t>
      </w:r>
    </w:p>
    <w:p>
      <w:pPr>
        <w:pStyle w:val="2"/>
        <w:jc w:val="center"/>
      </w:pPr>
      <w:r>
        <w:rPr>
          <w:sz w:val="20"/>
        </w:rPr>
        <w:t xml:space="preserve">и заявителей при возврате денежных средств за объемы</w:t>
      </w:r>
    </w:p>
    <w:p>
      <w:pPr>
        <w:pStyle w:val="2"/>
        <w:jc w:val="center"/>
      </w:pPr>
      <w:r>
        <w:rPr>
          <w:sz w:val="20"/>
        </w:rPr>
        <w:t xml:space="preserve">невостребованной присоединенной мощности</w:t>
      </w:r>
    </w:p>
    <w:p>
      <w:pPr>
        <w:pStyle w:val="0"/>
        <w:ind w:firstLine="540"/>
        <w:jc w:val="both"/>
      </w:pPr>
      <w:r>
        <w:rPr>
          <w:sz w:val="20"/>
        </w:rPr>
      </w:r>
    </w:p>
    <w:p>
      <w:pPr>
        <w:pStyle w:val="0"/>
        <w:ind w:firstLine="540"/>
        <w:jc w:val="both"/>
      </w:pPr>
      <w:r>
        <w:rPr>
          <w:sz w:val="20"/>
        </w:rPr>
        <w:t xml:space="preserve">Утратил силу. - </w:t>
      </w:r>
      <w:hyperlink w:history="0" r:id="rId991"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w:t>
        </w:r>
      </w:hyperlink>
      <w:r>
        <w:rPr>
          <w:sz w:val="20"/>
        </w:rPr>
        <w:t xml:space="preserve"> Правительства РФ от 04.05.2012 N 442.</w:t>
      </w:r>
    </w:p>
    <w:p>
      <w:pPr>
        <w:pStyle w:val="0"/>
        <w:ind w:firstLine="540"/>
        <w:jc w:val="both"/>
      </w:pPr>
      <w:r>
        <w:rPr>
          <w:sz w:val="20"/>
        </w:rPr>
      </w:r>
    </w:p>
    <w:bookmarkStart w:id="1871" w:name="P1871"/>
    <w:bookmarkEnd w:id="1871"/>
    <w:p>
      <w:pPr>
        <w:pStyle w:val="2"/>
        <w:outlineLvl w:val="1"/>
        <w:jc w:val="center"/>
      </w:pPr>
      <w:r>
        <w:rPr>
          <w:sz w:val="20"/>
        </w:rPr>
        <w:t xml:space="preserve">VII. Особенности временного технологического присоединения</w:t>
      </w:r>
    </w:p>
    <w:p>
      <w:pPr>
        <w:pStyle w:val="0"/>
        <w:jc w:val="center"/>
      </w:pPr>
      <w:r>
        <w:rPr>
          <w:sz w:val="20"/>
        </w:rPr>
        <w:t xml:space="preserve">(введен </w:t>
      </w:r>
      <w:hyperlink w:history="0" r:id="rId992"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Постановлением</w:t>
        </w:r>
      </w:hyperlink>
      <w:r>
        <w:rPr>
          <w:sz w:val="20"/>
        </w:rPr>
        <w:t xml:space="preserve"> Правительства РФ от 26.08.2013 N 737)</w:t>
      </w:r>
    </w:p>
    <w:p>
      <w:pPr>
        <w:pStyle w:val="0"/>
        <w:jc w:val="center"/>
      </w:pPr>
      <w:r>
        <w:rPr>
          <w:sz w:val="20"/>
        </w:rPr>
      </w:r>
    </w:p>
    <w:p>
      <w:pPr>
        <w:pStyle w:val="0"/>
        <w:ind w:firstLine="540"/>
        <w:jc w:val="both"/>
      </w:pPr>
      <w:r>
        <w:rPr>
          <w:sz w:val="20"/>
        </w:rPr>
        <w:t xml:space="preserve">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pPr>
        <w:pStyle w:val="0"/>
        <w:spacing w:before="200" w:line-rule="auto"/>
        <w:ind w:firstLine="540"/>
        <w:jc w:val="both"/>
      </w:pPr>
      <w:r>
        <w:rPr>
          <w:sz w:val="20"/>
        </w:rPr>
        <w:t xml:space="preserve">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pPr>
        <w:pStyle w:val="0"/>
        <w:spacing w:before="200" w:line-rule="auto"/>
        <w:ind w:firstLine="540"/>
        <w:jc w:val="both"/>
      </w:pPr>
      <w:r>
        <w:rPr>
          <w:sz w:val="20"/>
        </w:rPr>
        <w:t xml:space="preserve">51. Для осуществления временного технологического присоединения необходимо одновременное соблюдение следующих условий:</w:t>
      </w:r>
    </w:p>
    <w:p>
      <w:pPr>
        <w:pStyle w:val="0"/>
        <w:spacing w:before="200" w:line-rule="auto"/>
        <w:ind w:firstLine="540"/>
        <w:jc w:val="both"/>
      </w:pPr>
      <w:r>
        <w:rPr>
          <w:sz w:val="20"/>
        </w:rPr>
        <w:t xml:space="preserve">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pPr>
        <w:pStyle w:val="0"/>
        <w:spacing w:before="200" w:line-rule="auto"/>
        <w:ind w:firstLine="540"/>
        <w:jc w:val="both"/>
      </w:pPr>
      <w:r>
        <w:rPr>
          <w:sz w:val="20"/>
        </w:rPr>
        <w:t xml:space="preserve">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pPr>
        <w:pStyle w:val="0"/>
        <w:spacing w:before="200" w:line-rule="auto"/>
        <w:ind w:firstLine="540"/>
        <w:jc w:val="both"/>
      </w:pPr>
      <w:r>
        <w:rPr>
          <w:sz w:val="20"/>
        </w:rPr>
        <w:t xml:space="preserve">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bookmarkStart w:id="1880" w:name="P1880"/>
    <w:bookmarkEnd w:id="1880"/>
    <w:p>
      <w:pPr>
        <w:pStyle w:val="0"/>
        <w:spacing w:before="200" w:line-rule="auto"/>
        <w:ind w:firstLine="540"/>
        <w:jc w:val="both"/>
      </w:pPr>
      <w:r>
        <w:rPr>
          <w:sz w:val="20"/>
        </w:rPr>
        <w:t xml:space="preserve">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pPr>
        <w:pStyle w:val="0"/>
        <w:spacing w:before="200" w:line-rule="auto"/>
        <w:ind w:firstLine="540"/>
        <w:jc w:val="both"/>
      </w:pPr>
      <w:r>
        <w:rPr>
          <w:sz w:val="20"/>
        </w:rPr>
        <w:t xml:space="preserve">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pPr>
        <w:pStyle w:val="0"/>
        <w:spacing w:before="200" w:line-rule="auto"/>
        <w:ind w:firstLine="540"/>
        <w:jc w:val="both"/>
      </w:pPr>
      <w:r>
        <w:rPr>
          <w:sz w:val="20"/>
        </w:rP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history="0" w:anchor="P1585" w:tooltip="28. Критериями наличия технической возможности технологического присоединения являются:">
        <w:r>
          <w:rPr>
            <w:sz w:val="20"/>
            <w:color w:val="0000ff"/>
          </w:rPr>
          <w:t xml:space="preserve">пунктом 28</w:t>
        </w:r>
      </w:hyperlink>
      <w:r>
        <w:rPr>
          <w:sz w:val="20"/>
        </w:rP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pPr>
        <w:pStyle w:val="0"/>
        <w:spacing w:before="200" w:line-rule="auto"/>
        <w:ind w:firstLine="540"/>
        <w:jc w:val="both"/>
      </w:pPr>
      <w:r>
        <w:rPr>
          <w:sz w:val="20"/>
        </w:rPr>
        <w:t xml:space="preserve">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pPr>
        <w:pStyle w:val="0"/>
        <w:jc w:val="both"/>
      </w:pPr>
      <w:r>
        <w:rPr>
          <w:sz w:val="20"/>
        </w:rPr>
        <w:t xml:space="preserve">(в ред. </w:t>
      </w:r>
      <w:hyperlink w:history="0" r:id="rId993" w:tooltip="Постановление Правительства РФ от 23.09.2016 N 95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23.09.2016 N 953)</w:t>
      </w:r>
    </w:p>
    <w:p>
      <w:pPr>
        <w:pStyle w:val="0"/>
        <w:spacing w:before="200" w:line-rule="auto"/>
        <w:ind w:firstLine="540"/>
        <w:jc w:val="both"/>
      </w:pPr>
      <w:r>
        <w:rPr>
          <w:sz w:val="20"/>
        </w:rPr>
        <w:t xml:space="preserve">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pPr>
        <w:pStyle w:val="0"/>
        <w:spacing w:before="200" w:line-rule="auto"/>
        <w:ind w:firstLine="540"/>
        <w:jc w:val="both"/>
      </w:pPr>
      <w:r>
        <w:rPr>
          <w:sz w:val="20"/>
        </w:rP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history="0" w:anchor="P1199" w:tooltip="15. Абзац утратил силу с 1 июля 2020 года. - Постановление Правительства РФ от 10.03.2020 N 262.">
        <w:r>
          <w:rPr>
            <w:sz w:val="20"/>
            <w:color w:val="0000ff"/>
          </w:rPr>
          <w:t xml:space="preserve">пунктом 15</w:t>
        </w:r>
      </w:hyperlink>
      <w:r>
        <w:rPr>
          <w:sz w:val="20"/>
        </w:rPr>
        <w:t xml:space="preserve"> настоящих Правил.</w:t>
      </w:r>
    </w:p>
    <w:bookmarkStart w:id="1887" w:name="P1887"/>
    <w:bookmarkEnd w:id="1887"/>
    <w:p>
      <w:pPr>
        <w:pStyle w:val="0"/>
        <w:spacing w:before="200" w:line-rule="auto"/>
        <w:ind w:firstLine="540"/>
        <w:jc w:val="both"/>
      </w:pPr>
      <w:r>
        <w:rPr>
          <w:sz w:val="20"/>
        </w:rPr>
        <w:t xml:space="preserve">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pPr>
        <w:pStyle w:val="0"/>
        <w:spacing w:before="200" w:line-rule="auto"/>
        <w:ind w:firstLine="540"/>
        <w:jc w:val="both"/>
      </w:pPr>
      <w:r>
        <w:rPr>
          <w:sz w:val="20"/>
        </w:rPr>
        <w:t xml:space="preserve">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pPr>
        <w:pStyle w:val="0"/>
        <w:spacing w:before="200" w:line-rule="auto"/>
        <w:ind w:firstLine="540"/>
        <w:jc w:val="both"/>
      </w:pPr>
      <w:r>
        <w:rPr>
          <w:sz w:val="20"/>
        </w:rPr>
        <w:t xml:space="preserve">б) в случаях, когда энергопринимающие устройства являются передвижными и имеют максимальную мощность до 150 кВт включительно, - на срок до 12 месяцев.</w:t>
      </w:r>
    </w:p>
    <w:bookmarkStart w:id="1890" w:name="P1890"/>
    <w:bookmarkEnd w:id="1890"/>
    <w:p>
      <w:pPr>
        <w:pStyle w:val="0"/>
        <w:spacing w:before="200" w:line-rule="auto"/>
        <w:ind w:firstLine="540"/>
        <w:jc w:val="both"/>
      </w:pPr>
      <w:r>
        <w:rPr>
          <w:sz w:val="20"/>
        </w:rP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history="0" w:anchor="P1887" w:tooltip="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
        <w:r>
          <w:rPr>
            <w:sz w:val="20"/>
            <w:color w:val="0000ff"/>
          </w:rPr>
          <w:t xml:space="preserve">пунктом 54</w:t>
        </w:r>
      </w:hyperlink>
      <w:r>
        <w:rPr>
          <w:sz w:val="20"/>
        </w:rPr>
        <w:t xml:space="preserve"> настоящих Правил, в следующем случае:</w:t>
      </w:r>
    </w:p>
    <w:p>
      <w:pPr>
        <w:pStyle w:val="0"/>
        <w:spacing w:before="200" w:line-rule="auto"/>
        <w:ind w:firstLine="540"/>
        <w:jc w:val="both"/>
      </w:pPr>
      <w:r>
        <w:rPr>
          <w:sz w:val="20"/>
        </w:rPr>
        <w:t xml:space="preserve">а) по обращению заявителя, поданному не позднее 10 дней до планируемой даты отсоединения;</w:t>
      </w:r>
    </w:p>
    <w:p>
      <w:pPr>
        <w:pStyle w:val="0"/>
        <w:spacing w:before="200" w:line-rule="auto"/>
        <w:ind w:firstLine="540"/>
        <w:jc w:val="both"/>
      </w:pPr>
      <w:r>
        <w:rPr>
          <w:sz w:val="20"/>
        </w:rPr>
        <w:t xml:space="preserve">б) при расторжении договора об осуществлении технологического присоединения с применением постоянной схемы электроснабжения.</w:t>
      </w:r>
    </w:p>
    <w:p>
      <w:pPr>
        <w:pStyle w:val="0"/>
        <w:jc w:val="both"/>
      </w:pPr>
      <w:r>
        <w:rPr>
          <w:sz w:val="20"/>
        </w:rPr>
        <w:t xml:space="preserve">(п. 55 введен </w:t>
      </w:r>
      <w:hyperlink w:history="0" r:id="rId994" w:tooltip="Постановление Правительства РФ от 21.11.2013 N 1047 &quot;О внесении изменений в раздел VII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21.11.2013 N 1047)</w:t>
      </w:r>
    </w:p>
    <w:p>
      <w:pPr>
        <w:pStyle w:val="0"/>
        <w:spacing w:before="200" w:line-rule="auto"/>
        <w:ind w:firstLine="540"/>
        <w:jc w:val="both"/>
      </w:pPr>
      <w:r>
        <w:rPr>
          <w:sz w:val="20"/>
        </w:rP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history="0" w:anchor="P1890" w:tooltip="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пунктом 54 настоящих Правил, в следующем случае:">
        <w:r>
          <w:rPr>
            <w:sz w:val="20"/>
            <w:color w:val="0000ff"/>
          </w:rPr>
          <w:t xml:space="preserve">пункте 55</w:t>
        </w:r>
      </w:hyperlink>
      <w:r>
        <w:rPr>
          <w:sz w:val="20"/>
        </w:rPr>
        <w:t xml:space="preserve"> настоящих Правил, энергоснабжение энергопринимающих устройств должно быть полностью ограничено в соответствии с </w:t>
      </w:r>
      <w:hyperlink w:history="0" r:id="rId995"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Правилами</w:t>
        </w:r>
      </w:hyperlink>
      <w:r>
        <w:rPr>
          <w:sz w:val="20"/>
        </w:rP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pPr>
        <w:pStyle w:val="0"/>
        <w:spacing w:before="200" w:line-rule="auto"/>
        <w:ind w:firstLine="540"/>
        <w:jc w:val="both"/>
      </w:pPr>
      <w:r>
        <w:rPr>
          <w:sz w:val="20"/>
        </w:rPr>
        <w:t xml:space="preserve">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pPr>
        <w:pStyle w:val="0"/>
        <w:spacing w:before="200" w:line-rule="auto"/>
        <w:ind w:firstLine="540"/>
        <w:jc w:val="both"/>
      </w:pPr>
      <w:r>
        <w:rPr>
          <w:sz w:val="20"/>
        </w:rPr>
        <w:t xml:space="preserve">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pPr>
        <w:pStyle w:val="0"/>
        <w:spacing w:before="200" w:line-rule="auto"/>
        <w:ind w:firstLine="540"/>
        <w:jc w:val="both"/>
      </w:pPr>
      <w:r>
        <w:rPr>
          <w:sz w:val="20"/>
        </w:rPr>
        <w:t xml:space="preserve">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pPr>
        <w:pStyle w:val="0"/>
        <w:spacing w:before="200" w:line-rule="auto"/>
        <w:ind w:firstLine="540"/>
        <w:jc w:val="both"/>
      </w:pPr>
      <w:r>
        <w:rPr>
          <w:sz w:val="20"/>
        </w:rPr>
        <w:t xml:space="preserve">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pPr>
        <w:pStyle w:val="0"/>
        <w:jc w:val="both"/>
      </w:pPr>
      <w:r>
        <w:rPr>
          <w:sz w:val="20"/>
        </w:rPr>
        <w:t xml:space="preserve">(п. 56 введен </w:t>
      </w:r>
      <w:hyperlink w:history="0" r:id="rId996" w:tooltip="Постановление Правительства РФ от 21.11.2013 N 1047 &quot;О внесении изменений в раздел VII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21.11.2013 N 1047)</w:t>
      </w:r>
    </w:p>
    <w:p>
      <w:pPr>
        <w:pStyle w:val="0"/>
        <w:ind w:firstLine="540"/>
        <w:jc w:val="both"/>
      </w:pPr>
      <w:r>
        <w:rPr>
          <w:sz w:val="20"/>
        </w:rPr>
      </w:r>
    </w:p>
    <w:bookmarkStart w:id="1901" w:name="P1901"/>
    <w:bookmarkEnd w:id="1901"/>
    <w:p>
      <w:pPr>
        <w:pStyle w:val="2"/>
        <w:outlineLvl w:val="1"/>
        <w:jc w:val="center"/>
      </w:pPr>
      <w:r>
        <w:rPr>
          <w:sz w:val="20"/>
        </w:rPr>
        <w:t xml:space="preserve">VIII. Восстановление и переоформление документов</w:t>
      </w:r>
    </w:p>
    <w:p>
      <w:pPr>
        <w:pStyle w:val="2"/>
        <w:jc w:val="center"/>
      </w:pPr>
      <w:r>
        <w:rPr>
          <w:sz w:val="20"/>
        </w:rPr>
        <w:t xml:space="preserve">о технологическом присоединении</w:t>
      </w:r>
    </w:p>
    <w:p>
      <w:pPr>
        <w:pStyle w:val="0"/>
        <w:jc w:val="center"/>
      </w:pPr>
      <w:r>
        <w:rPr>
          <w:sz w:val="20"/>
        </w:rPr>
        <w:t xml:space="preserve">(введен </w:t>
      </w:r>
      <w:hyperlink w:history="0" r:id="rId997"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Постановлением</w:t>
        </w:r>
      </w:hyperlink>
      <w:r>
        <w:rPr>
          <w:sz w:val="20"/>
        </w:rPr>
        <w:t xml:space="preserve"> Правительства РФ от 20.02.2014 N 130)</w:t>
      </w:r>
    </w:p>
    <w:p>
      <w:pPr>
        <w:pStyle w:val="0"/>
        <w:jc w:val="center"/>
      </w:pPr>
      <w:r>
        <w:rPr>
          <w:sz w:val="20"/>
        </w:rPr>
      </w:r>
    </w:p>
    <w:p>
      <w:pPr>
        <w:pStyle w:val="0"/>
        <w:ind w:firstLine="540"/>
        <w:jc w:val="both"/>
      </w:pPr>
      <w:r>
        <w:rPr>
          <w:sz w:val="20"/>
        </w:rPr>
        <w:t xml:space="preserve">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pPr>
        <w:pStyle w:val="0"/>
        <w:jc w:val="both"/>
      </w:pPr>
      <w:r>
        <w:rPr>
          <w:sz w:val="20"/>
        </w:rPr>
        <w:t xml:space="preserve">(в ред. </w:t>
      </w:r>
      <w:hyperlink w:history="0" r:id="rId998"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26.12.2019 N 1857)</w:t>
      </w:r>
    </w:p>
    <w:p>
      <w:pPr>
        <w:pStyle w:val="0"/>
        <w:spacing w:before="200" w:line-rule="auto"/>
        <w:ind w:firstLine="540"/>
        <w:jc w:val="both"/>
      </w:pPr>
      <w:r>
        <w:rPr>
          <w:sz w:val="20"/>
        </w:rPr>
        <w:t xml:space="preserve">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pPr>
        <w:pStyle w:val="0"/>
        <w:jc w:val="both"/>
      </w:pPr>
      <w:r>
        <w:rPr>
          <w:sz w:val="20"/>
        </w:rPr>
        <w:t xml:space="preserve">(в ред. </w:t>
      </w:r>
      <w:hyperlink w:history="0" r:id="rId999"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26.12.2019 N 1857)</w:t>
      </w:r>
    </w:p>
    <w:p>
      <w:pPr>
        <w:pStyle w:val="0"/>
        <w:spacing w:before="200" w:line-rule="auto"/>
        <w:ind w:firstLine="540"/>
        <w:jc w:val="both"/>
      </w:pPr>
      <w:r>
        <w:rPr>
          <w:sz w:val="20"/>
        </w:rPr>
        <w:t xml:space="preserve">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pPr>
        <w:pStyle w:val="0"/>
        <w:spacing w:before="200" w:line-rule="auto"/>
        <w:ind w:firstLine="540"/>
        <w:jc w:val="both"/>
      </w:pPr>
      <w:r>
        <w:rPr>
          <w:sz w:val="20"/>
        </w:rPr>
        <w:t xml:space="preserve">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pPr>
        <w:pStyle w:val="0"/>
        <w:spacing w:before="200" w:line-rule="auto"/>
        <w:ind w:firstLine="540"/>
        <w:jc w:val="both"/>
      </w:pPr>
      <w:r>
        <w:rPr>
          <w:sz w:val="20"/>
        </w:rPr>
        <w:t xml:space="preserve">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pPr>
        <w:pStyle w:val="0"/>
        <w:spacing w:before="200" w:line-rule="auto"/>
        <w:ind w:firstLine="540"/>
        <w:jc w:val="both"/>
      </w:pPr>
      <w:r>
        <w:rPr>
          <w:sz w:val="20"/>
        </w:rPr>
        <w:t xml:space="preserve">проводит проверку выполнения технических условий в соответствии с </w:t>
      </w:r>
      <w:hyperlink w:history="0" w:anchor="P1999" w:tooltip="IX. Порядок проведения проверки выполнения заявителем">
        <w:r>
          <w:rPr>
            <w:sz w:val="20"/>
            <w:color w:val="0000ff"/>
          </w:rPr>
          <w:t xml:space="preserve">разделом IX</w:t>
        </w:r>
      </w:hyperlink>
      <w:r>
        <w:rPr>
          <w:sz w:val="20"/>
        </w:rPr>
        <w:t xml:space="preserve"> настоящих Правил.</w:t>
      </w:r>
    </w:p>
    <w:p>
      <w:pPr>
        <w:pStyle w:val="0"/>
        <w:spacing w:before="200" w:line-rule="auto"/>
        <w:ind w:firstLine="540"/>
        <w:jc w:val="both"/>
      </w:pPr>
      <w:r>
        <w:rPr>
          <w:sz w:val="20"/>
        </w:rP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history="0" w:anchor="P1995" w:tooltip="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пунктом 27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
        <w:r>
          <w:rPr>
            <w:sz w:val="20"/>
            <w:color w:val="0000ff"/>
          </w:rPr>
          <w:t xml:space="preserve">пунктом 79</w:t>
        </w:r>
      </w:hyperlink>
      <w:r>
        <w:rPr>
          <w:sz w:val="20"/>
        </w:rPr>
        <w:t xml:space="preserve"> настоящих Правил.</w:t>
      </w:r>
    </w:p>
    <w:p>
      <w:pPr>
        <w:pStyle w:val="0"/>
        <w:spacing w:before="200" w:line-rule="auto"/>
        <w:ind w:firstLine="540"/>
        <w:jc w:val="both"/>
      </w:pPr>
      <w:r>
        <w:rPr>
          <w:sz w:val="20"/>
        </w:rP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history="0" w:anchor="P2178" w:tooltip="                                    АКТ">
        <w:r>
          <w:rPr>
            <w:sz w:val="20"/>
            <w:color w:val="0000ff"/>
          </w:rPr>
          <w:t xml:space="preserve">приложением N 1</w:t>
        </w:r>
      </w:hyperlink>
      <w:r>
        <w:rPr>
          <w:sz w:val="20"/>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pPr>
        <w:pStyle w:val="0"/>
        <w:jc w:val="both"/>
      </w:pPr>
      <w:r>
        <w:rPr>
          <w:sz w:val="20"/>
        </w:rPr>
        <w:t xml:space="preserve">(абзац введен </w:t>
      </w:r>
      <w:hyperlink w:history="0" r:id="rId1000"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p>
      <w:pPr>
        <w:pStyle w:val="0"/>
        <w:spacing w:before="200" w:line-rule="auto"/>
        <w:ind w:firstLine="540"/>
        <w:jc w:val="both"/>
      </w:pPr>
      <w:r>
        <w:rPr>
          <w:sz w:val="20"/>
        </w:rPr>
        <w:t xml:space="preserve">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bookmarkStart w:id="1917" w:name="P1917"/>
    <w:bookmarkEnd w:id="1917"/>
    <w:p>
      <w:pPr>
        <w:pStyle w:val="0"/>
        <w:spacing w:before="200" w:line-rule="auto"/>
        <w:ind w:firstLine="540"/>
        <w:jc w:val="both"/>
      </w:pPr>
      <w:r>
        <w:rPr>
          <w:sz w:val="20"/>
        </w:rPr>
        <w:t xml:space="preserve">а) восстановление утраченных документов о технологическом присоединении;</w:t>
      </w:r>
    </w:p>
    <w:bookmarkStart w:id="1918" w:name="P1918"/>
    <w:bookmarkEnd w:id="1918"/>
    <w:p>
      <w:pPr>
        <w:pStyle w:val="0"/>
        <w:spacing w:before="200" w:line-rule="auto"/>
        <w:ind w:firstLine="540"/>
        <w:jc w:val="both"/>
      </w:pPr>
      <w:r>
        <w:rPr>
          <w:sz w:val="20"/>
        </w:rPr>
        <w:t xml:space="preserve">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pPr>
        <w:pStyle w:val="0"/>
        <w:spacing w:before="200" w:line-rule="auto"/>
        <w:ind w:firstLine="540"/>
        <w:jc w:val="both"/>
      </w:pPr>
      <w:r>
        <w:rPr>
          <w:sz w:val="20"/>
        </w:rPr>
        <w:t xml:space="preserve">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pPr>
        <w:pStyle w:val="0"/>
        <w:spacing w:before="200" w:line-rule="auto"/>
        <w:ind w:firstLine="540"/>
        <w:jc w:val="both"/>
      </w:pPr>
      <w:r>
        <w:rPr>
          <w:sz w:val="20"/>
        </w:rPr>
        <w:t xml:space="preserve">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pPr>
        <w:pStyle w:val="0"/>
        <w:jc w:val="both"/>
      </w:pPr>
      <w:r>
        <w:rPr>
          <w:sz w:val="20"/>
        </w:rPr>
        <w:t xml:space="preserve">(в ред. </w:t>
      </w:r>
      <w:hyperlink w:history="0" r:id="rId1001"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13.04.2015 N 350)</w:t>
      </w:r>
    </w:p>
    <w:p>
      <w:pPr>
        <w:pStyle w:val="0"/>
        <w:spacing w:before="200" w:line-rule="auto"/>
        <w:ind w:firstLine="540"/>
        <w:jc w:val="both"/>
      </w:pPr>
      <w:r>
        <w:rPr>
          <w:sz w:val="20"/>
        </w:rPr>
        <w:t xml:space="preserve">60. В заявлении о переоформлении документов указываются следующие сведения:</w:t>
      </w:r>
    </w:p>
    <w:p>
      <w:pPr>
        <w:pStyle w:val="0"/>
        <w:spacing w:before="200" w:line-rule="auto"/>
        <w:ind w:firstLine="540"/>
        <w:jc w:val="both"/>
      </w:pPr>
      <w:r>
        <w:rPr>
          <w:sz w:val="20"/>
        </w:rPr>
        <w:t xml:space="preserve">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pPr>
        <w:pStyle w:val="0"/>
        <w:spacing w:before="200" w:line-rule="auto"/>
        <w:ind w:firstLine="540"/>
        <w:jc w:val="both"/>
      </w:pPr>
      <w:r>
        <w:rPr>
          <w:sz w:val="20"/>
        </w:rPr>
        <w:t xml:space="preserve">б) наименование и место нахождения энергопринимающих устройств лица, обратившегося с заявлением о переоформлении документов;</w:t>
      </w:r>
    </w:p>
    <w:p>
      <w:pPr>
        <w:pStyle w:val="0"/>
        <w:spacing w:before="200" w:line-rule="auto"/>
        <w:ind w:firstLine="540"/>
        <w:jc w:val="both"/>
      </w:pPr>
      <w:r>
        <w:rPr>
          <w:sz w:val="20"/>
        </w:rPr>
        <w:t xml:space="preserve">в) место нахождения лица, обратившегося с заявлением о переоформлении документов.</w:t>
      </w:r>
    </w:p>
    <w:bookmarkStart w:id="1926" w:name="P1926"/>
    <w:bookmarkEnd w:id="1926"/>
    <w:p>
      <w:pPr>
        <w:pStyle w:val="0"/>
        <w:spacing w:before="200" w:line-rule="auto"/>
        <w:ind w:firstLine="540"/>
        <w:jc w:val="both"/>
      </w:pPr>
      <w:r>
        <w:rPr>
          <w:sz w:val="20"/>
        </w:rP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history="0" w:anchor="P2178" w:tooltip="                                    АКТ">
        <w:r>
          <w:rPr>
            <w:sz w:val="20"/>
            <w:color w:val="0000ff"/>
          </w:rPr>
          <w:t xml:space="preserve">приложением N 1</w:t>
        </w:r>
      </w:hyperlink>
      <w:r>
        <w:rPr>
          <w:sz w:val="20"/>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pPr>
        <w:pStyle w:val="0"/>
        <w:jc w:val="both"/>
      </w:pPr>
      <w:r>
        <w:rPr>
          <w:sz w:val="20"/>
        </w:rPr>
        <w:t xml:space="preserve">(в ред. </w:t>
      </w:r>
      <w:hyperlink w:history="0" r:id="rId1002"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bookmarkStart w:id="1928" w:name="P1928"/>
    <w:bookmarkEnd w:id="1928"/>
    <w:p>
      <w:pPr>
        <w:pStyle w:val="0"/>
        <w:spacing w:before="200" w:line-rule="auto"/>
        <w:ind w:firstLine="540"/>
        <w:jc w:val="both"/>
      </w:pPr>
      <w:r>
        <w:rPr>
          <w:sz w:val="20"/>
        </w:rPr>
        <w:t xml:space="preserve">62. К заявлению о переоформлении документов прилагаются следующие документы:</w:t>
      </w:r>
    </w:p>
    <w:bookmarkStart w:id="1929" w:name="P1929"/>
    <w:bookmarkEnd w:id="1929"/>
    <w:p>
      <w:pPr>
        <w:pStyle w:val="0"/>
        <w:spacing w:before="200" w:line-rule="auto"/>
        <w:ind w:firstLine="540"/>
        <w:jc w:val="both"/>
      </w:pPr>
      <w:r>
        <w:rPr>
          <w:sz w:val="20"/>
        </w:rPr>
        <w:t xml:space="preserve">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pPr>
        <w:pStyle w:val="0"/>
        <w:spacing w:before="200" w:line-rule="auto"/>
        <w:ind w:firstLine="540"/>
        <w:jc w:val="both"/>
      </w:pPr>
      <w:r>
        <w:rPr>
          <w:sz w:val="20"/>
        </w:rPr>
        <w:t xml:space="preserve">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bookmarkStart w:id="1931" w:name="P1931"/>
    <w:bookmarkEnd w:id="1931"/>
    <w:p>
      <w:pPr>
        <w:pStyle w:val="0"/>
        <w:spacing w:before="200" w:line-rule="auto"/>
        <w:ind w:firstLine="540"/>
        <w:jc w:val="both"/>
      </w:pPr>
      <w:r>
        <w:rPr>
          <w:sz w:val="20"/>
        </w:rPr>
        <w:t xml:space="preserve">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bookmarkStart w:id="1932" w:name="P1932"/>
    <w:bookmarkEnd w:id="1932"/>
    <w:p>
      <w:pPr>
        <w:pStyle w:val="0"/>
        <w:spacing w:before="200" w:line-rule="auto"/>
        <w:ind w:firstLine="540"/>
        <w:jc w:val="both"/>
      </w:pPr>
      <w:r>
        <w:rPr>
          <w:sz w:val="20"/>
        </w:rPr>
        <w:t xml:space="preserve">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pPr>
        <w:pStyle w:val="0"/>
        <w:jc w:val="both"/>
      </w:pPr>
      <w:r>
        <w:rPr>
          <w:sz w:val="20"/>
        </w:rPr>
        <w:t xml:space="preserve">(в ред. </w:t>
      </w:r>
      <w:hyperlink w:history="0" r:id="rId1003"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1934" w:name="P1934"/>
    <w:bookmarkEnd w:id="1934"/>
    <w:p>
      <w:pPr>
        <w:pStyle w:val="0"/>
        <w:spacing w:before="200" w:line-rule="auto"/>
        <w:ind w:firstLine="540"/>
        <w:jc w:val="both"/>
      </w:pPr>
      <w:r>
        <w:rPr>
          <w:sz w:val="20"/>
        </w:rPr>
        <w:t xml:space="preserve">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bookmarkStart w:id="1935" w:name="P1935"/>
    <w:bookmarkEnd w:id="1935"/>
    <w:p>
      <w:pPr>
        <w:pStyle w:val="0"/>
        <w:spacing w:before="200" w:line-rule="auto"/>
        <w:ind w:firstLine="540"/>
        <w:jc w:val="both"/>
      </w:pPr>
      <w:r>
        <w:rPr>
          <w:sz w:val="20"/>
        </w:rP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history="0" w:anchor="P1932"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подпунктом "г"</w:t>
        </w:r>
      </w:hyperlink>
      <w:r>
        <w:rPr>
          <w:sz w:val="20"/>
        </w:rPr>
        <w:t xml:space="preserve"> настоящего пункта.</w:t>
      </w:r>
    </w:p>
    <w:p>
      <w:pPr>
        <w:pStyle w:val="0"/>
        <w:spacing w:before="200" w:line-rule="auto"/>
        <w:ind w:firstLine="540"/>
        <w:jc w:val="both"/>
      </w:pPr>
      <w:r>
        <w:rPr>
          <w:sz w:val="20"/>
        </w:rPr>
        <w:t xml:space="preserve">63. Копии документов, предусмотренных </w:t>
      </w:r>
      <w:hyperlink w:history="0" w:anchor="P1928" w:tooltip="62. К заявлению о переоформлении документов прилагаются следующие документы:">
        <w:r>
          <w:rPr>
            <w:sz w:val="20"/>
            <w:color w:val="0000ff"/>
          </w:rPr>
          <w:t xml:space="preserve">пунктом 62</w:t>
        </w:r>
      </w:hyperlink>
      <w:r>
        <w:rPr>
          <w:sz w:val="20"/>
        </w:rP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pPr>
        <w:pStyle w:val="0"/>
        <w:spacing w:before="200" w:line-rule="auto"/>
        <w:ind w:firstLine="540"/>
        <w:jc w:val="both"/>
      </w:pPr>
      <w:r>
        <w:rPr>
          <w:sz w:val="20"/>
        </w:rPr>
        <w:t xml:space="preserve">При отсутствии документов у лица, обратившегося с заявлением о переоформлении документов, предусмотренных </w:t>
      </w:r>
      <w:hyperlink w:history="0" w:anchor="P1931"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подпунктами "в"</w:t>
        </w:r>
      </w:hyperlink>
      <w:r>
        <w:rPr>
          <w:sz w:val="20"/>
        </w:rPr>
        <w:t xml:space="preserve"> - </w:t>
      </w:r>
      <w:hyperlink w:history="0" w:anchor="P1935"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r>
          <w:rPr>
            <w:sz w:val="20"/>
            <w:color w:val="0000ff"/>
          </w:rPr>
          <w:t xml:space="preserve">"е" пункта 62</w:t>
        </w:r>
      </w:hyperlink>
      <w:r>
        <w:rPr>
          <w:sz w:val="20"/>
        </w:rPr>
        <w:t xml:space="preserve"> настоящих Правил, в заявлении о переоформлении документов делается отметка об отсутствии документа (документов).</w:t>
      </w:r>
    </w:p>
    <w:p>
      <w:pPr>
        <w:pStyle w:val="0"/>
        <w:spacing w:before="200" w:line-rule="auto"/>
        <w:ind w:firstLine="540"/>
        <w:jc w:val="both"/>
      </w:pPr>
      <w:r>
        <w:rPr>
          <w:sz w:val="20"/>
        </w:rP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history="0" w:anchor="P1929" w:tooltip="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
        <w:r>
          <w:rPr>
            <w:sz w:val="20"/>
            <w:color w:val="0000ff"/>
          </w:rPr>
          <w:t xml:space="preserve">подпунктами "а"</w:t>
        </w:r>
      </w:hyperlink>
      <w:r>
        <w:rPr>
          <w:sz w:val="20"/>
        </w:rPr>
        <w:t xml:space="preserve"> - </w:t>
      </w:r>
      <w:hyperlink w:history="0" w:anchor="P1931"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"в" пункта 62</w:t>
        </w:r>
      </w:hyperlink>
      <w:r>
        <w:rPr>
          <w:sz w:val="20"/>
        </w:rPr>
        <w:t xml:space="preserve"> настоящих Правил.</w:t>
      </w:r>
    </w:p>
    <w:p>
      <w:pPr>
        <w:pStyle w:val="0"/>
        <w:spacing w:before="200" w:line-rule="auto"/>
        <w:ind w:firstLine="540"/>
        <w:jc w:val="both"/>
      </w:pPr>
      <w:r>
        <w:rPr>
          <w:sz w:val="20"/>
        </w:rP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history="0" w:anchor="P1929" w:tooltip="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
        <w:r>
          <w:rPr>
            <w:sz w:val="20"/>
            <w:color w:val="0000ff"/>
          </w:rPr>
          <w:t xml:space="preserve">подпунктом "а" пункта 62</w:t>
        </w:r>
      </w:hyperlink>
      <w:r>
        <w:rPr>
          <w:sz w:val="20"/>
        </w:rP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pPr>
        <w:pStyle w:val="0"/>
        <w:jc w:val="both"/>
      </w:pPr>
      <w:r>
        <w:rPr>
          <w:sz w:val="20"/>
        </w:rPr>
        <w:t xml:space="preserve">(абзац введен </w:t>
      </w:r>
      <w:hyperlink w:history="0" r:id="rId1004" w:tooltip="Постановление Правительства РФ от 12.04.2018 N 448 (ред. от 30.11.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12.04.2018 N 448)</w:t>
      </w:r>
    </w:p>
    <w:p>
      <w:pPr>
        <w:pStyle w:val="0"/>
        <w:spacing w:before="200" w:line-rule="auto"/>
        <w:ind w:firstLine="540"/>
        <w:jc w:val="both"/>
      </w:pPr>
      <w:r>
        <w:rPr>
          <w:sz w:val="20"/>
        </w:rPr>
        <w:t xml:space="preserve">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bookmarkStart w:id="1942" w:name="P1942"/>
    <w:bookmarkEnd w:id="1942"/>
    <w:p>
      <w:pPr>
        <w:pStyle w:val="0"/>
        <w:spacing w:before="200" w:line-rule="auto"/>
        <w:ind w:firstLine="540"/>
        <w:jc w:val="both"/>
      </w:pPr>
      <w:r>
        <w:rPr>
          <w:sz w:val="20"/>
        </w:rP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history="0" w:anchor="P1931"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подпункте "в" пункта 62</w:t>
        </w:r>
      </w:hyperlink>
      <w:r>
        <w:rPr>
          <w:sz w:val="20"/>
        </w:rP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pPr>
        <w:pStyle w:val="0"/>
        <w:spacing w:before="200" w:line-rule="auto"/>
        <w:ind w:firstLine="540"/>
        <w:jc w:val="both"/>
      </w:pPr>
      <w:r>
        <w:rPr>
          <w:sz w:val="20"/>
        </w:rPr>
        <w:t xml:space="preserve">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pPr>
        <w:pStyle w:val="0"/>
        <w:jc w:val="both"/>
      </w:pPr>
      <w:r>
        <w:rPr>
          <w:sz w:val="20"/>
        </w:rPr>
        <w:t xml:space="preserve">(в ред. Постановлений Правительства РФ от 22.02.2016 </w:t>
      </w:r>
      <w:hyperlink w:history="0" r:id="rId1005" w:tooltip="Постановление Правительства РФ от 22.02.2016 N 128 &quot;О внесении изменений в некоторые акты Правительства Российской Федерации по вопросам взаимодействия субъектов розничных рынков электрической энергии при заключении договоров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128</w:t>
        </w:r>
      </w:hyperlink>
      <w:r>
        <w:rPr>
          <w:sz w:val="20"/>
        </w:rPr>
        <w:t xml:space="preserve">, от 11.05.2017 </w:t>
      </w:r>
      <w:hyperlink w:history="0" r:id="rId1006"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557</w:t>
        </w:r>
      </w:hyperlink>
      <w:r>
        <w:rPr>
          <w:sz w:val="20"/>
        </w:rPr>
        <w:t xml:space="preserve">)</w:t>
      </w:r>
    </w:p>
    <w:p>
      <w:pPr>
        <w:pStyle w:val="0"/>
        <w:spacing w:before="200" w:line-rule="auto"/>
        <w:ind w:firstLine="540"/>
        <w:jc w:val="both"/>
      </w:pPr>
      <w:r>
        <w:rPr>
          <w:sz w:val="20"/>
        </w:rPr>
        <w:t xml:space="preserve">68. При получении заявления о переоформлении документов в случаях, указанных в </w:t>
      </w:r>
      <w:hyperlink w:history="0" w:anchor="P1917" w:tooltip="а) восстановление утраченных документов о технологическом присоединении;">
        <w:r>
          <w:rPr>
            <w:sz w:val="20"/>
            <w:color w:val="0000ff"/>
          </w:rPr>
          <w:t xml:space="preserve">подпунктах "а"</w:t>
        </w:r>
      </w:hyperlink>
      <w:r>
        <w:rPr>
          <w:sz w:val="20"/>
        </w:rPr>
        <w:t xml:space="preserve"> и </w:t>
      </w:r>
      <w:hyperlink w:history="0" w:anchor="P1918" w:tooltip="б) переоформление документов о технологическом присоединении с целью указания в них информации о максимальной мощности энергопринимающих устройств;">
        <w:r>
          <w:rPr>
            <w:sz w:val="20"/>
            <w:color w:val="0000ff"/>
          </w:rPr>
          <w:t xml:space="preserve">"б" пункта 59</w:t>
        </w:r>
      </w:hyperlink>
      <w:r>
        <w:rPr>
          <w:sz w:val="20"/>
        </w:rP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pPr>
        <w:pStyle w:val="0"/>
        <w:spacing w:before="200" w:line-rule="auto"/>
        <w:ind w:firstLine="540"/>
        <w:jc w:val="both"/>
      </w:pPr>
      <w:r>
        <w:rPr>
          <w:sz w:val="20"/>
        </w:rP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history="0" w:anchor="P1931"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подпунктах "в"</w:t>
        </w:r>
      </w:hyperlink>
      <w:r>
        <w:rPr>
          <w:sz w:val="20"/>
        </w:rPr>
        <w:t xml:space="preserve"> и </w:t>
      </w:r>
      <w:hyperlink w:history="0" w:anchor="P1932"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"г"</w:t>
        </w:r>
      </w:hyperlink>
      <w:r>
        <w:rPr>
          <w:sz w:val="20"/>
        </w:rPr>
        <w:t xml:space="preserve"> или </w:t>
      </w:r>
      <w:hyperlink w:history="0" w:anchor="P1935"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r>
          <w:rPr>
            <w:sz w:val="20"/>
            <w:color w:val="0000ff"/>
          </w:rPr>
          <w:t xml:space="preserve">"е" пункта 62</w:t>
        </w:r>
      </w:hyperlink>
      <w:r>
        <w:rPr>
          <w:sz w:val="20"/>
        </w:rPr>
        <w:t xml:space="preserve"> настоящих Правил, или такие документы имеются в наличии у сетевой организации (с учетом </w:t>
      </w:r>
      <w:hyperlink w:history="0" w:anchor="P1942" w:tooltip="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подпункте &quot;в&quot; пункта 62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
        <w:r>
          <w:rPr>
            <w:sz w:val="20"/>
            <w:color w:val="0000ff"/>
          </w:rPr>
          <w:t xml:space="preserve">пункта 66</w:t>
        </w:r>
      </w:hyperlink>
      <w:r>
        <w:rPr>
          <w:sz w:val="20"/>
        </w:rP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history="0" w:anchor="P1926" w:tooltip="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
        <w:r>
          <w:rPr>
            <w:sz w:val="20"/>
            <w:color w:val="0000ff"/>
          </w:rPr>
          <w:t xml:space="preserve">пунктом 61</w:t>
        </w:r>
      </w:hyperlink>
      <w:r>
        <w:rPr>
          <w:sz w:val="20"/>
        </w:rPr>
        <w:t xml:space="preserve"> настоящих Правил.</w:t>
      </w:r>
    </w:p>
    <w:p>
      <w:pPr>
        <w:pStyle w:val="0"/>
        <w:jc w:val="both"/>
      </w:pPr>
      <w:r>
        <w:rPr>
          <w:sz w:val="20"/>
        </w:rPr>
        <w:t xml:space="preserve">(в ред. Постановлений Правительства РФ от 30.09.2015 </w:t>
      </w:r>
      <w:hyperlink w:history="0" r:id="rId1007"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rPr>
        <w:t xml:space="preserve">, от 07.05.2017 </w:t>
      </w:r>
      <w:hyperlink w:history="0" r:id="rId1008"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w:t>
      </w:r>
    </w:p>
    <w:p>
      <w:pPr>
        <w:pStyle w:val="0"/>
        <w:spacing w:before="200" w:line-rule="auto"/>
        <w:ind w:firstLine="540"/>
        <w:jc w:val="both"/>
      </w:pPr>
      <w:r>
        <w:rPr>
          <w:sz w:val="20"/>
        </w:rP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history="0" w:anchor="P1999" w:tooltip="IX. Порядок проведения проверки выполнения заявителем">
        <w:r>
          <w:rPr>
            <w:sz w:val="20"/>
            <w:color w:val="0000ff"/>
          </w:rPr>
          <w:t xml:space="preserve">разделом IX</w:t>
        </w:r>
      </w:hyperlink>
      <w:r>
        <w:rPr>
          <w:sz w:val="20"/>
        </w:rPr>
        <w:t xml:space="preserve"> настоящих Правил. При этом представление в сетевую организацию документов, предусмотренных </w:t>
      </w:r>
      <w:hyperlink w:history="0" w:anchor="P2019" w:tooltip="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w:r>
          <w:rPr>
            <w:sz w:val="20"/>
            <w:color w:val="0000ff"/>
          </w:rPr>
          <w:t xml:space="preserve">пунктами 85</w:t>
        </w:r>
      </w:hyperlink>
      <w:r>
        <w:rPr>
          <w:sz w:val="20"/>
        </w:rPr>
        <w:t xml:space="preserve"> и </w:t>
      </w:r>
      <w:hyperlink w:history="0" w:anchor="P2061" w:tooltip="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
        <w:r>
          <w:rPr>
            <w:sz w:val="20"/>
            <w:color w:val="0000ff"/>
          </w:rPr>
          <w:t xml:space="preserve">93</w:t>
        </w:r>
      </w:hyperlink>
      <w:r>
        <w:rPr>
          <w:sz w:val="20"/>
        </w:rPr>
        <w:t xml:space="preserve"> настоящих Правил, не требуется.</w:t>
      </w:r>
    </w:p>
    <w:p>
      <w:pPr>
        <w:pStyle w:val="0"/>
        <w:jc w:val="both"/>
      </w:pPr>
      <w:r>
        <w:rPr>
          <w:sz w:val="20"/>
        </w:rPr>
        <w:t xml:space="preserve">(в ред. Постановлений Правительства РФ от 07.05.2017 </w:t>
      </w:r>
      <w:hyperlink w:history="0" r:id="rId1009"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30.06.2022 </w:t>
      </w:r>
      <w:hyperlink w:history="0" r:id="rId1010"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Срок восстановления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pPr>
        <w:pStyle w:val="0"/>
        <w:jc w:val="both"/>
      </w:pPr>
      <w:r>
        <w:rPr>
          <w:sz w:val="20"/>
        </w:rPr>
        <w:t xml:space="preserve">(в ред. Постановлений Правительства РФ от 07.05.2017 </w:t>
      </w:r>
      <w:hyperlink w:history="0" r:id="rId1011"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30.06.2022 </w:t>
      </w:r>
      <w:hyperlink w:history="0" r:id="rId1012"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bookmarkStart w:id="1952" w:name="P1952"/>
    <w:bookmarkEnd w:id="1952"/>
    <w:p>
      <w:pPr>
        <w:pStyle w:val="0"/>
        <w:spacing w:before="200" w:line-rule="auto"/>
        <w:ind w:firstLine="540"/>
        <w:jc w:val="both"/>
      </w:pPr>
      <w:r>
        <w:rPr>
          <w:sz w:val="20"/>
        </w:rP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history="0" w:anchor="P1932"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подпунктах "г"</w:t>
        </w:r>
      </w:hyperlink>
      <w:r>
        <w:rPr>
          <w:sz w:val="20"/>
        </w:rPr>
        <w:t xml:space="preserve"> или </w:t>
      </w:r>
      <w:hyperlink w:history="0" w:anchor="P1935"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r>
          <w:rPr>
            <w:sz w:val="20"/>
            <w:color w:val="0000ff"/>
          </w:rPr>
          <w:t xml:space="preserve">"е" пункта 62</w:t>
        </w:r>
      </w:hyperlink>
      <w:r>
        <w:rPr>
          <w:sz w:val="20"/>
        </w:rP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pPr>
        <w:pStyle w:val="0"/>
        <w:spacing w:before="200" w:line-rule="auto"/>
        <w:ind w:firstLine="540"/>
        <w:jc w:val="both"/>
      </w:pPr>
      <w:r>
        <w:rPr>
          <w:sz w:val="20"/>
        </w:rPr>
        <w:t xml:space="preserve">Сетевая организация подготавливает технические условия в соответствии с положениями, предусмотренными </w:t>
      </w:r>
      <w:hyperlink w:history="0" w:anchor="P1960" w:tooltip="73. В случаях, предусмотренных пунктами 71 и 72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подпунктах &quot;г&quot; или &quot;е&quot; пункта 62 настоящих Правил, а при их отсутствии ...">
        <w:r>
          <w:rPr>
            <w:sz w:val="20"/>
            <w:color w:val="0000ff"/>
          </w:rPr>
          <w:t xml:space="preserve">пунктом 73</w:t>
        </w:r>
      </w:hyperlink>
      <w:r>
        <w:rPr>
          <w:sz w:val="20"/>
        </w:rPr>
        <w:t xml:space="preserve"> настоящих Правил.</w:t>
      </w:r>
    </w:p>
    <w:p>
      <w:pPr>
        <w:pStyle w:val="0"/>
        <w:spacing w:before="200" w:line-rule="auto"/>
        <w:ind w:firstLine="540"/>
        <w:jc w:val="both"/>
      </w:pPr>
      <w:r>
        <w:rPr>
          <w:sz w:val="20"/>
        </w:rPr>
        <w:t xml:space="preserve">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bookmarkStart w:id="1955" w:name="P1955"/>
    <w:bookmarkEnd w:id="1955"/>
    <w:p>
      <w:pPr>
        <w:pStyle w:val="0"/>
        <w:spacing w:before="200" w:line-rule="auto"/>
        <w:ind w:firstLine="540"/>
        <w:jc w:val="both"/>
      </w:pPr>
      <w:r>
        <w:rPr>
          <w:sz w:val="20"/>
        </w:rPr>
        <w:t xml:space="preserve">72. При отсутствии у лица, обратившегося с заявлением о переоформлении документов, и сетевой организации документов, предусмотренных </w:t>
      </w:r>
      <w:hyperlink w:history="0" w:anchor="P1931"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подпунктами "в"</w:t>
        </w:r>
      </w:hyperlink>
      <w:r>
        <w:rPr>
          <w:sz w:val="20"/>
        </w:rPr>
        <w:t xml:space="preserve">, </w:t>
      </w:r>
      <w:hyperlink w:history="0" w:anchor="P1932"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"г"</w:t>
        </w:r>
      </w:hyperlink>
      <w:r>
        <w:rPr>
          <w:sz w:val="20"/>
        </w:rPr>
        <w:t xml:space="preserve"> и </w:t>
      </w:r>
      <w:hyperlink w:history="0" w:anchor="P1935"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r>
          <w:rPr>
            <w:sz w:val="20"/>
            <w:color w:val="0000ff"/>
          </w:rPr>
          <w:t xml:space="preserve">"е" пункта 62</w:t>
        </w:r>
      </w:hyperlink>
      <w:r>
        <w:rPr>
          <w:sz w:val="20"/>
        </w:rP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pPr>
        <w:pStyle w:val="0"/>
        <w:spacing w:before="200" w:line-rule="auto"/>
        <w:ind w:firstLine="540"/>
        <w:jc w:val="both"/>
      </w:pPr>
      <w:r>
        <w:rPr>
          <w:sz w:val="20"/>
        </w:rPr>
        <w:t xml:space="preserve">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pPr>
        <w:pStyle w:val="0"/>
        <w:jc w:val="both"/>
      </w:pPr>
      <w:r>
        <w:rPr>
          <w:sz w:val="20"/>
        </w:rPr>
        <w:t xml:space="preserve">(в ред. </w:t>
      </w:r>
      <w:hyperlink w:history="0" r:id="rId1013"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history="0" w:anchor="P1999" w:tooltip="IX. Порядок проведения проверки выполнения заявителем">
        <w:r>
          <w:rPr>
            <w:sz w:val="20"/>
            <w:color w:val="0000ff"/>
          </w:rPr>
          <w:t xml:space="preserve">разделом IX</w:t>
        </w:r>
      </w:hyperlink>
      <w:r>
        <w:rPr>
          <w:sz w:val="20"/>
        </w:rP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history="0" w:anchor="P1999" w:tooltip="IX. Порядок проведения проверки выполнения заявителем">
        <w:r>
          <w:rPr>
            <w:sz w:val="20"/>
            <w:color w:val="0000ff"/>
          </w:rPr>
          <w:t xml:space="preserve">пунктом 93</w:t>
        </w:r>
      </w:hyperlink>
      <w:r>
        <w:rPr>
          <w:sz w:val="20"/>
        </w:rP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pPr>
        <w:pStyle w:val="0"/>
        <w:jc w:val="both"/>
      </w:pPr>
      <w:r>
        <w:rPr>
          <w:sz w:val="20"/>
        </w:rPr>
        <w:t xml:space="preserve">(в ред. </w:t>
      </w:r>
      <w:hyperlink w:history="0" r:id="rId1014"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bookmarkStart w:id="1960" w:name="P1960"/>
    <w:bookmarkEnd w:id="1960"/>
    <w:p>
      <w:pPr>
        <w:pStyle w:val="0"/>
        <w:spacing w:before="200" w:line-rule="auto"/>
        <w:ind w:firstLine="540"/>
        <w:jc w:val="both"/>
      </w:pPr>
      <w:r>
        <w:rPr>
          <w:sz w:val="20"/>
        </w:rPr>
        <w:t xml:space="preserve">73. В случаях, предусмотренных </w:t>
      </w:r>
      <w:hyperlink w:history="0" w:anchor="P1952" w:tooltip="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подпунктах &quot;г&quot; или &quot;е&quot; пункта 62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
        <w:r>
          <w:rPr>
            <w:sz w:val="20"/>
            <w:color w:val="0000ff"/>
          </w:rPr>
          <w:t xml:space="preserve">пунктами 71</w:t>
        </w:r>
      </w:hyperlink>
      <w:r>
        <w:rPr>
          <w:sz w:val="20"/>
        </w:rPr>
        <w:t xml:space="preserve"> и </w:t>
      </w:r>
      <w:hyperlink w:history="0" w:anchor="P1955" w:tooltip="72. При отсутствии у лица, обратившегося с заявлением о переоформлении документов, и сетевой организации документов, предусмотренных подпунктами &quot;в&quot;, &quot;г&quot; и &quot;е&quot; пункта 62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
        <w:r>
          <w:rPr>
            <w:sz w:val="20"/>
            <w:color w:val="0000ff"/>
          </w:rPr>
          <w:t xml:space="preserve">72</w:t>
        </w:r>
      </w:hyperlink>
      <w:r>
        <w:rPr>
          <w:sz w:val="20"/>
        </w:rP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history="0" w:anchor="P1932"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подпунктах "г"</w:t>
        </w:r>
      </w:hyperlink>
      <w:r>
        <w:rPr>
          <w:sz w:val="20"/>
        </w:rPr>
        <w:t xml:space="preserve"> или </w:t>
      </w:r>
      <w:hyperlink w:history="0" w:anchor="P1935"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r>
          <w:rPr>
            <w:sz w:val="20"/>
            <w:color w:val="0000ff"/>
          </w:rPr>
          <w:t xml:space="preserve">"е" пункта 62</w:t>
        </w:r>
      </w:hyperlink>
      <w:r>
        <w:rPr>
          <w:sz w:val="20"/>
        </w:rPr>
        <w:t xml:space="preserve"> настоящих Правил, а при их отсутствии - на основании фактической схемы электроснабжения энергопринимающих устройств заявителя.</w:t>
      </w:r>
    </w:p>
    <w:p>
      <w:pPr>
        <w:pStyle w:val="0"/>
        <w:spacing w:before="200" w:line-rule="auto"/>
        <w:ind w:firstLine="540"/>
        <w:jc w:val="both"/>
      </w:pPr>
      <w:r>
        <w:rPr>
          <w:sz w:val="20"/>
        </w:rPr>
        <w:t xml:space="preserve">В восстанавливаемых технических условиях указываются следующие сведения:</w:t>
      </w:r>
    </w:p>
    <w:p>
      <w:pPr>
        <w:pStyle w:val="0"/>
        <w:spacing w:before="200" w:line-rule="auto"/>
        <w:ind w:firstLine="540"/>
        <w:jc w:val="both"/>
      </w:pPr>
      <w:r>
        <w:rPr>
          <w:sz w:val="20"/>
        </w:rPr>
        <w:t xml:space="preserve">схемы приема мощности и точки присоединения (вводные распределительные устройства, линии электропередачи, базовые подстанции);</w:t>
      </w:r>
    </w:p>
    <w:p>
      <w:pPr>
        <w:pStyle w:val="0"/>
        <w:spacing w:before="200" w:line-rule="auto"/>
        <w:ind w:firstLine="540"/>
        <w:jc w:val="both"/>
      </w:pPr>
      <w:r>
        <w:rPr>
          <w:sz w:val="20"/>
        </w:rPr>
        <w:t xml:space="preserve">максимальная мощность и ее распределение по каждой точке присоединения к объектам электросетевого хозяйства;</w:t>
      </w:r>
    </w:p>
    <w:p>
      <w:pPr>
        <w:pStyle w:val="0"/>
        <w:spacing w:before="200" w:line-rule="auto"/>
        <w:ind w:firstLine="540"/>
        <w:jc w:val="both"/>
      </w:pPr>
      <w:r>
        <w:rPr>
          <w:sz w:val="20"/>
        </w:rPr>
        <w:t xml:space="preserve">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pPr>
        <w:pStyle w:val="0"/>
        <w:spacing w:before="200" w:line-rule="auto"/>
        <w:ind w:firstLine="540"/>
        <w:jc w:val="both"/>
      </w:pPr>
      <w:r>
        <w:rPr>
          <w:sz w:val="20"/>
        </w:rPr>
        <w:t xml:space="preserve">В восстанавливаемых технических условиях заявителей, указанных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и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указываются следующие сведения:</w:t>
      </w:r>
    </w:p>
    <w:p>
      <w:pPr>
        <w:pStyle w:val="0"/>
        <w:spacing w:before="200" w:line-rule="auto"/>
        <w:ind w:firstLine="540"/>
        <w:jc w:val="both"/>
      </w:pPr>
      <w:r>
        <w:rPr>
          <w:sz w:val="20"/>
        </w:rPr>
        <w:t xml:space="preserve">схемы приема мощности и точки присоединения (вводные распределительные устройства, линии электропередачи, базовые подстанции);</w:t>
      </w:r>
    </w:p>
    <w:p>
      <w:pPr>
        <w:pStyle w:val="0"/>
        <w:spacing w:before="200" w:line-rule="auto"/>
        <w:ind w:firstLine="540"/>
        <w:jc w:val="both"/>
      </w:pPr>
      <w:r>
        <w:rPr>
          <w:sz w:val="20"/>
        </w:rPr>
        <w:t xml:space="preserve">максимальная мощность и ее распределение по каждой точке присоединения к объектам электросетевого хозяйства;</w:t>
      </w:r>
    </w:p>
    <w:p>
      <w:pPr>
        <w:pStyle w:val="0"/>
        <w:spacing w:before="200" w:line-rule="auto"/>
        <w:ind w:firstLine="540"/>
        <w:jc w:val="both"/>
      </w:pPr>
      <w:r>
        <w:rPr>
          <w:sz w:val="20"/>
        </w:rPr>
        <w:t xml:space="preserve">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pPr>
        <w:pStyle w:val="0"/>
        <w:spacing w:before="200" w:line-rule="auto"/>
        <w:ind w:firstLine="540"/>
        <w:jc w:val="both"/>
      </w:pPr>
      <w:r>
        <w:rPr>
          <w:sz w:val="20"/>
        </w:rPr>
        <w:t xml:space="preserve">Включение других требований в технические условия не допускается.</w:t>
      </w:r>
    </w:p>
    <w:p>
      <w:pPr>
        <w:pStyle w:val="0"/>
        <w:spacing w:before="200" w:line-rule="auto"/>
        <w:ind w:firstLine="540"/>
        <w:jc w:val="both"/>
      </w:pPr>
      <w:r>
        <w:rPr>
          <w:sz w:val="20"/>
        </w:rP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history="0" w:anchor="P5211" w:tooltip="                                    АКТ">
        <w:r>
          <w:rPr>
            <w:sz w:val="20"/>
            <w:color w:val="0000ff"/>
          </w:rPr>
          <w:t xml:space="preserve">приложению N 15</w:t>
        </w:r>
      </w:hyperlink>
      <w:r>
        <w:rPr>
          <w:sz w:val="20"/>
        </w:rPr>
        <w:t xml:space="preserve">, включающий однолинейную схему электрических сетей внешнего электроснабжения энергопринимающих устройств.</w:t>
      </w:r>
    </w:p>
    <w:p>
      <w:pPr>
        <w:pStyle w:val="0"/>
        <w:jc w:val="both"/>
      </w:pPr>
      <w:r>
        <w:rPr>
          <w:sz w:val="20"/>
        </w:rPr>
        <w:t xml:space="preserve">(в ред. </w:t>
      </w:r>
      <w:hyperlink w:history="0" r:id="rId1015"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history="0" w:anchor="P1931"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подпунктах "в"</w:t>
        </w:r>
      </w:hyperlink>
      <w:r>
        <w:rPr>
          <w:sz w:val="20"/>
        </w:rPr>
        <w:t xml:space="preserve"> - </w:t>
      </w:r>
      <w:hyperlink w:history="0" w:anchor="P1935"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r>
          <w:rPr>
            <w:sz w:val="20"/>
            <w:color w:val="0000ff"/>
          </w:rPr>
          <w:t xml:space="preserve">"е" пункта 62</w:t>
        </w:r>
      </w:hyperlink>
      <w:r>
        <w:rPr>
          <w:sz w:val="20"/>
        </w:rP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pPr>
        <w:pStyle w:val="0"/>
        <w:jc w:val="both"/>
      </w:pPr>
      <w:r>
        <w:rPr>
          <w:sz w:val="20"/>
        </w:rPr>
        <w:t xml:space="preserve">(в ред. </w:t>
      </w:r>
      <w:hyperlink w:history="0" r:id="rId1016"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history="0" w:anchor="P2178" w:tooltip="                                    АКТ">
        <w:r>
          <w:rPr>
            <w:sz w:val="20"/>
            <w:color w:val="0000ff"/>
          </w:rPr>
          <w:t xml:space="preserve">приложением N 1</w:t>
        </w:r>
      </w:hyperlink>
      <w:r>
        <w:rPr>
          <w:sz w:val="20"/>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pPr>
        <w:pStyle w:val="0"/>
        <w:jc w:val="both"/>
      </w:pPr>
      <w:r>
        <w:rPr>
          <w:sz w:val="20"/>
        </w:rPr>
        <w:t xml:space="preserve">(абзац введен </w:t>
      </w:r>
      <w:hyperlink w:history="0" r:id="rId1017"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p>
      <w:pPr>
        <w:pStyle w:val="0"/>
        <w:spacing w:before="200" w:line-rule="auto"/>
        <w:ind w:firstLine="540"/>
        <w:jc w:val="both"/>
      </w:pPr>
      <w:r>
        <w:rPr>
          <w:sz w:val="20"/>
        </w:rPr>
        <w:t xml:space="preserve">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pPr>
        <w:pStyle w:val="0"/>
        <w:jc w:val="both"/>
      </w:pPr>
      <w:r>
        <w:rPr>
          <w:sz w:val="20"/>
        </w:rPr>
        <w:t xml:space="preserve">(в ред. </w:t>
      </w:r>
      <w:hyperlink w:history="0" r:id="rId1018"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history="0" w:anchor="P1934" w:tooltip="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
        <w:r>
          <w:rPr>
            <w:sz w:val="20"/>
            <w:color w:val="0000ff"/>
          </w:rPr>
          <w:t xml:space="preserve">подпунктах "д"</w:t>
        </w:r>
      </w:hyperlink>
      <w:r>
        <w:rPr>
          <w:sz w:val="20"/>
        </w:rPr>
        <w:t xml:space="preserve"> и </w:t>
      </w:r>
      <w:hyperlink w:history="0" w:anchor="P1935"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r>
          <w:rPr>
            <w:sz w:val="20"/>
            <w:color w:val="0000ff"/>
          </w:rPr>
          <w:t xml:space="preserve">"е" пункта 62</w:t>
        </w:r>
      </w:hyperlink>
      <w:r>
        <w:rPr>
          <w:sz w:val="20"/>
        </w:rP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pPr>
        <w:pStyle w:val="0"/>
        <w:jc w:val="both"/>
      </w:pPr>
      <w:r>
        <w:rPr>
          <w:sz w:val="20"/>
        </w:rPr>
        <w:t xml:space="preserve">(в ред. </w:t>
      </w:r>
      <w:hyperlink w:history="0" r:id="rId1019"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pPr>
        <w:pStyle w:val="0"/>
        <w:spacing w:before="200" w:line-rule="auto"/>
        <w:ind w:firstLine="540"/>
        <w:jc w:val="both"/>
      </w:pPr>
      <w:r>
        <w:rPr>
          <w:sz w:val="20"/>
        </w:rPr>
        <w:t xml:space="preserve">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pPr>
        <w:pStyle w:val="0"/>
        <w:spacing w:before="200" w:line-rule="auto"/>
        <w:ind w:firstLine="540"/>
        <w:jc w:val="both"/>
      </w:pPr>
      <w:r>
        <w:rPr>
          <w:sz w:val="20"/>
        </w:rPr>
        <w:t xml:space="preserve">0,35 - для точек присоединения напряжением менее 6 кВ;</w:t>
      </w:r>
    </w:p>
    <w:p>
      <w:pPr>
        <w:pStyle w:val="0"/>
        <w:spacing w:before="200" w:line-rule="auto"/>
        <w:ind w:firstLine="540"/>
        <w:jc w:val="both"/>
      </w:pPr>
      <w:r>
        <w:rPr>
          <w:sz w:val="20"/>
        </w:rPr>
        <w:t xml:space="preserve">0,4 - для точек присоединения напряжением 6 кВ и выше;</w:t>
      </w:r>
    </w:p>
    <w:p>
      <w:pPr>
        <w:pStyle w:val="0"/>
        <w:spacing w:before="200" w:line-rule="auto"/>
        <w:ind w:firstLine="540"/>
        <w:jc w:val="both"/>
      </w:pPr>
      <w:r>
        <w:rPr>
          <w:sz w:val="20"/>
        </w:rPr>
        <w:t xml:space="preserve">0,5 - для точек присоединения напряжением 110 кВ и выше.</w:t>
      </w:r>
    </w:p>
    <w:p>
      <w:pPr>
        <w:pStyle w:val="0"/>
        <w:spacing w:before="200" w:line-rule="auto"/>
        <w:ind w:firstLine="540"/>
        <w:jc w:val="both"/>
      </w:pPr>
      <w:r>
        <w:rPr>
          <w:sz w:val="20"/>
        </w:rPr>
        <w:t xml:space="preserve">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pPr>
        <w:pStyle w:val="0"/>
        <w:spacing w:before="200" w:line-rule="auto"/>
        <w:ind w:firstLine="540"/>
        <w:jc w:val="both"/>
      </w:pPr>
      <w:r>
        <w:rPr>
          <w:sz w:val="20"/>
        </w:rPr>
        <w:t xml:space="preserve">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pPr>
        <w:pStyle w:val="0"/>
        <w:spacing w:before="200" w:line-rule="auto"/>
        <w:ind w:firstLine="540"/>
        <w:jc w:val="both"/>
      </w:pPr>
      <w:r>
        <w:rPr>
          <w:sz w:val="20"/>
        </w:rPr>
        <w:t xml:space="preserve">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pPr>
        <w:pStyle w:val="0"/>
        <w:spacing w:before="200" w:line-rule="auto"/>
        <w:ind w:firstLine="540"/>
        <w:jc w:val="both"/>
      </w:pPr>
      <w:r>
        <w:rPr>
          <w:sz w:val="20"/>
        </w:rPr>
        <w:t xml:space="preserve">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pPr>
        <w:pStyle w:val="0"/>
        <w:spacing w:before="200" w:line-rule="auto"/>
        <w:ind w:firstLine="540"/>
        <w:jc w:val="both"/>
      </w:pPr>
      <w:r>
        <w:rPr>
          <w:sz w:val="20"/>
        </w:rP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w:history="0" r:id="rId1020"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pPr>
        <w:pStyle w:val="0"/>
        <w:jc w:val="both"/>
      </w:pPr>
      <w:r>
        <w:rPr>
          <w:sz w:val="20"/>
        </w:rPr>
        <w:t xml:space="preserve">(в ред. </w:t>
      </w:r>
      <w:hyperlink w:history="0" r:id="rId1021" w:tooltip="Постановление Правительства РФ от 18.04.2020 N 55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18.04.2020 N 554)</w:t>
      </w:r>
    </w:p>
    <w:p>
      <w:pPr>
        <w:pStyle w:val="0"/>
        <w:spacing w:before="200" w:line-rule="auto"/>
        <w:ind w:firstLine="540"/>
        <w:jc w:val="both"/>
      </w:pPr>
      <w:r>
        <w:rPr>
          <w:sz w:val="20"/>
        </w:rP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w:history="0" r:id="rId1022"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166</w:t>
        </w:r>
      </w:hyperlink>
      <w:r>
        <w:rPr>
          <w:sz w:val="20"/>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pPr>
        <w:pStyle w:val="0"/>
        <w:spacing w:before="200" w:line-rule="auto"/>
        <w:ind w:firstLine="540"/>
        <w:jc w:val="both"/>
      </w:pPr>
      <w:r>
        <w:rPr>
          <w:sz w:val="20"/>
        </w:rPr>
        <w:t xml:space="preserve">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pPr>
        <w:pStyle w:val="0"/>
        <w:spacing w:before="200" w:line-rule="auto"/>
        <w:ind w:firstLine="540"/>
        <w:jc w:val="both"/>
      </w:pPr>
      <w:r>
        <w:rPr>
          <w:sz w:val="20"/>
        </w:rPr>
        <w:t xml:space="preserve">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pPr>
        <w:pStyle w:val="0"/>
        <w:jc w:val="both"/>
      </w:pPr>
      <w:r>
        <w:rPr>
          <w:sz w:val="20"/>
        </w:rPr>
        <w:t xml:space="preserve">(абзац введен </w:t>
      </w:r>
      <w:hyperlink w:history="0" r:id="rId1023"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bookmarkStart w:id="1995" w:name="P1995"/>
    <w:bookmarkEnd w:id="1995"/>
    <w:p>
      <w:pPr>
        <w:pStyle w:val="0"/>
        <w:spacing w:before="200" w:line-rule="auto"/>
        <w:ind w:firstLine="540"/>
        <w:jc w:val="both"/>
      </w:pPr>
      <w:r>
        <w:rPr>
          <w:sz w:val="20"/>
        </w:rP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history="0" w:anchor="P1574" w:tooltip="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
        <w:r>
          <w:rPr>
            <w:sz w:val="20"/>
            <w:color w:val="0000ff"/>
          </w:rPr>
          <w:t xml:space="preserve">пунктом 27</w:t>
        </w:r>
      </w:hyperlink>
      <w:r>
        <w:rPr>
          <w:sz w:val="20"/>
        </w:rP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pPr>
        <w:pStyle w:val="0"/>
        <w:jc w:val="both"/>
      </w:pPr>
      <w:r>
        <w:rPr>
          <w:sz w:val="20"/>
        </w:rPr>
        <w:t xml:space="preserve">(в ред. </w:t>
      </w:r>
      <w:hyperlink w:history="0" r:id="rId1024"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pPr>
        <w:pStyle w:val="0"/>
        <w:ind w:firstLine="540"/>
        <w:jc w:val="both"/>
      </w:pPr>
      <w:r>
        <w:rPr>
          <w:sz w:val="20"/>
        </w:rPr>
      </w:r>
    </w:p>
    <w:bookmarkStart w:id="1999" w:name="P1999"/>
    <w:bookmarkEnd w:id="1999"/>
    <w:p>
      <w:pPr>
        <w:pStyle w:val="2"/>
        <w:outlineLvl w:val="1"/>
        <w:jc w:val="center"/>
      </w:pPr>
      <w:r>
        <w:rPr>
          <w:sz w:val="20"/>
        </w:rPr>
        <w:t xml:space="preserve">IX. Порядок проведения проверки выполнения заявителем</w:t>
      </w:r>
    </w:p>
    <w:p>
      <w:pPr>
        <w:pStyle w:val="2"/>
        <w:jc w:val="center"/>
      </w:pPr>
      <w:r>
        <w:rPr>
          <w:sz w:val="20"/>
        </w:rPr>
        <w:t xml:space="preserve">и сетевой организацией технических условий</w:t>
      </w:r>
    </w:p>
    <w:p>
      <w:pPr>
        <w:pStyle w:val="0"/>
        <w:jc w:val="center"/>
      </w:pPr>
      <w:r>
        <w:rPr>
          <w:sz w:val="20"/>
        </w:rPr>
        <w:t xml:space="preserve">(введен </w:t>
      </w:r>
      <w:hyperlink w:history="0" r:id="rId1025"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Постановлением</w:t>
        </w:r>
      </w:hyperlink>
      <w:r>
        <w:rPr>
          <w:sz w:val="20"/>
        </w:rPr>
        <w:t xml:space="preserve"> Правительства РФ от 20.02.2014 N 130)</w:t>
      </w:r>
    </w:p>
    <w:p>
      <w:pPr>
        <w:pStyle w:val="0"/>
        <w:ind w:firstLine="540"/>
        <w:jc w:val="both"/>
      </w:pPr>
      <w:r>
        <w:rPr>
          <w:sz w:val="20"/>
        </w:rPr>
      </w:r>
    </w:p>
    <w:p>
      <w:pPr>
        <w:pStyle w:val="0"/>
        <w:ind w:firstLine="540"/>
        <w:jc w:val="both"/>
      </w:pPr>
      <w:r>
        <w:rPr>
          <w:sz w:val="20"/>
        </w:rPr>
        <w:t xml:space="preserve">81. Проверка выполнения технических условий проводится в отношении каждых технических условий, выданных заявителям.</w:t>
      </w:r>
    </w:p>
    <w:p>
      <w:pPr>
        <w:pStyle w:val="0"/>
        <w:spacing w:before="200" w:line-rule="auto"/>
        <w:ind w:firstLine="540"/>
        <w:jc w:val="both"/>
      </w:pPr>
      <w:r>
        <w:rPr>
          <w:sz w:val="20"/>
        </w:rP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history="0" w:anchor="P2008" w:tooltip="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
        <w:r>
          <w:rPr>
            <w:sz w:val="20"/>
            <w:color w:val="0000ff"/>
          </w:rPr>
          <w:t xml:space="preserve">пунктами 82</w:t>
        </w:r>
      </w:hyperlink>
      <w:r>
        <w:rPr>
          <w:sz w:val="20"/>
        </w:rPr>
        <w:t xml:space="preserve"> - </w:t>
      </w:r>
      <w:hyperlink w:history="0" w:anchor="P2049" w:tooltip="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
        <w:r>
          <w:rPr>
            <w:sz w:val="20"/>
            <w:color w:val="0000ff"/>
          </w:rPr>
          <w:t xml:space="preserve">90</w:t>
        </w:r>
      </w:hyperlink>
      <w:r>
        <w:rPr>
          <w:sz w:val="20"/>
        </w:rPr>
        <w:t xml:space="preserve"> настоящих Правил.</w:t>
      </w:r>
    </w:p>
    <w:p>
      <w:pPr>
        <w:pStyle w:val="0"/>
        <w:jc w:val="both"/>
      </w:pPr>
      <w:r>
        <w:rPr>
          <w:sz w:val="20"/>
        </w:rPr>
        <w:t xml:space="preserve">(в ред. </w:t>
      </w:r>
      <w:hyperlink w:history="0" r:id="rId1026"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history="0" w:anchor="P2051" w:tooltip="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
        <w:r>
          <w:rPr>
            <w:sz w:val="20"/>
            <w:color w:val="0000ff"/>
          </w:rPr>
          <w:t xml:space="preserve">пунктами 91</w:t>
        </w:r>
      </w:hyperlink>
      <w:r>
        <w:rPr>
          <w:sz w:val="20"/>
        </w:rPr>
        <w:t xml:space="preserve"> - </w:t>
      </w:r>
      <w:hyperlink w:history="0" w:anchor="P2096" w:tooltip="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
        <w:r>
          <w:rPr>
            <w:sz w:val="20"/>
            <w:color w:val="0000ff"/>
          </w:rPr>
          <w:t xml:space="preserve">102</w:t>
        </w:r>
      </w:hyperlink>
      <w:r>
        <w:rPr>
          <w:sz w:val="20"/>
        </w:rPr>
        <w:t xml:space="preserve"> настоящих Правил.</w:t>
      </w:r>
    </w:p>
    <w:p>
      <w:pPr>
        <w:pStyle w:val="0"/>
        <w:jc w:val="both"/>
      </w:pPr>
      <w:r>
        <w:rPr>
          <w:sz w:val="20"/>
        </w:rPr>
        <w:t xml:space="preserve">(в ред. </w:t>
      </w:r>
      <w:hyperlink w:history="0" r:id="rId1027"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bookmarkStart w:id="2008" w:name="P2008"/>
    <w:bookmarkEnd w:id="2008"/>
    <w:p>
      <w:pPr>
        <w:pStyle w:val="0"/>
        <w:spacing w:before="200" w:line-rule="auto"/>
        <w:ind w:firstLine="540"/>
        <w:jc w:val="both"/>
      </w:pPr>
      <w:r>
        <w:rPr>
          <w:sz w:val="20"/>
        </w:rPr>
        <w:t xml:space="preserve">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pPr>
        <w:pStyle w:val="0"/>
        <w:jc w:val="both"/>
      </w:pPr>
      <w:r>
        <w:rPr>
          <w:sz w:val="20"/>
        </w:rPr>
        <w:t xml:space="preserve">(в ред. </w:t>
      </w:r>
      <w:hyperlink w:history="0" r:id="rId1028"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history="0" w:anchor="P2019" w:tooltip="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w:r>
          <w:rPr>
            <w:sz w:val="20"/>
            <w:color w:val="0000ff"/>
          </w:rPr>
          <w:t xml:space="preserve">пунктом 85</w:t>
        </w:r>
      </w:hyperlink>
      <w:r>
        <w:rPr>
          <w:sz w:val="20"/>
        </w:rPr>
        <w:t xml:space="preserve"> настоящих Правил, требованиям технических условий;</w:t>
      </w:r>
    </w:p>
    <w:p>
      <w:pPr>
        <w:pStyle w:val="0"/>
        <w:spacing w:before="200" w:line-rule="auto"/>
        <w:ind w:firstLine="540"/>
        <w:jc w:val="both"/>
      </w:pPr>
      <w:r>
        <w:rPr>
          <w:sz w:val="20"/>
        </w:rPr>
        <w:t xml:space="preserve">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pPr>
        <w:pStyle w:val="0"/>
        <w:spacing w:before="200" w:line-rule="auto"/>
        <w:ind w:firstLine="540"/>
        <w:jc w:val="both"/>
      </w:pPr>
      <w:r>
        <w:rPr>
          <w:sz w:val="20"/>
        </w:rP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w:history="0" r:id="rId1029"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history="0" w:anchor="P5565" w:tooltip="                                    АКТ">
        <w:r>
          <w:rPr>
            <w:sz w:val="20"/>
            <w:color w:val="0000ff"/>
          </w:rPr>
          <w:t xml:space="preserve">приложении N 16</w:t>
        </w:r>
      </w:hyperlink>
      <w:r>
        <w:rPr>
          <w:sz w:val="20"/>
        </w:rPr>
        <w:t xml:space="preserve">.</w:t>
      </w:r>
    </w:p>
    <w:p>
      <w:pPr>
        <w:pStyle w:val="0"/>
        <w:jc w:val="both"/>
      </w:pPr>
      <w:r>
        <w:rPr>
          <w:sz w:val="20"/>
        </w:rPr>
        <w:t xml:space="preserve">(в ред. </w:t>
      </w:r>
      <w:hyperlink w:history="0" r:id="rId1030" w:tooltip="Постановление Правительства РФ от 18.04.2020 N 55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18.04.2020 N 554)</w:t>
      </w:r>
    </w:p>
    <w:p>
      <w:pPr>
        <w:pStyle w:val="0"/>
        <w:spacing w:before="200" w:line-rule="auto"/>
        <w:ind w:firstLine="540"/>
        <w:jc w:val="both"/>
      </w:pPr>
      <w:r>
        <w:rPr>
          <w:sz w:val="20"/>
        </w:rP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w:history="0" r:id="rId1031"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w:history="0" r:id="rId1032"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w:history="0" r:id="rId1033"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pPr>
        <w:pStyle w:val="0"/>
        <w:jc w:val="both"/>
      </w:pPr>
      <w:r>
        <w:rPr>
          <w:sz w:val="20"/>
        </w:rPr>
        <w:t xml:space="preserve">(п. 82(1) введен </w:t>
      </w:r>
      <w:hyperlink w:history="0" r:id="rId1034"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p>
      <w:pPr>
        <w:pStyle w:val="0"/>
        <w:spacing w:before="200" w:line-rule="auto"/>
        <w:ind w:firstLine="540"/>
        <w:jc w:val="both"/>
      </w:pPr>
      <w:r>
        <w:rPr>
          <w:sz w:val="20"/>
        </w:rPr>
        <w:t xml:space="preserve">83. Абзац утратил силу. - </w:t>
      </w:r>
      <w:hyperlink w:history="0" r:id="rId1035"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w:t>
        </w:r>
      </w:hyperlink>
      <w:r>
        <w:rPr>
          <w:sz w:val="20"/>
        </w:rPr>
        <w:t xml:space="preserve"> Правительства РФ от 30.09.2015 N 1044.</w:t>
      </w:r>
    </w:p>
    <w:p>
      <w:pPr>
        <w:pStyle w:val="0"/>
        <w:spacing w:before="200" w:line-rule="auto"/>
        <w:ind w:firstLine="540"/>
        <w:jc w:val="both"/>
      </w:pPr>
      <w:r>
        <w:rPr>
          <w:sz w:val="20"/>
        </w:rP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w:history="0" r:id="rId103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pPr>
        <w:pStyle w:val="0"/>
        <w:spacing w:before="200" w:line-rule="auto"/>
        <w:ind w:firstLine="540"/>
        <w:jc w:val="both"/>
      </w:pPr>
      <w:r>
        <w:rPr>
          <w:sz w:val="20"/>
        </w:rPr>
        <w:t xml:space="preserve">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bookmarkStart w:id="2019" w:name="P2019"/>
    <w:bookmarkEnd w:id="2019"/>
    <w:p>
      <w:pPr>
        <w:pStyle w:val="0"/>
        <w:spacing w:before="200" w:line-rule="auto"/>
        <w:ind w:firstLine="540"/>
        <w:jc w:val="both"/>
      </w:pPr>
      <w:r>
        <w:rPr>
          <w:sz w:val="20"/>
        </w:rPr>
        <w:t xml:space="preserve">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pPr>
        <w:pStyle w:val="0"/>
        <w:spacing w:before="200" w:line-rule="auto"/>
        <w:ind w:firstLine="540"/>
        <w:jc w:val="both"/>
      </w:pPr>
      <w:r>
        <w:rPr>
          <w:sz w:val="20"/>
        </w:rPr>
        <w:t xml:space="preserve">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bookmarkStart w:id="2021" w:name="P2021"/>
    <w:bookmarkEnd w:id="2021"/>
    <w:p>
      <w:pPr>
        <w:pStyle w:val="0"/>
        <w:spacing w:before="200" w:line-rule="auto"/>
        <w:ind w:firstLine="540"/>
        <w:jc w:val="both"/>
      </w:pPr>
      <w:r>
        <w:rPr>
          <w:sz w:val="20"/>
        </w:rPr>
        <w:t xml:space="preserve">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jc w:val="both"/>
      </w:pPr>
      <w:r>
        <w:rPr>
          <w:sz w:val="20"/>
        </w:rPr>
        <w:t xml:space="preserve">(в ред. </w:t>
      </w:r>
      <w:hyperlink w:history="0" r:id="rId1037" w:tooltip="Постановление Правительства РФ от 17.09.2018 N 1096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Постановления</w:t>
        </w:r>
      </w:hyperlink>
      <w:r>
        <w:rPr>
          <w:sz w:val="20"/>
        </w:rPr>
        <w:t xml:space="preserve"> Правительства РФ от 17.09.2018 N 1096)</w:t>
      </w:r>
    </w:p>
    <w:bookmarkStart w:id="2023" w:name="P2023"/>
    <w:bookmarkEnd w:id="2023"/>
    <w:p>
      <w:pPr>
        <w:pStyle w:val="0"/>
        <w:spacing w:before="200" w:line-rule="auto"/>
        <w:ind w:firstLine="540"/>
        <w:jc w:val="both"/>
      </w:pPr>
      <w:r>
        <w:rPr>
          <w:sz w:val="20"/>
        </w:rPr>
        <w:t xml:space="preserve">в) документы, содержащие информацию о результатах проведения пусконаладочных работ, приемо-сдаточных и иных испытаний;</w:t>
      </w:r>
    </w:p>
    <w:bookmarkStart w:id="2024" w:name="P2024"/>
    <w:bookmarkEnd w:id="2024"/>
    <w:p>
      <w:pPr>
        <w:pStyle w:val="0"/>
        <w:spacing w:before="200" w:line-rule="auto"/>
        <w:ind w:firstLine="540"/>
        <w:jc w:val="both"/>
      </w:pPr>
      <w:r>
        <w:rPr>
          <w:sz w:val="20"/>
        </w:rPr>
        <w:t xml:space="preserve">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pPr>
        <w:pStyle w:val="0"/>
        <w:spacing w:before="200" w:line-rule="auto"/>
        <w:ind w:firstLine="540"/>
        <w:jc w:val="both"/>
      </w:pPr>
      <w:r>
        <w:rPr>
          <w:sz w:val="20"/>
        </w:rPr>
        <w:t xml:space="preserve">86. Документы, указанные в </w:t>
      </w:r>
      <w:hyperlink w:history="0" w:anchor="P2023" w:tooltip="в) документы, содержащие информацию о результатах проведения пусконаладочных работ, приемо-сдаточных и иных испытаний;">
        <w:r>
          <w:rPr>
            <w:sz w:val="20"/>
            <w:color w:val="0000ff"/>
          </w:rPr>
          <w:t xml:space="preserve">подпунктах "в"</w:t>
        </w:r>
      </w:hyperlink>
      <w:r>
        <w:rPr>
          <w:sz w:val="20"/>
        </w:rPr>
        <w:t xml:space="preserve"> и </w:t>
      </w:r>
      <w:hyperlink w:history="0" w:anchor="P2024" w:tooltip="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
        <w:r>
          <w:rPr>
            <w:sz w:val="20"/>
            <w:color w:val="0000ff"/>
          </w:rPr>
          <w:t xml:space="preserve">"г" пункта 85</w:t>
        </w:r>
      </w:hyperlink>
      <w:r>
        <w:rPr>
          <w:sz w:val="20"/>
        </w:rP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pPr>
        <w:pStyle w:val="0"/>
        <w:spacing w:before="200" w:line-rule="auto"/>
        <w:ind w:firstLine="540"/>
        <w:jc w:val="both"/>
      </w:pPr>
      <w:r>
        <w:rPr>
          <w:sz w:val="20"/>
        </w:rPr>
        <w:t xml:space="preserve">87. Сетевая организация рассматривает представленные заявителем документы, предусмотренные </w:t>
      </w:r>
      <w:hyperlink w:history="0" w:anchor="P2019" w:tooltip="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w:r>
          <w:rPr>
            <w:sz w:val="20"/>
            <w:color w:val="0000ff"/>
          </w:rPr>
          <w:t xml:space="preserve">пунктом 85</w:t>
        </w:r>
      </w:hyperlink>
      <w:r>
        <w:rPr>
          <w:sz w:val="20"/>
        </w:rPr>
        <w:t xml:space="preserve"> настоящих Правил, и осуществляет осмотр электроустановок заявителя.</w:t>
      </w:r>
    </w:p>
    <w:p>
      <w:pPr>
        <w:pStyle w:val="0"/>
        <w:spacing w:before="200" w:line-rule="auto"/>
        <w:ind w:firstLine="540"/>
        <w:jc w:val="both"/>
      </w:pPr>
      <w:r>
        <w:rPr>
          <w:sz w:val="20"/>
        </w:rPr>
        <w:t xml:space="preserve">Абзац утратил силу. - </w:t>
      </w:r>
      <w:hyperlink w:history="0" r:id="rId1038"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w:t>
        </w:r>
      </w:hyperlink>
      <w:r>
        <w:rPr>
          <w:sz w:val="20"/>
        </w:rPr>
        <w:t xml:space="preserve"> Правительства РФ от 07.05.2017 N 542.</w:t>
      </w:r>
    </w:p>
    <w:p>
      <w:pPr>
        <w:pStyle w:val="0"/>
        <w:spacing w:before="200" w:line-rule="auto"/>
        <w:ind w:firstLine="540"/>
        <w:jc w:val="both"/>
      </w:pPr>
      <w:r>
        <w:rPr>
          <w:sz w:val="20"/>
        </w:rPr>
        <w:t xml:space="preserve">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pPr>
        <w:pStyle w:val="0"/>
        <w:jc w:val="both"/>
      </w:pPr>
      <w:r>
        <w:rPr>
          <w:sz w:val="20"/>
        </w:rPr>
        <w:t xml:space="preserve">(абзац введен </w:t>
      </w:r>
      <w:hyperlink w:history="0" r:id="rId1039"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Постановлением</w:t>
        </w:r>
      </w:hyperlink>
      <w:r>
        <w:rPr>
          <w:sz w:val="20"/>
        </w:rPr>
        <w:t xml:space="preserve"> Правительства РФ от 21.12.2020 N 2184)</w:t>
      </w:r>
    </w:p>
    <w:p>
      <w:pPr>
        <w:pStyle w:val="0"/>
        <w:spacing w:before="200" w:line-rule="auto"/>
        <w:ind w:firstLine="540"/>
        <w:jc w:val="both"/>
      </w:pPr>
      <w:r>
        <w:rPr>
          <w:sz w:val="20"/>
        </w:rP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history="0" w:anchor="P5211" w:tooltip="                                    АКТ">
        <w:r>
          <w:rPr>
            <w:sz w:val="20"/>
            <w:color w:val="0000ff"/>
          </w:rPr>
          <w:t xml:space="preserve">приложению N 15</w:t>
        </w:r>
      </w:hyperlink>
      <w:r>
        <w:rPr>
          <w:sz w:val="20"/>
        </w:rPr>
        <w:t xml:space="preserve"> (далее - акт о выполнении технических условий).</w:t>
      </w:r>
    </w:p>
    <w:p>
      <w:pPr>
        <w:pStyle w:val="0"/>
        <w:spacing w:before="200" w:line-rule="auto"/>
        <w:ind w:firstLine="540"/>
        <w:jc w:val="both"/>
      </w:pPr>
      <w:r>
        <w:rPr>
          <w:sz w:val="20"/>
        </w:rPr>
        <w:t xml:space="preserve">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pPr>
        <w:pStyle w:val="0"/>
        <w:spacing w:before="200" w:line-rule="auto"/>
        <w:ind w:firstLine="540"/>
        <w:jc w:val="both"/>
      </w:pPr>
      <w:r>
        <w:rPr>
          <w:sz w:val="20"/>
        </w:rPr>
        <w:t xml:space="preserve">Акт о выполнении технических условий составляется в отношении заявителей, указанных в </w:t>
      </w:r>
      <w:hyperlink w:history="0" w:anchor="P1083"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r>
          <w:rPr>
            <w:sz w:val="20"/>
            <w:color w:val="0000ff"/>
          </w:rPr>
          <w:t xml:space="preserve">пункте 12</w:t>
        </w:r>
      </w:hyperlink>
      <w:r>
        <w:rPr>
          <w:sz w:val="20"/>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103"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13</w:t>
        </w:r>
      </w:hyperlink>
      <w:r>
        <w:rPr>
          <w:sz w:val="20"/>
        </w:rPr>
        <w:t xml:space="preserve">, </w:t>
      </w:r>
      <w:hyperlink w:history="0" w:anchor="P112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15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технологическое присоединение энергопринимающих устройств которых осуществляется на уровне напряжения выше 0,4 кВ, и подписывается заявителем и сетевой организацией непосредственно в день проведения осмотра.</w:t>
      </w:r>
    </w:p>
    <w:p>
      <w:pPr>
        <w:pStyle w:val="0"/>
        <w:jc w:val="both"/>
      </w:pPr>
      <w:r>
        <w:rPr>
          <w:sz w:val="20"/>
        </w:rPr>
        <w:t xml:space="preserve">(в ред. </w:t>
      </w:r>
      <w:hyperlink w:history="0" r:id="rId1040"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2034" w:name="P2034"/>
    <w:bookmarkEnd w:id="2034"/>
    <w:p>
      <w:pPr>
        <w:pStyle w:val="0"/>
        <w:spacing w:before="200" w:line-rule="auto"/>
        <w:ind w:firstLine="540"/>
        <w:jc w:val="both"/>
      </w:pPr>
      <w:r>
        <w:rPr>
          <w:sz w:val="20"/>
        </w:rPr>
        <w:t xml:space="preserve">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pPr>
        <w:pStyle w:val="0"/>
        <w:jc w:val="both"/>
      </w:pPr>
      <w:r>
        <w:rPr>
          <w:sz w:val="20"/>
        </w:rPr>
        <w:t xml:space="preserve">(в ред. </w:t>
      </w:r>
      <w:hyperlink w:history="0" r:id="rId1041"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11.05.2017 N 557)</w:t>
      </w:r>
    </w:p>
    <w:p>
      <w:pPr>
        <w:pStyle w:val="0"/>
        <w:spacing w:before="200" w:line-rule="auto"/>
        <w:ind w:firstLine="540"/>
        <w:jc w:val="both"/>
      </w:pPr>
      <w:r>
        <w:rPr>
          <w:sz w:val="20"/>
        </w:rPr>
        <w:t xml:space="preserve">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bookmarkStart w:id="2037" w:name="P2037"/>
    <w:bookmarkEnd w:id="2037"/>
    <w:p>
      <w:pPr>
        <w:pStyle w:val="0"/>
        <w:spacing w:before="200" w:line-rule="auto"/>
        <w:ind w:firstLine="540"/>
        <w:jc w:val="both"/>
      </w:pPr>
      <w:r>
        <w:rPr>
          <w:sz w:val="20"/>
        </w:rPr>
        <w:t xml:space="preserve">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pPr>
        <w:pStyle w:val="0"/>
        <w:spacing w:before="200" w:line-rule="auto"/>
        <w:ind w:firstLine="540"/>
        <w:jc w:val="both"/>
      </w:pPr>
      <w:r>
        <w:rPr>
          <w:sz w:val="20"/>
        </w:rPr>
        <w:t xml:space="preserve">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pPr>
        <w:pStyle w:val="0"/>
        <w:jc w:val="both"/>
      </w:pPr>
      <w:r>
        <w:rPr>
          <w:sz w:val="20"/>
        </w:rPr>
        <w:t xml:space="preserve">(в ред. </w:t>
      </w:r>
      <w:hyperlink w:history="0" r:id="rId1042"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11.05.2017 N 557)</w:t>
      </w:r>
    </w:p>
    <w:p>
      <w:pPr>
        <w:pStyle w:val="0"/>
        <w:spacing w:before="200" w:line-rule="auto"/>
        <w:ind w:firstLine="540"/>
        <w:jc w:val="both"/>
      </w:pPr>
      <w:r>
        <w:rPr>
          <w:sz w:val="20"/>
        </w:rP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history="0" w:anchor="P1672" w:tooltip="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
        <w:r>
          <w:rPr>
            <w:sz w:val="20"/>
            <w:color w:val="0000ff"/>
          </w:rPr>
          <w:t xml:space="preserve">пунктом 33</w:t>
        </w:r>
      </w:hyperlink>
      <w:r>
        <w:rPr>
          <w:sz w:val="20"/>
        </w:rP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w:t>
      </w:r>
      <w:r>
        <w:rPr>
          <w:sz w:val="20"/>
        </w:rPr>
        <w:t xml:space="preserve">абзацами четвертым</w:t>
      </w:r>
      <w:r>
        <w:rPr>
          <w:sz w:val="20"/>
        </w:rPr>
        <w:t xml:space="preserve"> - </w:t>
      </w:r>
      <w:hyperlink w:history="0" w:anchor="P2037" w:tooltip="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
        <w:r>
          <w:rPr>
            <w:sz w:val="20"/>
            <w:color w:val="0000ff"/>
          </w:rPr>
          <w:t xml:space="preserve">шестым</w:t>
        </w:r>
      </w:hyperlink>
      <w:r>
        <w:rPr>
          <w:sz w:val="20"/>
        </w:rP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pPr>
        <w:pStyle w:val="0"/>
        <w:jc w:val="both"/>
      </w:pPr>
      <w:r>
        <w:rPr>
          <w:sz w:val="20"/>
        </w:rPr>
        <w:t xml:space="preserve">(в ред. </w:t>
      </w:r>
      <w:hyperlink w:history="0" r:id="rId1043"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11.05.2017 N 557)</w:t>
      </w:r>
    </w:p>
    <w:p>
      <w:pPr>
        <w:pStyle w:val="0"/>
        <w:spacing w:before="200" w:line-rule="auto"/>
        <w:ind w:firstLine="540"/>
        <w:jc w:val="both"/>
      </w:pPr>
      <w:r>
        <w:rPr>
          <w:sz w:val="20"/>
        </w:rP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history="0" w:anchor="P1042" w:tooltip="10. К заявке прилагаются следующие документы:">
        <w:r>
          <w:rPr>
            <w:sz w:val="20"/>
            <w:color w:val="0000ff"/>
          </w:rPr>
          <w:t xml:space="preserve">пунктом 10</w:t>
        </w:r>
      </w:hyperlink>
      <w:r>
        <w:rPr>
          <w:sz w:val="20"/>
        </w:rP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pPr>
        <w:pStyle w:val="0"/>
        <w:jc w:val="both"/>
      </w:pPr>
      <w:r>
        <w:rPr>
          <w:sz w:val="20"/>
        </w:rPr>
        <w:t xml:space="preserve">(в ред. Постановлений Правительства РФ от 22.02.2016 </w:t>
      </w:r>
      <w:hyperlink w:history="0" r:id="rId1044" w:tooltip="Постановление Правительства РФ от 22.02.2016 N 128 &quot;О внесении изменений в некоторые акты Правительства Российской Федерации по вопросам взаимодействия субъектов розничных рынков электрической энергии при заключении договоров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128</w:t>
        </w:r>
      </w:hyperlink>
      <w:r>
        <w:rPr>
          <w:sz w:val="20"/>
        </w:rPr>
        <w:t xml:space="preserve">, от 11.05.2017 </w:t>
      </w:r>
      <w:hyperlink w:history="0" r:id="rId1045"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557</w:t>
        </w:r>
      </w:hyperlink>
      <w:r>
        <w:rPr>
          <w:sz w:val="20"/>
        </w:rPr>
        <w:t xml:space="preserve">)</w:t>
      </w:r>
    </w:p>
    <w:p>
      <w:pPr>
        <w:pStyle w:val="0"/>
        <w:spacing w:before="200" w:line-rule="auto"/>
        <w:ind w:firstLine="540"/>
        <w:jc w:val="both"/>
      </w:pPr>
      <w:r>
        <w:rPr>
          <w:sz w:val="20"/>
        </w:rPr>
        <w:t xml:space="preserve">89. При невыполнении требований технических условий сетевая организация в письменной форме уведомляет об этом заявителя.</w:t>
      </w:r>
    </w:p>
    <w:p>
      <w:pPr>
        <w:pStyle w:val="0"/>
        <w:spacing w:before="200" w:line-rule="auto"/>
        <w:ind w:firstLine="540"/>
        <w:jc w:val="both"/>
      </w:pPr>
      <w:r>
        <w:rPr>
          <w:sz w:val="20"/>
        </w:rP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history="0" w:anchor="P2021" w:tooltip="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w:r>
          <w:rPr>
            <w:sz w:val="20"/>
            <w:color w:val="0000ff"/>
          </w:rPr>
          <w:t xml:space="preserve">подпунктом "б" пункта 85</w:t>
        </w:r>
      </w:hyperlink>
      <w:r>
        <w:rPr>
          <w:sz w:val="20"/>
        </w:rP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pPr>
        <w:pStyle w:val="0"/>
        <w:jc w:val="both"/>
      </w:pPr>
      <w:r>
        <w:rPr>
          <w:sz w:val="20"/>
        </w:rPr>
        <w:t xml:space="preserve">(в ред. </w:t>
      </w:r>
      <w:hyperlink w:history="0" r:id="rId1046"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Акт о выполнении технических условий подписывается после устранения всех замечаний, направленных сетевой организацией заявителю.</w:t>
      </w:r>
    </w:p>
    <w:p>
      <w:pPr>
        <w:pStyle w:val="0"/>
        <w:jc w:val="both"/>
      </w:pPr>
      <w:r>
        <w:rPr>
          <w:sz w:val="20"/>
        </w:rPr>
        <w:t xml:space="preserve">(абзац введен </w:t>
      </w:r>
      <w:hyperlink w:history="0" r:id="rId1047"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bookmarkStart w:id="2049" w:name="P2049"/>
    <w:bookmarkEnd w:id="2049"/>
    <w:p>
      <w:pPr>
        <w:pStyle w:val="0"/>
        <w:spacing w:before="200" w:line-rule="auto"/>
        <w:ind w:firstLine="540"/>
        <w:jc w:val="both"/>
      </w:pPr>
      <w:r>
        <w:rPr>
          <w:sz w:val="20"/>
        </w:rPr>
        <w:t xml:space="preserve">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pPr>
        <w:pStyle w:val="0"/>
        <w:jc w:val="both"/>
      </w:pPr>
      <w:r>
        <w:rPr>
          <w:sz w:val="20"/>
        </w:rPr>
        <w:t xml:space="preserve">(в ред. Постановлений Правительства РФ от 07.05.2017 </w:t>
      </w:r>
      <w:hyperlink w:history="0" r:id="rId1048"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01.04.2020 </w:t>
      </w:r>
      <w:hyperlink w:history="0" r:id="rId1049"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w:t>
      </w:r>
    </w:p>
    <w:bookmarkStart w:id="2051" w:name="P2051"/>
    <w:bookmarkEnd w:id="2051"/>
    <w:p>
      <w:pPr>
        <w:pStyle w:val="0"/>
        <w:spacing w:before="200" w:line-rule="auto"/>
        <w:ind w:firstLine="540"/>
        <w:jc w:val="both"/>
      </w:pPr>
      <w:r>
        <w:rPr>
          <w:sz w:val="20"/>
        </w:rPr>
        <w:t xml:space="preserve">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pPr>
        <w:pStyle w:val="0"/>
        <w:jc w:val="both"/>
      </w:pPr>
      <w:r>
        <w:rPr>
          <w:sz w:val="20"/>
        </w:rPr>
        <w:t xml:space="preserve">(в ред. </w:t>
      </w:r>
      <w:hyperlink w:history="0" r:id="rId1050"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pPr>
        <w:pStyle w:val="0"/>
        <w:spacing w:before="200" w:line-rule="auto"/>
        <w:ind w:firstLine="540"/>
        <w:jc w:val="both"/>
      </w:pPr>
      <w:r>
        <w:rPr>
          <w:sz w:val="20"/>
        </w:rPr>
        <w:t xml:space="preserve">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pPr>
        <w:pStyle w:val="0"/>
        <w:spacing w:before="200" w:line-rule="auto"/>
        <w:ind w:firstLine="540"/>
        <w:jc w:val="both"/>
      </w:pPr>
      <w:r>
        <w:rPr>
          <w:sz w:val="20"/>
        </w:rP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w:history="0" r:id="rId1051"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history="0" w:anchor="P5565" w:tooltip="                                    АКТ">
        <w:r>
          <w:rPr>
            <w:sz w:val="20"/>
            <w:color w:val="0000ff"/>
          </w:rPr>
          <w:t xml:space="preserve">приложении N 16</w:t>
        </w:r>
      </w:hyperlink>
      <w:r>
        <w:rPr>
          <w:sz w:val="20"/>
        </w:rPr>
        <w:t xml:space="preserve"> к настоящим Правилам.</w:t>
      </w:r>
    </w:p>
    <w:p>
      <w:pPr>
        <w:pStyle w:val="0"/>
        <w:jc w:val="both"/>
      </w:pPr>
      <w:r>
        <w:rPr>
          <w:sz w:val="20"/>
        </w:rPr>
        <w:t xml:space="preserve">(в ред. Постановлений Правительства РФ от 27.12.2017 </w:t>
      </w:r>
      <w:hyperlink w:history="0" r:id="rId1052"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rPr>
        <w:t xml:space="preserve">, от 18.04.2020 </w:t>
      </w:r>
      <w:hyperlink w:history="0" r:id="rId1053" w:tooltip="Постановление Правительства РФ от 18.04.2020 N 55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554</w:t>
        </w:r>
      </w:hyperlink>
      <w:r>
        <w:rPr>
          <w:sz w:val="20"/>
        </w:rPr>
        <w:t xml:space="preserve">)</w:t>
      </w:r>
    </w:p>
    <w:p>
      <w:pPr>
        <w:pStyle w:val="0"/>
        <w:spacing w:before="200" w:line-rule="auto"/>
        <w:ind w:firstLine="540"/>
        <w:jc w:val="both"/>
      </w:pPr>
      <w:r>
        <w:rPr>
          <w:sz w:val="20"/>
        </w:rP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w:history="0" r:id="rId1054"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w:history="0" r:id="rId1055"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w:history="0" r:id="rId1056"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pPr>
        <w:pStyle w:val="0"/>
        <w:jc w:val="both"/>
      </w:pPr>
      <w:r>
        <w:rPr>
          <w:sz w:val="20"/>
        </w:rPr>
        <w:t xml:space="preserve">(п. 91(1) введен </w:t>
      </w:r>
      <w:hyperlink w:history="0" r:id="rId1057"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p>
      <w:pPr>
        <w:pStyle w:val="0"/>
        <w:spacing w:before="200" w:line-rule="auto"/>
        <w:ind w:firstLine="540"/>
        <w:jc w:val="both"/>
      </w:pPr>
      <w:r>
        <w:rPr>
          <w:sz w:val="20"/>
        </w:rP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w:t>
      </w:r>
      <w:hyperlink w:history="0" w:anchor="P1033" w:tooltip="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
        <w:r>
          <w:rPr>
            <w:sz w:val="20"/>
            <w:color w:val="0000ff"/>
          </w:rPr>
          <w:t xml:space="preserve">подпункте "н" пункта 9</w:t>
        </w:r>
      </w:hyperlink>
      <w:r>
        <w:rPr>
          <w:sz w:val="20"/>
        </w:rPr>
        <w:t xml:space="preserve"> и </w:t>
      </w:r>
      <w:hyperlink w:history="0" w:anchor="P1848" w:tooltip="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
        <w:r>
          <w:rPr>
            <w:sz w:val="20"/>
            <w:color w:val="0000ff"/>
          </w:rPr>
          <w:t xml:space="preserve">абзаце четвертом пункта 41</w:t>
        </w:r>
      </w:hyperlink>
      <w:r>
        <w:rPr>
          <w:sz w:val="20"/>
        </w:rPr>
        <w:t xml:space="preserve">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pPr>
        <w:pStyle w:val="0"/>
        <w:jc w:val="both"/>
      </w:pPr>
      <w:r>
        <w:rPr>
          <w:sz w:val="20"/>
        </w:rPr>
        <w:t xml:space="preserve">(в ред. </w:t>
      </w:r>
      <w:hyperlink w:history="0" r:id="rId1058"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Постановления</w:t>
        </w:r>
      </w:hyperlink>
      <w:r>
        <w:rPr>
          <w:sz w:val="20"/>
        </w:rPr>
        <w:t xml:space="preserve"> Правительства РФ от 30.01.2021 N 86)</w:t>
      </w:r>
    </w:p>
    <w:bookmarkStart w:id="2061" w:name="P2061"/>
    <w:bookmarkEnd w:id="2061"/>
    <w:p>
      <w:pPr>
        <w:pStyle w:val="0"/>
        <w:spacing w:before="200" w:line-rule="auto"/>
        <w:ind w:firstLine="540"/>
        <w:jc w:val="both"/>
      </w:pPr>
      <w:r>
        <w:rPr>
          <w:sz w:val="20"/>
        </w:rPr>
        <w:t xml:space="preserve">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pPr>
        <w:pStyle w:val="0"/>
        <w:spacing w:before="200" w:line-rule="auto"/>
        <w:ind w:firstLine="540"/>
        <w:jc w:val="both"/>
      </w:pPr>
      <w:r>
        <w:rPr>
          <w:sz w:val="20"/>
        </w:rPr>
        <w:t xml:space="preserve">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bookmarkStart w:id="2063" w:name="P2063"/>
    <w:bookmarkEnd w:id="2063"/>
    <w:p>
      <w:pPr>
        <w:pStyle w:val="0"/>
        <w:spacing w:before="200" w:line-rule="auto"/>
        <w:ind w:firstLine="540"/>
        <w:jc w:val="both"/>
      </w:pPr>
      <w:r>
        <w:rPr>
          <w:sz w:val="20"/>
        </w:rPr>
        <w:t xml:space="preserve">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pPr>
        <w:pStyle w:val="0"/>
        <w:jc w:val="both"/>
      </w:pPr>
      <w:r>
        <w:rPr>
          <w:sz w:val="20"/>
        </w:rPr>
        <w:t xml:space="preserve">(в ред. </w:t>
      </w:r>
      <w:hyperlink w:history="0" r:id="rId1059" w:tooltip="Постановление Правительства РФ от 17.09.2018 N 1096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Постановления</w:t>
        </w:r>
      </w:hyperlink>
      <w:r>
        <w:rPr>
          <w:sz w:val="20"/>
        </w:rPr>
        <w:t xml:space="preserve"> Правительства РФ от 17.09.2018 N 1096)</w:t>
      </w:r>
    </w:p>
    <w:p>
      <w:pPr>
        <w:pStyle w:val="0"/>
        <w:spacing w:before="200" w:line-rule="auto"/>
        <w:ind w:firstLine="540"/>
        <w:jc w:val="both"/>
      </w:pPr>
      <w:r>
        <w:rPr>
          <w:sz w:val="20"/>
        </w:rPr>
        <w:t xml:space="preserve">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pPr>
        <w:pStyle w:val="0"/>
        <w:spacing w:before="200" w:line-rule="auto"/>
        <w:ind w:firstLine="540"/>
        <w:jc w:val="both"/>
      </w:pPr>
      <w:r>
        <w:rPr>
          <w:sz w:val="20"/>
        </w:rPr>
        <w:t xml:space="preserve">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pPr>
        <w:pStyle w:val="0"/>
        <w:spacing w:before="200" w:line-rule="auto"/>
        <w:ind w:firstLine="540"/>
        <w:jc w:val="both"/>
      </w:pPr>
      <w:r>
        <w:rPr>
          <w:sz w:val="20"/>
        </w:rPr>
        <w:t xml:space="preserve">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pPr>
        <w:pStyle w:val="0"/>
        <w:spacing w:before="200" w:line-rule="auto"/>
        <w:ind w:firstLine="540"/>
        <w:jc w:val="both"/>
      </w:pPr>
      <w:r>
        <w:rPr>
          <w:sz w:val="20"/>
        </w:rPr>
        <w:t xml:space="preserve">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pPr>
        <w:pStyle w:val="0"/>
        <w:spacing w:before="200" w:line-rule="auto"/>
        <w:ind w:firstLine="540"/>
        <w:jc w:val="both"/>
      </w:pPr>
      <w:r>
        <w:rPr>
          <w:sz w:val="20"/>
        </w:rPr>
        <w:t xml:space="preserve">ж) документы, содержащие информацию о результатах проведения пусконаладочных работ, приемо-сдаточных и иных испытаний.</w:t>
      </w:r>
    </w:p>
    <w:p>
      <w:pPr>
        <w:pStyle w:val="0"/>
        <w:spacing w:before="200" w:line-rule="auto"/>
        <w:ind w:firstLine="540"/>
        <w:jc w:val="both"/>
      </w:pPr>
      <w:r>
        <w:rPr>
          <w:sz w:val="20"/>
        </w:rPr>
        <w:t xml:space="preserve">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pPr>
        <w:pStyle w:val="0"/>
        <w:spacing w:before="200" w:line-rule="auto"/>
        <w:ind w:firstLine="540"/>
        <w:jc w:val="both"/>
      </w:pPr>
      <w:r>
        <w:rPr>
          <w:sz w:val="20"/>
        </w:rPr>
        <w:t xml:space="preserve">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pPr>
        <w:pStyle w:val="0"/>
        <w:jc w:val="both"/>
      </w:pPr>
      <w:r>
        <w:rPr>
          <w:sz w:val="20"/>
        </w:rPr>
        <w:t xml:space="preserve">(абзац введен </w:t>
      </w:r>
      <w:hyperlink w:history="0" r:id="rId1060"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Постановлением</w:t>
        </w:r>
      </w:hyperlink>
      <w:r>
        <w:rPr>
          <w:sz w:val="20"/>
        </w:rPr>
        <w:t xml:space="preserve"> Правительства РФ от 21.12.2020 N 2184)</w:t>
      </w:r>
    </w:p>
    <w:p>
      <w:pPr>
        <w:pStyle w:val="0"/>
        <w:spacing w:before="200" w:line-rule="auto"/>
        <w:ind w:firstLine="540"/>
        <w:jc w:val="both"/>
      </w:pPr>
      <w:r>
        <w:rPr>
          <w:sz w:val="20"/>
        </w:rPr>
        <w:t xml:space="preserve">95. Сетевая организация и субъект оперативно-диспетчерского управления рассматривают полученные документы, указанные в </w:t>
      </w:r>
      <w:hyperlink w:history="0" w:anchor="P2061" w:tooltip="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
        <w:r>
          <w:rPr>
            <w:sz w:val="20"/>
            <w:color w:val="0000ff"/>
          </w:rPr>
          <w:t xml:space="preserve">пункте 93</w:t>
        </w:r>
      </w:hyperlink>
      <w:r>
        <w:rPr>
          <w:sz w:val="20"/>
        </w:rP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pPr>
        <w:pStyle w:val="0"/>
        <w:spacing w:before="200" w:line-rule="auto"/>
        <w:ind w:firstLine="540"/>
        <w:jc w:val="both"/>
      </w:pPr>
      <w:r>
        <w:rPr>
          <w:sz w:val="20"/>
        </w:rPr>
        <w:t xml:space="preserve">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pPr>
        <w:pStyle w:val="0"/>
        <w:spacing w:before="200" w:line-rule="auto"/>
        <w:ind w:firstLine="540"/>
        <w:jc w:val="both"/>
      </w:pPr>
      <w:r>
        <w:rPr>
          <w:sz w:val="20"/>
        </w:rPr>
        <w:t xml:space="preserve">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pPr>
        <w:pStyle w:val="0"/>
        <w:spacing w:before="200" w:line-rule="auto"/>
        <w:ind w:firstLine="540"/>
        <w:jc w:val="both"/>
      </w:pPr>
      <w:r>
        <w:rPr>
          <w:sz w:val="20"/>
        </w:rP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history="0" w:anchor="P2063" w:tooltip="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
        <w:r>
          <w:rPr>
            <w:sz w:val="20"/>
            <w:color w:val="0000ff"/>
          </w:rPr>
          <w:t xml:space="preserve">подпунктом "б" пункта 93</w:t>
        </w:r>
      </w:hyperlink>
      <w:r>
        <w:rPr>
          <w:sz w:val="20"/>
        </w:rP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pPr>
        <w:pStyle w:val="0"/>
        <w:jc w:val="both"/>
      </w:pPr>
      <w:r>
        <w:rPr>
          <w:sz w:val="20"/>
        </w:rPr>
        <w:t xml:space="preserve">(в ред. </w:t>
      </w:r>
      <w:hyperlink w:history="0" r:id="rId1061"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pPr>
        <w:pStyle w:val="0"/>
        <w:jc w:val="both"/>
      </w:pPr>
      <w:r>
        <w:rPr>
          <w:sz w:val="20"/>
        </w:rPr>
        <w:t xml:space="preserve">(в ред. </w:t>
      </w:r>
      <w:hyperlink w:history="0" r:id="rId1062"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Акт о выполнении технических условий подписывается после устранения всех замечаний, направленных сетевой организацией заявителю.</w:t>
      </w:r>
    </w:p>
    <w:p>
      <w:pPr>
        <w:pStyle w:val="0"/>
        <w:jc w:val="both"/>
      </w:pPr>
      <w:r>
        <w:rPr>
          <w:sz w:val="20"/>
        </w:rPr>
        <w:t xml:space="preserve">(абзац введен </w:t>
      </w:r>
      <w:hyperlink w:history="0" r:id="rId1063"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p>
      <w:pPr>
        <w:pStyle w:val="0"/>
        <w:spacing w:before="200" w:line-rule="auto"/>
        <w:ind w:firstLine="540"/>
        <w:jc w:val="both"/>
      </w:pPr>
      <w:r>
        <w:rPr>
          <w:sz w:val="20"/>
        </w:rPr>
        <w:t xml:space="preserve">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pPr>
        <w:pStyle w:val="0"/>
        <w:spacing w:before="200" w:line-rule="auto"/>
        <w:ind w:firstLine="540"/>
        <w:jc w:val="both"/>
      </w:pPr>
      <w:r>
        <w:rPr>
          <w:sz w:val="20"/>
        </w:rPr>
        <w:t xml:space="preserve">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pPr>
        <w:pStyle w:val="0"/>
        <w:spacing w:before="200" w:line-rule="auto"/>
        <w:ind w:firstLine="540"/>
        <w:jc w:val="both"/>
      </w:pPr>
      <w:r>
        <w:rPr>
          <w:sz w:val="20"/>
        </w:rPr>
        <w:t xml:space="preserve">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pPr>
        <w:pStyle w:val="0"/>
        <w:spacing w:before="200" w:line-rule="auto"/>
        <w:ind w:firstLine="540"/>
        <w:jc w:val="both"/>
      </w:pPr>
      <w:r>
        <w:rPr>
          <w:sz w:val="20"/>
        </w:rPr>
        <w:t xml:space="preserve">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pPr>
        <w:pStyle w:val="0"/>
        <w:spacing w:before="200" w:line-rule="auto"/>
        <w:ind w:firstLine="540"/>
        <w:jc w:val="both"/>
      </w:pPr>
      <w:r>
        <w:rPr>
          <w:sz w:val="20"/>
        </w:rPr>
        <w:t xml:space="preserve">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pPr>
        <w:pStyle w:val="0"/>
        <w:spacing w:before="200" w:line-rule="auto"/>
        <w:ind w:firstLine="540"/>
        <w:jc w:val="both"/>
      </w:pPr>
      <w:r>
        <w:rPr>
          <w:sz w:val="20"/>
        </w:rPr>
        <w:t xml:space="preserve">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pPr>
        <w:pStyle w:val="0"/>
        <w:spacing w:before="200" w:line-rule="auto"/>
        <w:ind w:firstLine="540"/>
        <w:jc w:val="both"/>
      </w:pPr>
      <w:r>
        <w:rPr>
          <w:sz w:val="20"/>
        </w:rPr>
        <w:t xml:space="preserve">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pPr>
        <w:pStyle w:val="0"/>
        <w:jc w:val="both"/>
      </w:pPr>
      <w:r>
        <w:rPr>
          <w:sz w:val="20"/>
        </w:rPr>
        <w:t xml:space="preserve">(в ред. </w:t>
      </w:r>
      <w:hyperlink w:history="0" r:id="rId1064"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pPr>
        <w:pStyle w:val="0"/>
        <w:spacing w:before="200" w:line-rule="auto"/>
        <w:ind w:firstLine="540"/>
        <w:jc w:val="both"/>
      </w:pPr>
      <w:r>
        <w:rPr>
          <w:sz w:val="20"/>
        </w:rPr>
        <w:t xml:space="preserve">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pPr>
        <w:pStyle w:val="0"/>
        <w:spacing w:before="200" w:line-rule="auto"/>
        <w:ind w:firstLine="540"/>
        <w:jc w:val="both"/>
      </w:pPr>
      <w:r>
        <w:rPr>
          <w:sz w:val="20"/>
        </w:rPr>
        <w:t xml:space="preserve">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pPr>
        <w:pStyle w:val="0"/>
        <w:spacing w:before="200" w:line-rule="auto"/>
        <w:ind w:firstLine="540"/>
        <w:jc w:val="both"/>
      </w:pPr>
      <w:r>
        <w:rPr>
          <w:sz w:val="20"/>
        </w:rPr>
        <w:t xml:space="preserve">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pPr>
        <w:pStyle w:val="0"/>
        <w:jc w:val="both"/>
      </w:pPr>
      <w:r>
        <w:rPr>
          <w:sz w:val="20"/>
        </w:rPr>
        <w:t xml:space="preserve">(в ред. </w:t>
      </w:r>
      <w:hyperlink w:history="0" r:id="rId1065"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bookmarkStart w:id="2096" w:name="P2096"/>
    <w:bookmarkEnd w:id="2096"/>
    <w:p>
      <w:pPr>
        <w:pStyle w:val="0"/>
        <w:spacing w:before="200" w:line-rule="auto"/>
        <w:ind w:firstLine="540"/>
        <w:jc w:val="both"/>
      </w:pPr>
      <w:r>
        <w:rPr>
          <w:sz w:val="20"/>
        </w:rPr>
        <w:t xml:space="preserve">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pPr>
        <w:pStyle w:val="0"/>
        <w:ind w:firstLine="540"/>
        <w:jc w:val="both"/>
      </w:pPr>
      <w:r>
        <w:rPr>
          <w:sz w:val="20"/>
        </w:rPr>
      </w:r>
    </w:p>
    <w:bookmarkStart w:id="2098" w:name="P2098"/>
    <w:bookmarkEnd w:id="2098"/>
    <w:p>
      <w:pPr>
        <w:pStyle w:val="2"/>
        <w:outlineLvl w:val="1"/>
        <w:jc w:val="center"/>
      </w:pPr>
      <w:r>
        <w:rPr>
          <w:sz w:val="20"/>
        </w:rPr>
        <w:t xml:space="preserve">X. Особенности технологического присоединения заявителей,</w:t>
      </w:r>
    </w:p>
    <w:p>
      <w:pPr>
        <w:pStyle w:val="2"/>
        <w:jc w:val="center"/>
      </w:pPr>
      <w:r>
        <w:rPr>
          <w:sz w:val="20"/>
        </w:rPr>
        <w:t xml:space="preserve">указанных в пунктах 12(1), 13(2) - 13(5) и 14 настоящих Правил</w:t>
      </w:r>
    </w:p>
    <w:p>
      <w:pPr>
        <w:pStyle w:val="0"/>
        <w:jc w:val="center"/>
      </w:pPr>
      <w:r>
        <w:rPr>
          <w:sz w:val="20"/>
        </w:rPr>
        <w:t xml:space="preserve">(в ред. </w:t>
      </w:r>
      <w:hyperlink w:history="0" r:id="rId1066"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rPr>
        <w:t xml:space="preserve"> Правительства РФ от 02.03.2021 N 299)</w:t>
      </w:r>
    </w:p>
    <w:p>
      <w:pPr>
        <w:pStyle w:val="0"/>
        <w:jc w:val="center"/>
      </w:pPr>
      <w:r>
        <w:rPr>
          <w:sz w:val="20"/>
        </w:rPr>
        <w:t xml:space="preserve">(введен </w:t>
      </w:r>
      <w:hyperlink w:history="0" r:id="rId1067"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10.03.2020 N 262)</w:t>
      </w:r>
    </w:p>
    <w:p>
      <w:pPr>
        <w:pStyle w:val="0"/>
        <w:jc w:val="both"/>
      </w:pPr>
      <w:r>
        <w:rPr>
          <w:sz w:val="20"/>
        </w:rPr>
      </w:r>
    </w:p>
    <w:bookmarkStart w:id="2103" w:name="P2103"/>
    <w:bookmarkEnd w:id="2103"/>
    <w:p>
      <w:pPr>
        <w:pStyle w:val="0"/>
        <w:ind w:firstLine="540"/>
        <w:jc w:val="both"/>
      </w:pPr>
      <w:r>
        <w:rPr>
          <w:sz w:val="20"/>
        </w:rPr>
        <w:t xml:space="preserve">103. Договор между сетевой организацией и заявителем, указанным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12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15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заключается с использованием личного кабинета заявителя.</w:t>
      </w:r>
    </w:p>
    <w:p>
      <w:pPr>
        <w:pStyle w:val="0"/>
        <w:spacing w:before="200" w:line-rule="auto"/>
        <w:ind w:firstLine="540"/>
        <w:jc w:val="both"/>
      </w:pPr>
      <w:r>
        <w:rPr>
          <w:sz w:val="20"/>
        </w:rPr>
        <w:t xml:space="preserve">Действие договора между сетевой организацией и заявителем, указанным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12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15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не ставится в зависимость от факта составления договора, подписанного сторонами в письменной форме.</w:t>
      </w:r>
    </w:p>
    <w:p>
      <w:pPr>
        <w:pStyle w:val="0"/>
        <w:spacing w:before="200" w:line-rule="auto"/>
        <w:ind w:firstLine="540"/>
        <w:jc w:val="both"/>
      </w:pPr>
      <w:r>
        <w:rPr>
          <w:sz w:val="20"/>
        </w:rPr>
        <w:t xml:space="preserve">Наличие договора между сетевой организацией и заявителем, указанным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12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15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подтверждается документом об оплате (полностью или в установленных настоящими Правилами случаях частично) заявителем сетевой организации выставленного ею и размещенного в личном кабинете заявителя счета на оплату технологического присоединения по договору, предусмотренному </w:t>
      </w:r>
      <w:hyperlink w:history="0" w:anchor="P2116" w:tooltip="105. В отношении заявителя, указанного в пунктах 12(1), 13(2) - 13(5) и 14 настоящих Правил, сетевая организация в течение 10 рабочих дней со дня поступления заявки размещает в личном кабинете заявителя:">
        <w:r>
          <w:rPr>
            <w:sz w:val="20"/>
            <w:color w:val="0000ff"/>
          </w:rPr>
          <w:t xml:space="preserve">пунктом 105</w:t>
        </w:r>
      </w:hyperlink>
      <w:r>
        <w:rPr>
          <w:sz w:val="20"/>
        </w:rPr>
        <w:t xml:space="preserve"> настоящих Правил. Документ об оплате должен содержать наименование и платежные реквизиты сетевой организации, а также реквизиты счета на оплату технологического присоединения.</w:t>
      </w:r>
    </w:p>
    <w:p>
      <w:pPr>
        <w:pStyle w:val="0"/>
        <w:spacing w:before="200" w:line-rule="auto"/>
        <w:ind w:firstLine="540"/>
        <w:jc w:val="both"/>
      </w:pPr>
      <w:r>
        <w:rPr>
          <w:sz w:val="20"/>
        </w:rPr>
        <w:t xml:space="preserve">В счет на оплату технологического присоединения по договору включается плата за технологическое присоединение в полном объеме.</w:t>
      </w:r>
    </w:p>
    <w:p>
      <w:pPr>
        <w:pStyle w:val="0"/>
        <w:spacing w:before="200" w:line-rule="auto"/>
        <w:ind w:firstLine="540"/>
        <w:jc w:val="both"/>
      </w:pPr>
      <w:r>
        <w:rPr>
          <w:sz w:val="20"/>
        </w:rPr>
        <w:t xml:space="preserve">Оплата счета (кроме случаев, когда заявитель в соответствии с настоящими Правилами воспользовался правом предоставления рассрочки платежа за технологическое присоединение) осуществляется в следующем порядке:</w:t>
      </w:r>
    </w:p>
    <w:p>
      <w:pPr>
        <w:pStyle w:val="0"/>
        <w:spacing w:before="200" w:line-rule="auto"/>
        <w:ind w:firstLine="540"/>
        <w:jc w:val="both"/>
      </w:pPr>
      <w:r>
        <w:rPr>
          <w:sz w:val="20"/>
        </w:rPr>
        <w:t xml:space="preserve">15 процентов платы за технологическое присоединение вносятся в порядке, предусмотренном </w:t>
      </w:r>
      <w:hyperlink w:history="0" w:anchor="P2126" w:tooltip="106. Заявитель обязан в течение 5 рабочих дней (если для заявителя установлено требование осуществления закупки с соблюдением требований Федерального закона &quot;О контрактной системе в сфере закупок товаров, работ, услуг для обеспечения государственных и муниципальных нужд&quot; или Федерального закона &quot;О государственном оборонном заказе&quot;, - в течение 15 рабочих дней) со дня выставления сетевой организацией счета на оплату технологического присоединения, предусмотренного пунктом 103 настоящих Правил, оплатить та...">
        <w:r>
          <w:rPr>
            <w:sz w:val="20"/>
            <w:color w:val="0000ff"/>
          </w:rPr>
          <w:t xml:space="preserve">пунктом 106</w:t>
        </w:r>
      </w:hyperlink>
      <w:r>
        <w:rPr>
          <w:sz w:val="20"/>
        </w:rPr>
        <w:t xml:space="preserve"> настоящих Правил;</w:t>
      </w:r>
    </w:p>
    <w:p>
      <w:pPr>
        <w:pStyle w:val="0"/>
        <w:spacing w:before="200" w:line-rule="auto"/>
        <w:ind w:firstLine="540"/>
        <w:jc w:val="both"/>
      </w:pPr>
      <w:r>
        <w:rPr>
          <w:sz w:val="20"/>
        </w:rPr>
        <w:t xml:space="preserve">30 процентов платы за технологическое присоединение вносятся в течение 20 дней со дня размещения в личном кабинете заявителя счета;</w:t>
      </w:r>
    </w:p>
    <w:p>
      <w:pPr>
        <w:pStyle w:val="0"/>
        <w:spacing w:before="200" w:line-rule="auto"/>
        <w:ind w:firstLine="540"/>
        <w:jc w:val="both"/>
      </w:pPr>
      <w:r>
        <w:rPr>
          <w:sz w:val="20"/>
        </w:rPr>
        <w:t xml:space="preserve">35 процентов платы за технологическое присоединение вносятся в течение 40 дней со дня размещения в личном кабинете заявителя счета;</w:t>
      </w:r>
    </w:p>
    <w:p>
      <w:pPr>
        <w:pStyle w:val="0"/>
        <w:spacing w:before="200" w:line-rule="auto"/>
        <w:ind w:firstLine="540"/>
        <w:jc w:val="both"/>
      </w:pPr>
      <w:r>
        <w:rPr>
          <w:sz w:val="20"/>
        </w:rPr>
        <w:t xml:space="preserve">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w:t>
      </w:r>
    </w:p>
    <w:p>
      <w:pPr>
        <w:pStyle w:val="0"/>
        <w:jc w:val="both"/>
      </w:pPr>
      <w:r>
        <w:rPr>
          <w:sz w:val="20"/>
        </w:rPr>
        <w:t xml:space="preserve">(п. 103 в ред. </w:t>
      </w:r>
      <w:hyperlink w:history="0" r:id="rId1068"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2113" w:name="P2113"/>
    <w:bookmarkEnd w:id="2113"/>
    <w:p>
      <w:pPr>
        <w:pStyle w:val="0"/>
        <w:spacing w:before="200" w:line-rule="auto"/>
        <w:ind w:firstLine="540"/>
        <w:jc w:val="both"/>
      </w:pPr>
      <w:r>
        <w:rPr>
          <w:sz w:val="20"/>
        </w:rPr>
        <w:t xml:space="preserve">104. В отношении указанных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134"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
        <w:r>
          <w:rPr>
            <w:sz w:val="20"/>
            <w:color w:val="0000ff"/>
          </w:rPr>
          <w:t xml:space="preserve">13(3)</w:t>
        </w:r>
      </w:hyperlink>
      <w:r>
        <w:rPr>
          <w:sz w:val="20"/>
        </w:rPr>
        <w:t xml:space="preserve"> и </w:t>
      </w:r>
      <w:hyperlink w:history="0" w:anchor="P115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настоящих Правил заявителей (с учетом предусмотренных </w:t>
      </w:r>
      <w:hyperlink w:history="0" w:anchor="P1100" w:tooltip="12(2). Предусмотренные пунктом 12(1) настоящих Правил заявители, за исключением заявителей, соответствующих критериям, указанным в абзаце двадцать шестом пункта 17 настоящих Правил, при желании воспользоваться рассрочкой платежа за технологическое присоединение указывают об этом в направляемой ими заявке.">
        <w:r>
          <w:rPr>
            <w:sz w:val="20"/>
            <w:color w:val="0000ff"/>
          </w:rPr>
          <w:t xml:space="preserve">пунктами 12(2)</w:t>
        </w:r>
      </w:hyperlink>
      <w:r>
        <w:rPr>
          <w:sz w:val="20"/>
        </w:rPr>
        <w:t xml:space="preserve"> и </w:t>
      </w:r>
      <w:hyperlink w:history="0" w:anchor="P1166" w:tooltip="13(7). Заявители из числа указанных в пунктах 13(3) и 13(5) настоящих Правил, за исключением заявителей, соответствующих критериям, указанным в абзаце восьмом пункта 17 настоящих Правил, при желании воспользоваться рассрочкой платежа за технологическое присоединение указывают это в направляемой ими заявке.">
        <w:r>
          <w:rPr>
            <w:sz w:val="20"/>
            <w:color w:val="0000ff"/>
          </w:rPr>
          <w:t xml:space="preserve">13(7)</w:t>
        </w:r>
      </w:hyperlink>
      <w:r>
        <w:rPr>
          <w:sz w:val="20"/>
        </w:rPr>
        <w:t xml:space="preserve"> настоящих Правил требований) в заявке (по желанию таких заявителей) предусматривается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отношении заявителей, технологическое присоединение энергопринимающих устройств которых осуществляется на уровне напряжения 0,4 кВ и ниже, - со дня размещения в личном кабинете заявителя уведомления об обеспечении сетевой организацией возможности присоединения к электрическим сетям, подписанного со стороны сетевой организации). В этом случае в счет, предусмотренный </w:t>
      </w:r>
      <w:hyperlink w:history="0" w:anchor="P2103" w:tooltip="103. Договор между сетевой организацией и заявителем, указанным в пунктах 12(1), 13(2) - 13(5) и 14 настоящих Правил, заключается с использованием личного кабинета заявителя.">
        <w:r>
          <w:rPr>
            <w:sz w:val="20"/>
            <w:color w:val="0000ff"/>
          </w:rPr>
          <w:t xml:space="preserve">пунктом 103</w:t>
        </w:r>
      </w:hyperlink>
      <w:r>
        <w:rPr>
          <w:sz w:val="20"/>
        </w:rPr>
        <w:t xml:space="preserve"> настоящих Правил, включается 10 процентов стоимости мероприятий по технологическому присоединению энергопринимающих устройств заявителя.</w:t>
      </w:r>
    </w:p>
    <w:p>
      <w:pPr>
        <w:pStyle w:val="0"/>
        <w:spacing w:before="200" w:line-rule="auto"/>
        <w:ind w:firstLine="540"/>
        <w:jc w:val="both"/>
      </w:pPr>
      <w:r>
        <w:rPr>
          <w:sz w:val="20"/>
        </w:rPr>
        <w:t xml:space="preserve">В случае если в соответствии с </w:t>
      </w:r>
      <w:hyperlink w:history="0" w:anchor="P2144" w:tooltip="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пунктах 12(1), 13(2) - 13(5) и 14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 уведомления об обеспечении сетевой орга...">
        <w:r>
          <w:rPr>
            <w:sz w:val="20"/>
            <w:color w:val="0000ff"/>
          </w:rPr>
          <w:t xml:space="preserve">абзацем вторым пункта 110</w:t>
        </w:r>
      </w:hyperlink>
      <w:r>
        <w:rPr>
          <w:sz w:val="20"/>
        </w:rPr>
        <w:t xml:space="preserve"> настоящих Правил заявителем представлены замечания к размещенному в личном кабинете заявителя уведомлению об обеспечении сетевой организацией возможности присоединения к электрическим сетям, исчисление срока, предусмотренного </w:t>
      </w:r>
      <w:hyperlink w:history="0" w:anchor="P2113" w:tooltip="104. В отношении указанных в пунктах 12(1), 13(3) и 13(5) настоящих Правил заявителей (с учетом предусмотренных пунктами 12(2) и 13(7) настоящих Правил требований) в заявке (по желанию таких заявителей) предусматриваетс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отношении заявителей, т...">
        <w:r>
          <w:rPr>
            <w:sz w:val="20"/>
            <w:color w:val="0000ff"/>
          </w:rPr>
          <w:t xml:space="preserve">абзацем первым</w:t>
        </w:r>
      </w:hyperlink>
      <w:r>
        <w:rPr>
          <w:sz w:val="20"/>
        </w:rPr>
        <w:t xml:space="preserve"> настоящего пункта, осуществляется со дня, когда после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замечания признаются устраненными в соответствии с </w:t>
      </w:r>
      <w:hyperlink w:history="0" w:anchor="P2142" w:tooltip="110. В отношении заявителей, указанных в пунктах 12(1), 13(2) - 13(5) и 14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
        <w:r>
          <w:rPr>
            <w:sz w:val="20"/>
            <w:color w:val="0000ff"/>
          </w:rPr>
          <w:t xml:space="preserve">пунктом 110</w:t>
        </w:r>
      </w:hyperlink>
      <w:r>
        <w:rPr>
          <w:sz w:val="20"/>
        </w:rPr>
        <w:t xml:space="preserve"> настоящих Правил.</w:t>
      </w:r>
    </w:p>
    <w:p>
      <w:pPr>
        <w:pStyle w:val="0"/>
        <w:jc w:val="both"/>
      </w:pPr>
      <w:r>
        <w:rPr>
          <w:sz w:val="20"/>
        </w:rPr>
        <w:t xml:space="preserve">(п. 104 в ред. </w:t>
      </w:r>
      <w:hyperlink w:history="0" r:id="rId1069"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2116" w:name="P2116"/>
    <w:bookmarkEnd w:id="2116"/>
    <w:p>
      <w:pPr>
        <w:pStyle w:val="0"/>
        <w:spacing w:before="200" w:line-rule="auto"/>
        <w:ind w:firstLine="540"/>
        <w:jc w:val="both"/>
      </w:pPr>
      <w:r>
        <w:rPr>
          <w:sz w:val="20"/>
        </w:rPr>
        <w:t xml:space="preserve">105. В отношении заявителя, указанного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12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15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сетевая организация в течение 10 рабочих дней со дня поступления заявки размещает в личном кабинете заявителя:</w:t>
      </w:r>
    </w:p>
    <w:p>
      <w:pPr>
        <w:pStyle w:val="0"/>
        <w:spacing w:before="200" w:line-rule="auto"/>
        <w:ind w:firstLine="540"/>
        <w:jc w:val="both"/>
      </w:pPr>
      <w:r>
        <w:rPr>
          <w:sz w:val="20"/>
        </w:rPr>
        <w:t xml:space="preserve">условия типового договора об осуществлении технологического присоединения к электрическим сетям согласно </w:t>
      </w:r>
      <w:hyperlink w:history="0" w:anchor="P5872" w:tooltip="УСЛОВИЯ">
        <w:r>
          <w:rPr>
            <w:sz w:val="20"/>
            <w:color w:val="0000ff"/>
          </w:rPr>
          <w:t xml:space="preserve">приложению N 17</w:t>
        </w:r>
      </w:hyperlink>
      <w:r>
        <w:rPr>
          <w:sz w:val="20"/>
        </w:rPr>
        <w:t xml:space="preserve">;</w:t>
      </w:r>
    </w:p>
    <w:p>
      <w:pPr>
        <w:pStyle w:val="0"/>
        <w:spacing w:before="200" w:line-rule="auto"/>
        <w:ind w:firstLine="540"/>
        <w:jc w:val="both"/>
      </w:pPr>
      <w:r>
        <w:rPr>
          <w:sz w:val="20"/>
        </w:rPr>
        <w:t xml:space="preserve">счет на оплату технологического присоединения по договору;</w:t>
      </w:r>
    </w:p>
    <w:p>
      <w:pPr>
        <w:pStyle w:val="0"/>
        <w:spacing w:before="200" w:line-rule="auto"/>
        <w:ind w:firstLine="540"/>
        <w:jc w:val="both"/>
      </w:pPr>
      <w:r>
        <w:rPr>
          <w:sz w:val="20"/>
        </w:rPr>
        <w:t xml:space="preserve">подписанные со стороны сетевой организации технические условия, содержащие перечень мероприятий по технологическому присоединению в соответствии с </w:t>
      </w:r>
      <w:hyperlink w:history="0" w:anchor="P1526" w:tooltip="25(1). В технических условиях для заявителей, предусмотренных пунктами 12.1 и 14 настоящих Правил, должны быть указаны:">
        <w:r>
          <w:rPr>
            <w:sz w:val="20"/>
            <w:color w:val="0000ff"/>
          </w:rPr>
          <w:t xml:space="preserve">пунктами 25(1)</w:t>
        </w:r>
      </w:hyperlink>
      <w:r>
        <w:rPr>
          <w:sz w:val="20"/>
        </w:rPr>
        <w:t xml:space="preserve">, </w:t>
      </w:r>
      <w:hyperlink w:history="0" w:anchor="P1554" w:tooltip="25(6). В технических условиях для заявителей, предусмотренных пунктами 13(2) и 13(4) настоящих Правил, должны быть указаны:">
        <w:r>
          <w:rPr>
            <w:sz w:val="20"/>
            <w:color w:val="0000ff"/>
          </w:rPr>
          <w:t xml:space="preserve">25(6)</w:t>
        </w:r>
      </w:hyperlink>
      <w:r>
        <w:rPr>
          <w:sz w:val="20"/>
        </w:rPr>
        <w:t xml:space="preserve"> и </w:t>
      </w:r>
      <w:hyperlink w:history="0" w:anchor="P1561" w:tooltip="25(7). В технических условиях для заявителей, предусмотренных пунктами 13(3) и 13(5) настоящих Правил, должны быть указаны:">
        <w:r>
          <w:rPr>
            <w:sz w:val="20"/>
            <w:color w:val="0000ff"/>
          </w:rPr>
          <w:t xml:space="preserve">25(7)</w:t>
        </w:r>
      </w:hyperlink>
      <w:r>
        <w:rPr>
          <w:sz w:val="20"/>
        </w:rPr>
        <w:t xml:space="preserve"> настоящих Правил, а также срок выполнения мероприятий по технологическому присоединению со стороны заявителя и сетевой организации;</w:t>
      </w:r>
    </w:p>
    <w:p>
      <w:pPr>
        <w:pStyle w:val="0"/>
        <w:spacing w:before="200" w:line-rule="auto"/>
        <w:ind w:firstLine="540"/>
        <w:jc w:val="both"/>
      </w:pPr>
      <w:r>
        <w:rPr>
          <w:sz w:val="20"/>
        </w:rPr>
        <w:t xml:space="preserve">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pPr>
        <w:pStyle w:val="0"/>
        <w:spacing w:before="200" w:line-rule="auto"/>
        <w:ind w:firstLine="540"/>
        <w:jc w:val="both"/>
      </w:pPr>
      <w:r>
        <w:rPr>
          <w:sz w:val="20"/>
        </w:rPr>
        <w:t xml:space="preserve">Размещенные в личном кабинете заявителя условия типового договора об осуществлении технологического присоединения к электрическим сетям и технические условия признаются офертой, а оплата заявителем счета на оплату технологического присоединения по договору - акцептом договора об осуществлении технологического присоединения к электрическим сетям и технических условий. В случае несогласия с размещенными сетевой организацией в личном кабинете заявителя документами, предусмотренными абзацами вторым - четвертым настоящего пункта, и (или) несоответствия их настоящим Правилам заявитель вправе в течение 5 рабочих дней со дня размещения сетевой организацией таких документов направить сетевой организации мотивированный отказ от заключения договора с предложением об изменении размещенных документов и требованием о приведении их в соответствие с настоящими Правилами. Размещение сетевой организацией указанных документов, приведенных в соответствие с настоящими Правилами, осуществляется с использованием личного кабинета заявителя в течение 10 рабочих дней со дня получения такого требования.</w:t>
      </w:r>
    </w:p>
    <w:p>
      <w:pPr>
        <w:pStyle w:val="0"/>
        <w:spacing w:before="200" w:line-rule="auto"/>
        <w:ind w:firstLine="540"/>
        <w:jc w:val="both"/>
      </w:pPr>
      <w:r>
        <w:rPr>
          <w:sz w:val="20"/>
        </w:rPr>
        <w:t xml:space="preserve">В случае отсутствия у заявителя личного кабинета заявителя сетевая организация обязана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потребителя, определяемый в соответствии с едиными стандартами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spacing w:before="200" w:line-rule="auto"/>
        <w:ind w:firstLine="540"/>
        <w:jc w:val="both"/>
      </w:pPr>
      <w:r>
        <w:rPr>
          <w:sz w:val="20"/>
        </w:rPr>
        <w:t xml:space="preserve">В отношении заявителя, указанного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12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15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pPr>
        <w:pStyle w:val="0"/>
        <w:spacing w:before="200" w:line-rule="auto"/>
        <w:ind w:firstLine="540"/>
        <w:jc w:val="both"/>
      </w:pPr>
      <w:r>
        <w:rPr>
          <w:sz w:val="20"/>
        </w:rPr>
        <w:t xml:space="preserve">Сетевая организация обязана информировать заявителя на протяжении всей процедуры технологического присоединения о размещении в личном кабинете заявителя документов, подлежащих оформлению в процессе технологического присоединения энергопринимающих устройств заявителя, не позднее окончания рабочего дня, в течение которого был составлен и размещен документ, по указанным в заявке на технологическое присоединение номеру мобильного телефона и (или) адресу электронной почты заявителя или иным выбранным заявителем способом, позволяющим подтвердить факт получения информации.</w:t>
      </w:r>
    </w:p>
    <w:p>
      <w:pPr>
        <w:pStyle w:val="0"/>
        <w:jc w:val="both"/>
      </w:pPr>
      <w:r>
        <w:rPr>
          <w:sz w:val="20"/>
        </w:rPr>
        <w:t xml:space="preserve">(п. 105 в ред. </w:t>
      </w:r>
      <w:hyperlink w:history="0" r:id="rId1070"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2126" w:name="P2126"/>
    <w:bookmarkEnd w:id="2126"/>
    <w:p>
      <w:pPr>
        <w:pStyle w:val="0"/>
        <w:spacing w:before="200" w:line-rule="auto"/>
        <w:ind w:firstLine="540"/>
        <w:jc w:val="both"/>
      </w:pPr>
      <w:r>
        <w:rPr>
          <w:sz w:val="20"/>
        </w:rPr>
        <w:t xml:space="preserve">106. Заявитель обязан в течение 5 рабочих дней (если для заявителя установлено требование осуществления закупки с соблюдением требований Федерального </w:t>
      </w:r>
      <w:hyperlink w:history="0" r:id="rId1071"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 или Федерального </w:t>
      </w:r>
      <w:hyperlink w:history="0" r:id="rId1072" w:tooltip="Федеральный закон от 29.12.2012 N 275-ФЗ (ред. от 28.06.2022) &quot;О государственном оборонном заказе&quot; {КонсультантПлюс}">
        <w:r>
          <w:rPr>
            <w:sz w:val="20"/>
            <w:color w:val="0000ff"/>
          </w:rPr>
          <w:t xml:space="preserve">закона</w:t>
        </w:r>
      </w:hyperlink>
      <w:r>
        <w:rPr>
          <w:sz w:val="20"/>
        </w:rPr>
        <w:t xml:space="preserve"> "О государственном оборонном заказе", - в течение 15 рабочих дней) со дня выставления сетевой организацией счета на оплату технологического присоединения, предусмотренного </w:t>
      </w:r>
      <w:hyperlink w:history="0" w:anchor="P2103" w:tooltip="103. Договор между сетевой организацией и заявителем, указанным в пунктах 12(1), 13(2) - 13(5) и 14 настоящих Правил, заключается с использованием личного кабинета заявителя.">
        <w:r>
          <w:rPr>
            <w:sz w:val="20"/>
            <w:color w:val="0000ff"/>
          </w:rPr>
          <w:t xml:space="preserve">пунктом 103</w:t>
        </w:r>
      </w:hyperlink>
      <w:r>
        <w:rPr>
          <w:sz w:val="20"/>
        </w:rPr>
        <w:t xml:space="preserve"> настоящих Правил, оплатить такой счет в порядке, предусмотренном настоящими Правилами.</w:t>
      </w:r>
    </w:p>
    <w:p>
      <w:pPr>
        <w:pStyle w:val="0"/>
        <w:spacing w:before="200" w:line-rule="auto"/>
        <w:ind w:firstLine="540"/>
        <w:jc w:val="both"/>
      </w:pPr>
      <w:r>
        <w:rPr>
          <w:sz w:val="20"/>
        </w:rPr>
        <w:t xml:space="preserve">В случае неоплаты заявителем счета в установленный срок его заявка признается аннулированной.</w:t>
      </w:r>
    </w:p>
    <w:p>
      <w:pPr>
        <w:pStyle w:val="0"/>
        <w:jc w:val="both"/>
      </w:pPr>
      <w:r>
        <w:rPr>
          <w:sz w:val="20"/>
        </w:rPr>
        <w:t xml:space="preserve">(п. 106 в ред. </w:t>
      </w:r>
      <w:hyperlink w:history="0" r:id="rId1073"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2129" w:name="P2129"/>
    <w:bookmarkEnd w:id="2129"/>
    <w:p>
      <w:pPr>
        <w:pStyle w:val="0"/>
        <w:spacing w:before="200" w:line-rule="auto"/>
        <w:ind w:firstLine="540"/>
        <w:jc w:val="both"/>
      </w:pPr>
      <w:r>
        <w:rPr>
          <w:sz w:val="20"/>
        </w:rPr>
        <w:t xml:space="preserve">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w:t>
      </w:r>
      <w:hyperlink w:history="0" w:anchor="P1042" w:tooltip="10. К заявке прилагаются следующие документы:">
        <w:r>
          <w:rPr>
            <w:sz w:val="20"/>
            <w:color w:val="0000ff"/>
          </w:rPr>
          <w:t xml:space="preserve">пунктом 10</w:t>
        </w:r>
      </w:hyperlink>
      <w:r>
        <w:rPr>
          <w:sz w:val="20"/>
        </w:rPr>
        <w:t xml:space="preserve"> настоящих Правил, субъекту розничного рынка, указанному в заявке в соответствии с </w:t>
      </w:r>
      <w:hyperlink w:history="0" w:anchor="P1026"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w:t>
      </w:r>
    </w:p>
    <w:p>
      <w:pPr>
        <w:pStyle w:val="0"/>
        <w:jc w:val="both"/>
      </w:pPr>
      <w:r>
        <w:rPr>
          <w:sz w:val="20"/>
        </w:rPr>
        <w:t xml:space="preserve">(п. 107 в ред. </w:t>
      </w:r>
      <w:hyperlink w:history="0" r:id="rId1074"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108. Абзац утратил силу. - </w:t>
      </w:r>
      <w:hyperlink w:history="0" r:id="rId1075"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w:t>
        </w:r>
      </w:hyperlink>
      <w:r>
        <w:rPr>
          <w:sz w:val="20"/>
        </w:rPr>
        <w:t xml:space="preserve"> Правительства РФ от 21.12.2020 N 2184.</w:t>
      </w:r>
    </w:p>
    <w:p>
      <w:pPr>
        <w:pStyle w:val="0"/>
        <w:spacing w:before="200" w:line-rule="auto"/>
        <w:ind w:firstLine="540"/>
        <w:jc w:val="both"/>
      </w:pPr>
      <w:r>
        <w:rPr>
          <w:sz w:val="20"/>
        </w:rPr>
        <w:t xml:space="preserve">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pPr>
        <w:pStyle w:val="0"/>
        <w:spacing w:before="200" w:line-rule="auto"/>
        <w:ind w:firstLine="540"/>
        <w:jc w:val="both"/>
      </w:pPr>
      <w:r>
        <w:rPr>
          <w:sz w:val="20"/>
        </w:rP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(объектов микрогенерации) заявителей, указанных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12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15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а также фактический прием (подачу) напряжения и мощности для потребления энергопринимающими устройствами заявителя электрической энергии (мощности) и (или) выдачу в электрические сети производимой на объектах микрогенерации электрической энергии в соответствии с законодательством Российской Федерации и на основании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Исполнение сетевой организацией указанных обязательств осуществляется вне зависимости от исполнения заявителем его обязательств по осуществлению мероприятий по технологическому присоединению.</w:t>
      </w:r>
    </w:p>
    <w:p>
      <w:pPr>
        <w:pStyle w:val="0"/>
        <w:jc w:val="both"/>
      </w:pPr>
      <w:r>
        <w:rPr>
          <w:sz w:val="20"/>
        </w:rPr>
        <w:t xml:space="preserve">(в ред. </w:t>
      </w:r>
      <w:hyperlink w:history="0" r:id="rId1076"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В случае если технологическое присоединение энергопринимающих устройств заявителей, указанных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12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15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осуществляется на уровне напряжения выше 0,4 кВ, мероприятия по технологическому присоединению включают в себя мероприятия, предусмотренные </w:t>
      </w:r>
      <w:hyperlink w:history="0" w:anchor="P1394" w:tooltip="18. Мероприятия по технологическому присоединению включают в себя:">
        <w:r>
          <w:rPr>
            <w:sz w:val="20"/>
            <w:color w:val="0000ff"/>
          </w:rPr>
          <w:t xml:space="preserve">пунктом 18</w:t>
        </w:r>
      </w:hyperlink>
      <w:r>
        <w:rPr>
          <w:sz w:val="20"/>
        </w:rPr>
        <w:t xml:space="preserve"> настоящих Правил.</w:t>
      </w:r>
    </w:p>
    <w:p>
      <w:pPr>
        <w:pStyle w:val="0"/>
        <w:jc w:val="both"/>
      </w:pPr>
      <w:r>
        <w:rPr>
          <w:sz w:val="20"/>
        </w:rPr>
        <w:t xml:space="preserve">(в ред. </w:t>
      </w:r>
      <w:hyperlink w:history="0" r:id="rId1077"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rPr>
        <w:t xml:space="preserve"> Правительства РФ от 02.03.2021 N 299)</w:t>
      </w:r>
    </w:p>
    <w:p>
      <w:pPr>
        <w:pStyle w:val="0"/>
        <w:spacing w:before="200" w:line-rule="auto"/>
        <w:ind w:firstLine="540"/>
        <w:jc w:val="both"/>
      </w:pPr>
      <w:r>
        <w:rPr>
          <w:sz w:val="20"/>
        </w:rPr>
        <w:t xml:space="preserve">Указанные в настоящем пункте обязательства сетевой организации отражаются в технических условиях.</w:t>
      </w:r>
    </w:p>
    <w:bookmarkStart w:id="2138" w:name="P2138"/>
    <w:bookmarkEnd w:id="2138"/>
    <w:p>
      <w:pPr>
        <w:pStyle w:val="0"/>
        <w:spacing w:before="200" w:line-rule="auto"/>
        <w:ind w:firstLine="540"/>
        <w:jc w:val="both"/>
      </w:pPr>
      <w:r>
        <w:rPr>
          <w:sz w:val="20"/>
        </w:rPr>
        <w:t xml:space="preserve">109. Абзац утратил силу. - </w:t>
      </w:r>
      <w:hyperlink w:history="0" r:id="rId1078"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w:t>
        </w:r>
      </w:hyperlink>
      <w:r>
        <w:rPr>
          <w:sz w:val="20"/>
        </w:rPr>
        <w:t xml:space="preserve"> Правительства РФ от 21.12.2020 N 2184.</w:t>
      </w:r>
    </w:p>
    <w:p>
      <w:pPr>
        <w:pStyle w:val="0"/>
        <w:spacing w:before="200" w:line-rule="auto"/>
        <w:ind w:firstLine="540"/>
        <w:jc w:val="both"/>
      </w:pPr>
      <w:r>
        <w:rPr>
          <w:sz w:val="20"/>
        </w:rPr>
        <w:t xml:space="preserve">Допуск в эксплуатацию установленных приборов учета, за исключением коллективных (общедомовых)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w:t>
      </w:r>
      <w:hyperlink w:history="0" r:id="rId1079"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раздела X</w:t>
        </w:r>
      </w:hyperlink>
      <w:r>
        <w:rPr>
          <w:sz w:val="20"/>
        </w:rP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а также в течение 2 рабочих дней направить такой акт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history="0" w:anchor="P1026"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pPr>
        <w:pStyle w:val="0"/>
        <w:jc w:val="both"/>
      </w:pPr>
      <w:r>
        <w:rPr>
          <w:sz w:val="20"/>
        </w:rPr>
        <w:t xml:space="preserve">(в ред. Постановлений Правительства РФ от 21.12.2020 </w:t>
      </w:r>
      <w:hyperlink w:history="0" r:id="rId1080"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rPr>
        <w:t xml:space="preserve">, от 30.06.2022 </w:t>
      </w:r>
      <w:hyperlink w:history="0" r:id="rId1081"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bookmarkStart w:id="2142" w:name="P2142"/>
    <w:bookmarkEnd w:id="2142"/>
    <w:p>
      <w:pPr>
        <w:pStyle w:val="0"/>
        <w:spacing w:before="200" w:line-rule="auto"/>
        <w:ind w:firstLine="540"/>
        <w:jc w:val="both"/>
      </w:pPr>
      <w:r>
        <w:rPr>
          <w:sz w:val="20"/>
        </w:rPr>
        <w:t xml:space="preserve">110. В отношении заявителей, указанных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12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15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электрическим сетям по форме, предусмотренной </w:t>
      </w:r>
      <w:hyperlink w:history="0" w:anchor="P2371" w:tooltip="УВЕДОМЛЕНИЕ">
        <w:r>
          <w:rPr>
            <w:sz w:val="20"/>
            <w:color w:val="0000ff"/>
          </w:rPr>
          <w:t xml:space="preserve">приложением N 1(1)</w:t>
        </w:r>
      </w:hyperlink>
      <w:r>
        <w:rPr>
          <w:sz w:val="20"/>
        </w:rPr>
        <w:t xml:space="preserve"> к настоящим Правилам, в форме электронного документа и размещает это уведомление, подписанное усиленной квалифицированной электронной подписью уполномоченного лица сетевой организации, в личном кабинете заявителя. По результатам выполнения сетевой организацией и заявителем, технологическое присоединение энергопринимающих устройств которого осуществляется на уровне напряжения выше 0,4 кВ, мероприятий по технологическому присоединению в соответствии с техническими условиями сетевая организация составляет в форме электронных документов и размещает в личном кабинете заявителя акт о выполнении технических условий по форме, предусмотренной </w:t>
      </w:r>
      <w:hyperlink w:history="0" w:anchor="P5211" w:tooltip="                                    АКТ">
        <w:r>
          <w:rPr>
            <w:sz w:val="20"/>
            <w:color w:val="0000ff"/>
          </w:rPr>
          <w:t xml:space="preserve">приложением N 15</w:t>
        </w:r>
      </w:hyperlink>
      <w:r>
        <w:rPr>
          <w:sz w:val="20"/>
        </w:rPr>
        <w:t xml:space="preserve"> 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w:t>
      </w:r>
      <w:hyperlink w:history="0" w:anchor="P2178" w:tooltip="                                    АКТ">
        <w:r>
          <w:rPr>
            <w:sz w:val="20"/>
            <w:color w:val="0000ff"/>
          </w:rPr>
          <w:t xml:space="preserve">приложением N 1</w:t>
        </w:r>
      </w:hyperlink>
      <w:r>
        <w:rPr>
          <w:sz w:val="20"/>
        </w:rPr>
        <w:t xml:space="preserve">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pPr>
        <w:pStyle w:val="0"/>
        <w:jc w:val="both"/>
      </w:pPr>
      <w:r>
        <w:rPr>
          <w:sz w:val="20"/>
        </w:rPr>
        <w:t xml:space="preserve">(в ред. </w:t>
      </w:r>
      <w:hyperlink w:history="0" r:id="rId1082"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2144" w:name="P2144"/>
    <w:bookmarkEnd w:id="2144"/>
    <w:p>
      <w:pPr>
        <w:pStyle w:val="0"/>
        <w:spacing w:before="200" w:line-rule="auto"/>
        <w:ind w:firstLine="540"/>
        <w:jc w:val="both"/>
      </w:pPr>
      <w:r>
        <w:rPr>
          <w:sz w:val="20"/>
        </w:rPr>
        <w:t xml:space="preserve">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12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15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вправе представить сетевой организации замечания к составленным актам (уведомлению об обеспечении сетевой организацией возможности присоединения к электрическим сетям).</w:t>
      </w:r>
    </w:p>
    <w:p>
      <w:pPr>
        <w:pStyle w:val="0"/>
        <w:jc w:val="both"/>
      </w:pPr>
      <w:r>
        <w:rPr>
          <w:sz w:val="20"/>
        </w:rPr>
        <w:t xml:space="preserve">(в ред. </w:t>
      </w:r>
      <w:hyperlink w:history="0" r:id="rId1083"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 и повторно разместить в личном кабинете заявителя документы, указанные в </w:t>
      </w:r>
      <w:hyperlink w:history="0" w:anchor="P2142" w:tooltip="110. В отношении заявителей, указанных в пунктах 12(1), 13(2) - 13(5) и 14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
        <w:r>
          <w:rPr>
            <w:sz w:val="20"/>
            <w:color w:val="0000ff"/>
          </w:rPr>
          <w:t xml:space="preserve">абзаце первом</w:t>
        </w:r>
      </w:hyperlink>
      <w:r>
        <w:rPr>
          <w:sz w:val="20"/>
        </w:rPr>
        <w:t xml:space="preserve"> настоящего пункта, а также уведомить об этом заявителя не позднее окончания рабочего дня, в течение которого были составлены и размещены указанные документы.</w:t>
      </w:r>
    </w:p>
    <w:p>
      <w:pPr>
        <w:pStyle w:val="0"/>
        <w:jc w:val="both"/>
      </w:pPr>
      <w:r>
        <w:rPr>
          <w:sz w:val="20"/>
        </w:rPr>
        <w:t xml:space="preserve">(в ред. </w:t>
      </w:r>
      <w:hyperlink w:history="0" r:id="rId1084"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hyperlink w:history="0" w:anchor="P2144" w:tooltip="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пунктах 12(1), 13(2) - 13(5) и 14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 уведомления об обеспечении сетевой орга...">
        <w:r>
          <w:rPr>
            <w:sz w:val="20"/>
            <w:color w:val="0000ff"/>
          </w:rPr>
          <w:t xml:space="preserve">абзаце втором</w:t>
        </w:r>
      </w:hyperlink>
      <w:r>
        <w:rPr>
          <w:sz w:val="20"/>
        </w:rP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pPr>
        <w:pStyle w:val="0"/>
        <w:jc w:val="both"/>
      </w:pPr>
      <w:r>
        <w:rPr>
          <w:sz w:val="20"/>
        </w:rPr>
        <w:t xml:space="preserve">(в ред. </w:t>
      </w:r>
      <w:hyperlink w:history="0" r:id="rId1085"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В случае если после устранения сетевой организацией замечаний заявителя, указанного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12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15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технологическое присоединение энергопринимающих устройств (объектов микрогенерации) которого осуществлено на уровне напряжения 0,4 кВ и ниже, заявителем в течение 10 рабочих дней со дня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не представлены замечания к такому уведомлению, замечания заявителя признаются устраненными.</w:t>
      </w:r>
    </w:p>
    <w:p>
      <w:pPr>
        <w:pStyle w:val="0"/>
        <w:jc w:val="both"/>
      </w:pPr>
      <w:r>
        <w:rPr>
          <w:sz w:val="20"/>
        </w:rPr>
        <w:t xml:space="preserve">(абзац введен </w:t>
      </w:r>
      <w:hyperlink w:history="0" r:id="rId1086"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30.06.2022 N 1178)</w:t>
      </w:r>
    </w:p>
    <w:bookmarkStart w:id="2152" w:name="P2152"/>
    <w:bookmarkEnd w:id="2152"/>
    <w:p>
      <w:pPr>
        <w:pStyle w:val="0"/>
        <w:spacing w:before="200" w:line-rule="auto"/>
        <w:ind w:firstLine="540"/>
        <w:jc w:val="both"/>
      </w:pPr>
      <w:r>
        <w:rPr>
          <w:sz w:val="20"/>
        </w:rPr>
        <w:t xml:space="preserve">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сетевая организация обязана направить такой акт (уведомление об обеспечении сетевой организацией возможности присоединения к электрическим сетям)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history="0" w:anchor="P1026"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pPr>
        <w:pStyle w:val="0"/>
        <w:spacing w:before="200" w:line-rule="auto"/>
        <w:ind w:firstLine="540"/>
        <w:jc w:val="both"/>
      </w:pPr>
      <w:r>
        <w:rPr>
          <w:sz w:val="20"/>
        </w:rPr>
        <w:t xml:space="preserve">Соглашениями об информационном взаимодействии, заключенными между сетевой организацией и субъектом розничного рынка, указанным в заявке в соответствии с </w:t>
      </w:r>
      <w:hyperlink w:history="0" w:anchor="P1026"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между сетевой организацией и гарантирующим поставщиком, в зоне деятельности которого находятся объекты микрогенерации заявителя, с которым будет заключен договор купли-продажи электрической энергии, произведенной на объектах микрогенерации заявителя, могут быть предусмотрены иной порядок, сроки и форма представления сетевой организацией информации и документов, указанных в </w:t>
      </w:r>
      <w:hyperlink w:history="0" w:anchor="P2129" w:tooltip="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пунктом 10 настоящих Правил, субъекту розничного рынка, указанному в заявке в соответствии с подпунктом &quot;л&quot;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
        <w:r>
          <w:rPr>
            <w:sz w:val="20"/>
            <w:color w:val="0000ff"/>
          </w:rPr>
          <w:t xml:space="preserve">пунктах 107</w:t>
        </w:r>
      </w:hyperlink>
      <w:r>
        <w:rPr>
          <w:sz w:val="20"/>
        </w:rPr>
        <w:t xml:space="preserve">, </w:t>
      </w:r>
      <w:hyperlink w:history="0" w:anchor="P2138" w:tooltip="109. Абзац утратил силу. - Постановление Правительства РФ от 21.12.2020 N 2184.">
        <w:r>
          <w:rPr>
            <w:sz w:val="20"/>
            <w:color w:val="0000ff"/>
          </w:rPr>
          <w:t xml:space="preserve">109</w:t>
        </w:r>
      </w:hyperlink>
      <w:r>
        <w:rPr>
          <w:sz w:val="20"/>
        </w:rPr>
        <w:t xml:space="preserve"> и </w:t>
      </w:r>
      <w:hyperlink w:history="0" w:anchor="P2152" w:tooltip="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сетевая организация обязана направить такой акт (уведомление об обеспечении сетевой организацией возможности присоединения к электрическим сетям) в форме электронного документа, подписанного усиленной квалифицированной электронной подписью уполномоченного лица сетевой организации, ...">
        <w:r>
          <w:rPr>
            <w:sz w:val="20"/>
            <w:color w:val="0000ff"/>
          </w:rPr>
          <w:t xml:space="preserve">111</w:t>
        </w:r>
      </w:hyperlink>
      <w:r>
        <w:rPr>
          <w:sz w:val="20"/>
        </w:rPr>
        <w:t xml:space="preserve"> настоящих Правил, с учетом требований, предусмотренных </w:t>
      </w:r>
      <w:hyperlink w:history="0" w:anchor="P998" w:tooltip="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подпунктом &quot;л&quot;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с которым заявителем будет заключен ...">
        <w:r>
          <w:rPr>
            <w:sz w:val="20"/>
            <w:color w:val="0000ff"/>
          </w:rPr>
          <w:t xml:space="preserve">пунктом 8(9)</w:t>
        </w:r>
      </w:hyperlink>
      <w:r>
        <w:rPr>
          <w:sz w:val="20"/>
        </w:rPr>
        <w:t xml:space="preserve"> настоящих Правил.</w:t>
      </w:r>
    </w:p>
    <w:p>
      <w:pPr>
        <w:pStyle w:val="0"/>
        <w:spacing w:before="200" w:line-rule="auto"/>
        <w:ind w:firstLine="540"/>
        <w:jc w:val="both"/>
      </w:pPr>
      <w:r>
        <w:rPr>
          <w:sz w:val="20"/>
        </w:rPr>
        <w:t xml:space="preserve">Если такое соглашение не заключено, указанные документы и информация представляются сетевой организацией в форме электронных документов и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подписанных (заверенных) усиленной квалифицированной электронной подписью сетевой организации, на адрес электронной почты субъекта розничного рынка, указанного в заявке в соответствии с </w:t>
      </w:r>
      <w:hyperlink w:history="0" w:anchor="P1026"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и (или) гарантирующего поставщика, в зоне деятельности которого находятся объекты микрогенерации заявителя, с которым планируется к заключению договор купли-продажи электрической энергии, произведенной на объектах микрогенерации заявителя.</w:t>
      </w:r>
    </w:p>
    <w:p>
      <w:pPr>
        <w:pStyle w:val="0"/>
        <w:jc w:val="both"/>
      </w:pPr>
      <w:r>
        <w:rPr>
          <w:sz w:val="20"/>
        </w:rPr>
        <w:t xml:space="preserve">(п. 111 в ред. </w:t>
      </w:r>
      <w:hyperlink w:history="0" r:id="rId1087"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112. Исполнение обязательств по договору, обеспечивающему продажу электрической энергии (мощности) на розничном рынке, договору об оказании услуг по передаче электрической энергии, договору купли-продажи электрической энергии, произведенной на объектах микрогенерации, начинается со дня составления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подписанного сетевой организацией, но не ранее совершения заявителем действий, свидетельствующих о начале фактического потребления электрической энергии, или действий, свидетельствующих о начале фактического производства и отпуска в сеть электрической энергии, произведенной на объектах микрогенерации. При этом действие договора, обеспечивающего продажу электрической энергии (мощности) на розничном рынке, договора об оказании услуг по передаче электрической энергии, договора купли-продажи электрической энергии, произведенной на объектах микрогенерации, не ставится в зависимость от факта составления соответствующего договора, подписанного сторонами в письменной форме.</w:t>
      </w:r>
    </w:p>
    <w:p>
      <w:pPr>
        <w:pStyle w:val="0"/>
        <w:jc w:val="both"/>
      </w:pPr>
      <w:r>
        <w:rPr>
          <w:sz w:val="20"/>
        </w:rPr>
        <w:t xml:space="preserve">(п. 112 в ред. </w:t>
      </w:r>
      <w:hyperlink w:history="0" r:id="rId1088"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2158" w:name="P2158"/>
    <w:bookmarkEnd w:id="2158"/>
    <w:p>
      <w:pPr>
        <w:pStyle w:val="0"/>
        <w:spacing w:before="200" w:line-rule="auto"/>
        <w:ind w:firstLine="540"/>
        <w:jc w:val="both"/>
      </w:pPr>
      <w:r>
        <w:rPr>
          <w:sz w:val="20"/>
        </w:rPr>
        <w:t xml:space="preserve">113. Отсутствие заключенного соглашения об информационном взаимодействии, предусмотренного </w:t>
      </w:r>
      <w:hyperlink w:history="0" w:anchor="P998" w:tooltip="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подпунктом &quot;л&quot;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с которым заявителем будет заключен ...">
        <w:r>
          <w:rPr>
            <w:sz w:val="20"/>
            <w:color w:val="0000ff"/>
          </w:rPr>
          <w:t xml:space="preserve">пунктом 8(9)</w:t>
        </w:r>
      </w:hyperlink>
      <w:r>
        <w:rPr>
          <w:sz w:val="20"/>
        </w:rPr>
        <w:t xml:space="preserve"> настоящих Правил, не освобождает сетевую организацию, субъекта розничного рынка, указанного в заявке в соответствии с </w:t>
      </w:r>
      <w:hyperlink w:history="0" w:anchor="P1026"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от реализации мероприятий и оформления документов, предусмотренных настоящими Правилами, в процессе исполнения обязанностей, возникающих в связи с подачей заявителем заявки, и обеспечения передачи документов заявителю в предусмотренные настоящими Правилами сроки. В указанном случае обмен документами между сетевой организацией и субъектом розничного рынка, указанным в заявке в соответствии с </w:t>
      </w:r>
      <w:hyperlink w:history="0" w:anchor="P1026"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гарантирующим поставщиком,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может осуществляться посредством обмена документами в электронной форме с использованием адресов электронной почты, указанных на официальных сайтах сетевой организации, субъекта розничного рынка, указанного в заявке в соответствии с </w:t>
      </w:r>
      <w:hyperlink w:history="0" w:anchor="P1026"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информационно-телекоммуникационной сети "Интернет", или документами на бумажном носителе.</w:t>
      </w:r>
    </w:p>
    <w:p>
      <w:pPr>
        <w:pStyle w:val="0"/>
        <w:jc w:val="both"/>
      </w:pPr>
      <w:r>
        <w:rPr>
          <w:sz w:val="20"/>
        </w:rPr>
        <w:t xml:space="preserve">(п. 113 в ред. </w:t>
      </w:r>
      <w:hyperlink w:history="0" r:id="rId1089"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9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color w:val="392c69"/>
              </w:rPr>
              <w:t xml:space="preserve"> Правительства РФ от 02.03.2021 N 299)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2178" w:name="P2178"/>
    <w:bookmarkEnd w:id="2178"/>
    <w:p>
      <w:pPr>
        <w:pStyle w:val="1"/>
        <w:jc w:val="both"/>
      </w:pPr>
      <w:r>
        <w:rPr>
          <w:sz w:val="20"/>
        </w:rPr>
        <w:t xml:space="preserve">                                    АКТ</w:t>
      </w:r>
    </w:p>
    <w:p>
      <w:pPr>
        <w:pStyle w:val="1"/>
        <w:jc w:val="both"/>
      </w:pPr>
      <w:r>
        <w:rPr>
          <w:sz w:val="20"/>
        </w:rPr>
        <w:t xml:space="preserve">              об осуществлении технологического присоединения</w:t>
      </w:r>
    </w:p>
    <w:p>
      <w:pPr>
        <w:pStyle w:val="1"/>
        <w:jc w:val="both"/>
      </w:pPr>
      <w:r>
        <w:rPr>
          <w:sz w:val="20"/>
        </w:rPr>
        <w:t xml:space="preserve">                    N _____ от "__" __________ 20__ г.</w:t>
      </w:r>
    </w:p>
    <w:p>
      <w:pPr>
        <w:pStyle w:val="1"/>
        <w:jc w:val="both"/>
      </w:pPr>
      <w:r>
        <w:rPr>
          <w:sz w:val="20"/>
        </w:rPr>
      </w:r>
    </w:p>
    <w:p>
      <w:pPr>
        <w:pStyle w:val="1"/>
        <w:jc w:val="both"/>
      </w:pPr>
      <w:r>
        <w:rPr>
          <w:sz w:val="20"/>
        </w:rPr>
        <w:t xml:space="preserve">    Настоящий акт составлен ______________________________________________,</w:t>
      </w:r>
    </w:p>
    <w:p>
      <w:pPr>
        <w:pStyle w:val="1"/>
        <w:jc w:val="both"/>
      </w:pPr>
      <w:r>
        <w:rPr>
          <w:sz w:val="20"/>
        </w:rPr>
        <w:t xml:space="preserve">                              (полное наименование сетевой организации)</w:t>
      </w:r>
    </w:p>
    <w:p>
      <w:pPr>
        <w:pStyle w:val="1"/>
        <w:jc w:val="both"/>
      </w:pPr>
      <w:r>
        <w:rPr>
          <w:sz w:val="20"/>
        </w:rPr>
        <w:t xml:space="preserve">именуемым   (именуемой)   в   дальнейшем   сетевой   организацией,  в  лице</w:t>
      </w:r>
    </w:p>
    <w:p>
      <w:pPr>
        <w:pStyle w:val="1"/>
        <w:jc w:val="both"/>
      </w:pPr>
      <w:r>
        <w:rPr>
          <w:sz w:val="20"/>
        </w:rPr>
        <w:t xml:space="preserve">__________________________________________________________________________,</w:t>
      </w:r>
    </w:p>
    <w:p>
      <w:pPr>
        <w:pStyle w:val="1"/>
        <w:jc w:val="both"/>
      </w:pPr>
      <w:r>
        <w:rPr>
          <w:sz w:val="20"/>
        </w:rPr>
        <w:t xml:space="preserve">             (ф.и.о. лица - представителя сетевой организации)</w:t>
      </w:r>
    </w:p>
    <w:p>
      <w:pPr>
        <w:pStyle w:val="1"/>
        <w:jc w:val="both"/>
      </w:pPr>
      <w:r>
        <w:rPr>
          <w:sz w:val="20"/>
        </w:rPr>
        <w:t xml:space="preserve">действующего на основании ________________________________________, с одной</w:t>
      </w:r>
    </w:p>
    <w:p>
      <w:pPr>
        <w:pStyle w:val="1"/>
        <w:jc w:val="both"/>
      </w:pPr>
      <w:r>
        <w:rPr>
          <w:sz w:val="20"/>
        </w:rPr>
        <w:t xml:space="preserve">                          (устава, доверенности, иных документов)</w:t>
      </w:r>
    </w:p>
    <w:p>
      <w:pPr>
        <w:pStyle w:val="1"/>
        <w:jc w:val="both"/>
      </w:pPr>
      <w:r>
        <w:rPr>
          <w:sz w:val="20"/>
        </w:rPr>
        <w:t xml:space="preserve">стороны, и _______________________________________________________________,</w:t>
      </w:r>
    </w:p>
    <w:p>
      <w:pPr>
        <w:pStyle w:val="1"/>
        <w:jc w:val="both"/>
      </w:pPr>
      <w:r>
        <w:rPr>
          <w:sz w:val="20"/>
        </w:rPr>
        <w:t xml:space="preserve">             (полное наименование заявителя - юридического лица, ф.и.о.</w:t>
      </w:r>
    </w:p>
    <w:p>
      <w:pPr>
        <w:pStyle w:val="1"/>
        <w:jc w:val="both"/>
      </w:pPr>
      <w:r>
        <w:rPr>
          <w:sz w:val="20"/>
        </w:rPr>
        <w:t xml:space="preserve">                            заявителя - физического лица)</w:t>
      </w:r>
    </w:p>
    <w:p>
      <w:pPr>
        <w:pStyle w:val="1"/>
        <w:jc w:val="both"/>
      </w:pPr>
      <w:r>
        <w:rPr>
          <w:sz w:val="20"/>
        </w:rPr>
        <w:t xml:space="preserve">именуемым     (именуемой)     в    дальнейшем    заявителем,     в     лице</w:t>
      </w:r>
    </w:p>
    <w:p>
      <w:pPr>
        <w:pStyle w:val="1"/>
        <w:jc w:val="both"/>
      </w:pPr>
      <w:r>
        <w:rPr>
          <w:sz w:val="20"/>
        </w:rPr>
        <w:t xml:space="preserve">__________________________________________________________________________,</w:t>
      </w:r>
    </w:p>
    <w:p>
      <w:pPr>
        <w:pStyle w:val="1"/>
        <w:jc w:val="both"/>
      </w:pPr>
      <w:r>
        <w:rPr>
          <w:sz w:val="20"/>
        </w:rPr>
        <w:t xml:space="preserve">                  (ф.и.о. лица - представителя заявителя)</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(устава, доверенности, иных документов)</w:t>
      </w:r>
    </w:p>
    <w:p>
      <w:pPr>
        <w:pStyle w:val="1"/>
        <w:jc w:val="both"/>
      </w:pPr>
      <w:r>
        <w:rPr>
          <w:sz w:val="20"/>
        </w:rPr>
        <w:t xml:space="preserve">с другой стороны, в дальнейшем именуемыми сторонами.</w:t>
      </w:r>
    </w:p>
    <w:p>
      <w:pPr>
        <w:pStyle w:val="1"/>
        <w:jc w:val="both"/>
      </w:pPr>
      <w:r>
        <w:rPr>
          <w:sz w:val="20"/>
        </w:rPr>
        <w:t xml:space="preserve">    Стороны оформили и подписали настоящий акт о нижеследующем.</w:t>
      </w:r>
    </w:p>
    <w:p>
      <w:pPr>
        <w:pStyle w:val="1"/>
        <w:jc w:val="both"/>
      </w:pPr>
      <w:r>
        <w:rPr>
          <w:sz w:val="20"/>
        </w:rPr>
        <w:t xml:space="preserve">    1.  Сетевая  организация  оказала  заявителю услугу по технологическому</w:t>
      </w:r>
    </w:p>
    <w:p>
      <w:pPr>
        <w:pStyle w:val="1"/>
        <w:jc w:val="both"/>
      </w:pPr>
      <w:r>
        <w:rPr>
          <w:sz w:val="20"/>
        </w:rPr>
        <w:t xml:space="preserve">присоединению   объектов  электроэнергетики  (энергопринимающих  устройств,</w:t>
      </w:r>
    </w:p>
    <w:p>
      <w:pPr>
        <w:pStyle w:val="1"/>
        <w:jc w:val="both"/>
      </w:pPr>
      <w:r>
        <w:rPr>
          <w:sz w:val="20"/>
        </w:rPr>
        <w:t xml:space="preserve">объектов  микрогенерации)  заявителя  в  соответствии  с  мероприятиями  по</w:t>
      </w:r>
    </w:p>
    <w:p>
      <w:pPr>
        <w:pStyle w:val="1"/>
        <w:jc w:val="both"/>
      </w:pPr>
      <w:r>
        <w:rPr>
          <w:sz w:val="20"/>
        </w:rPr>
        <w:t xml:space="preserve">договору об осуществлении технологического присоединения от _______________</w:t>
      </w:r>
    </w:p>
    <w:p>
      <w:pPr>
        <w:pStyle w:val="1"/>
        <w:jc w:val="both"/>
      </w:pPr>
      <w:r>
        <w:rPr>
          <w:sz w:val="20"/>
        </w:rPr>
        <w:t xml:space="preserve">N _________ в полном объеме на сумму _________ (_____________) рублей _____</w:t>
      </w:r>
    </w:p>
    <w:p>
      <w:pPr>
        <w:pStyle w:val="1"/>
        <w:jc w:val="both"/>
      </w:pPr>
      <w:r>
        <w:rPr>
          <w:sz w:val="20"/>
        </w:rPr>
        <w:t xml:space="preserve">копеек, в том числе _____________ (прописью) НДС _____ (___________) рублей</w:t>
      </w:r>
    </w:p>
    <w:p>
      <w:pPr>
        <w:pStyle w:val="1"/>
        <w:jc w:val="both"/>
      </w:pPr>
      <w:r>
        <w:rPr>
          <w:sz w:val="20"/>
        </w:rPr>
        <w:t xml:space="preserve">________ копеек (прописью) </w:t>
      </w:r>
      <w:hyperlink w:history="0" w:anchor="P2346" w:tooltip="&lt;1&gt; При восстановлении (переоформлении) документов указанная информация не вносится.">
        <w:r>
          <w:rPr>
            <w:sz w:val="20"/>
            <w:color w:val="0000ff"/>
          </w:rPr>
          <w:t xml:space="preserve">&lt;1&gt;</w:t>
        </w:r>
      </w:hyperlink>
      <w:r>
        <w:rPr>
          <w:sz w:val="20"/>
        </w:rPr>
        <w:t xml:space="preserve">.</w:t>
      </w:r>
    </w:p>
    <w:p>
      <w:pPr>
        <w:pStyle w:val="1"/>
        <w:jc w:val="both"/>
      </w:pPr>
      <w:r>
        <w:rPr>
          <w:sz w:val="20"/>
        </w:rPr>
        <w:t xml:space="preserve">    Мероприятия   по   технологическому  присоединению  выполнены  согласно</w:t>
      </w:r>
    </w:p>
    <w:p>
      <w:pPr>
        <w:pStyle w:val="1"/>
        <w:jc w:val="both"/>
      </w:pPr>
      <w:r>
        <w:rPr>
          <w:sz w:val="20"/>
        </w:rPr>
        <w:t xml:space="preserve">техническим условиям от __________ N ________.</w:t>
      </w:r>
    </w:p>
    <w:p>
      <w:pPr>
        <w:pStyle w:val="1"/>
        <w:jc w:val="both"/>
      </w:pPr>
      <w:r>
        <w:rPr>
          <w:sz w:val="20"/>
        </w:rPr>
        <w:t xml:space="preserve">    Объекты   электроэнергетики   (энергопринимающие   устройства,  объекты</w:t>
      </w:r>
    </w:p>
    <w:p>
      <w:pPr>
        <w:pStyle w:val="1"/>
        <w:jc w:val="both"/>
      </w:pPr>
      <w:r>
        <w:rPr>
          <w:sz w:val="20"/>
        </w:rPr>
        <w:t xml:space="preserve">микрогенерации) сторон находятся по адресу: _______________.</w:t>
      </w:r>
    </w:p>
    <w:p>
      <w:pPr>
        <w:pStyle w:val="1"/>
        <w:jc w:val="both"/>
      </w:pPr>
      <w:r>
        <w:rPr>
          <w:sz w:val="20"/>
        </w:rPr>
        <w:t xml:space="preserve">    Акт о выполнении технических условий от _________ N ______.</w:t>
      </w:r>
    </w:p>
    <w:p>
      <w:pPr>
        <w:pStyle w:val="1"/>
        <w:jc w:val="both"/>
      </w:pPr>
      <w:r>
        <w:rPr>
          <w:sz w:val="20"/>
        </w:rPr>
        <w:t xml:space="preserve">    Дата  фактического  присоединения  ____________,  акт  об осуществлении</w:t>
      </w:r>
    </w:p>
    <w:p>
      <w:pPr>
        <w:pStyle w:val="1"/>
        <w:jc w:val="both"/>
      </w:pPr>
      <w:r>
        <w:rPr>
          <w:sz w:val="20"/>
        </w:rPr>
        <w:t xml:space="preserve">технологического присоединения от _____________ N ________ </w:t>
      </w:r>
      <w:hyperlink w:history="0" w:anchor="P2347" w:tooltip="&lt;2&gt; Заполняется в случае переоформления документов.">
        <w:r>
          <w:rPr>
            <w:sz w:val="20"/>
            <w:color w:val="0000ff"/>
          </w:rPr>
          <w:t xml:space="preserve">&lt;2&gt;</w:t>
        </w:r>
      </w:hyperlink>
      <w:r>
        <w:rPr>
          <w:sz w:val="20"/>
        </w:rPr>
        <w:t xml:space="preserve">.</w:t>
      </w:r>
    </w:p>
    <w:p>
      <w:pPr>
        <w:pStyle w:val="1"/>
        <w:jc w:val="both"/>
      </w:pPr>
      <w:r>
        <w:rPr>
          <w:sz w:val="20"/>
        </w:rPr>
        <w:t xml:space="preserve">    Характеристики присоединения:</w:t>
      </w:r>
    </w:p>
    <w:p>
      <w:pPr>
        <w:pStyle w:val="1"/>
        <w:jc w:val="both"/>
      </w:pPr>
      <w:r>
        <w:rPr>
          <w:sz w:val="20"/>
        </w:rPr>
        <w:t xml:space="preserve">    максимальная мощность (всего) _________ кВт, в том числе:</w:t>
      </w:r>
    </w:p>
    <w:p>
      <w:pPr>
        <w:pStyle w:val="1"/>
        <w:jc w:val="both"/>
      </w:pPr>
      <w:r>
        <w:rPr>
          <w:sz w:val="20"/>
        </w:rPr>
        <w:t xml:space="preserve">    максимальная  мощность  (без  учета ранее присоединенной (существующей)</w:t>
      </w:r>
    </w:p>
    <w:p>
      <w:pPr>
        <w:pStyle w:val="1"/>
        <w:jc w:val="both"/>
      </w:pPr>
      <w:r>
        <w:rPr>
          <w:sz w:val="20"/>
        </w:rPr>
        <w:t xml:space="preserve">максимальной мощности) _________ кВт;</w:t>
      </w:r>
    </w:p>
    <w:p>
      <w:pPr>
        <w:pStyle w:val="1"/>
        <w:jc w:val="both"/>
      </w:pPr>
      <w:r>
        <w:rPr>
          <w:sz w:val="20"/>
        </w:rPr>
        <w:t xml:space="preserve">    ранее присоединенная максимальная мощность ________ кВт </w:t>
      </w:r>
      <w:hyperlink w:history="0" w:anchor="P2348" w:tooltip="&lt;3&gt; Заполняется в случае увеличения максимальной мощности ранее присоединенных энергопринимающих устройств (энергетических установок).">
        <w:r>
          <w:rPr>
            <w:sz w:val="20"/>
            <w:color w:val="0000ff"/>
          </w:rPr>
          <w:t xml:space="preserve">&lt;3&gt;</w:t>
        </w:r>
      </w:hyperlink>
      <w:r>
        <w:rPr>
          <w:sz w:val="20"/>
        </w:rPr>
        <w:t xml:space="preserve">;</w:t>
      </w:r>
    </w:p>
    <w:p>
      <w:pPr>
        <w:pStyle w:val="1"/>
        <w:jc w:val="both"/>
      </w:pPr>
      <w:r>
        <w:rPr>
          <w:sz w:val="20"/>
        </w:rPr>
        <w:t xml:space="preserve">    совокупная величина номинальной мощности присоединенных к электрической</w:t>
      </w:r>
    </w:p>
    <w:p>
      <w:pPr>
        <w:pStyle w:val="1"/>
        <w:jc w:val="both"/>
      </w:pPr>
      <w:r>
        <w:rPr>
          <w:sz w:val="20"/>
        </w:rPr>
        <w:t xml:space="preserve">сети трансформаторов ________ кВА;</w:t>
      </w:r>
    </w:p>
    <w:p>
      <w:pPr>
        <w:pStyle w:val="1"/>
        <w:jc w:val="both"/>
      </w:pPr>
      <w:r>
        <w:rPr>
          <w:sz w:val="20"/>
        </w:rPr>
        <w:t xml:space="preserve">    максимальная мощность объектов микрогенерации (всего) _____ кВт </w:t>
      </w:r>
      <w:hyperlink w:history="0" w:anchor="P2349" w:tooltip="&lt;4&gt; Заполняется в случае технологического присоединения объектов микрогенерации.">
        <w:r>
          <w:rPr>
            <w:sz w:val="20"/>
            <w:color w:val="0000ff"/>
          </w:rPr>
          <w:t xml:space="preserve">&lt;4&gt;</w:t>
        </w:r>
      </w:hyperlink>
      <w:r>
        <w:rPr>
          <w:sz w:val="20"/>
        </w:rPr>
        <w:t xml:space="preserve">.</w:t>
      </w:r>
    </w:p>
    <w:p>
      <w:pPr>
        <w:pStyle w:val="1"/>
        <w:jc w:val="both"/>
      </w:pPr>
      <w:r>
        <w:rPr>
          <w:sz w:val="20"/>
        </w:rPr>
        <w:t xml:space="preserve">    Категория надежности электроснабжения:</w:t>
      </w:r>
    </w:p>
    <w:p>
      <w:pPr>
        <w:pStyle w:val="1"/>
        <w:jc w:val="both"/>
      </w:pPr>
      <w:r>
        <w:rPr>
          <w:sz w:val="20"/>
        </w:rPr>
        <w:t xml:space="preserve">    ____________ кВт;</w:t>
      </w:r>
    </w:p>
    <w:p>
      <w:pPr>
        <w:pStyle w:val="1"/>
        <w:jc w:val="both"/>
      </w:pPr>
      <w:r>
        <w:rPr>
          <w:sz w:val="20"/>
        </w:rPr>
        <w:t xml:space="preserve">    ____________ кВт;</w:t>
      </w:r>
    </w:p>
    <w:p>
      <w:pPr>
        <w:pStyle w:val="1"/>
        <w:jc w:val="both"/>
      </w:pPr>
      <w:r>
        <w:rPr>
          <w:sz w:val="20"/>
        </w:rPr>
        <w:t xml:space="preserve">    ____________ кВт.</w:t>
      </w:r>
    </w:p>
    <w:p>
      <w:pPr>
        <w:pStyle w:val="1"/>
        <w:jc w:val="both"/>
      </w:pPr>
      <w:r>
        <w:rPr>
          <w:sz w:val="20"/>
        </w:rPr>
      </w:r>
    </w:p>
    <w:p>
      <w:pPr>
        <w:pStyle w:val="1"/>
        <w:jc w:val="both"/>
      </w:pPr>
      <w:r>
        <w:rPr>
          <w:sz w:val="20"/>
        </w:rPr>
        <w:t xml:space="preserve">                     2. Перечень точек присоединения: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6"/>
        <w:gridCol w:w="794"/>
        <w:gridCol w:w="1070"/>
        <w:gridCol w:w="912"/>
        <w:gridCol w:w="979"/>
        <w:gridCol w:w="1531"/>
        <w:gridCol w:w="1661"/>
        <w:gridCol w:w="1642"/>
      </w:tblGrid>
      <w:tr>
        <w:tc>
          <w:tcPr>
            <w:tcW w:w="446" w:type="dxa"/>
          </w:tcPr>
          <w:p>
            <w:pPr>
              <w:pStyle w:val="0"/>
              <w:jc w:val="center"/>
            </w:pPr>
            <w:r>
              <w:rPr>
                <w:sz w:val="20"/>
              </w:rPr>
              <w:t xml:space="preserve">N</w:t>
            </w:r>
          </w:p>
        </w:tc>
        <w:tc>
          <w:tcPr>
            <w:tcW w:w="794" w:type="dxa"/>
          </w:tcPr>
          <w:p>
            <w:pPr>
              <w:pStyle w:val="0"/>
              <w:jc w:val="center"/>
            </w:pPr>
            <w:r>
              <w:rPr>
                <w:sz w:val="20"/>
              </w:rPr>
              <w:t xml:space="preserve">Источник питания</w:t>
            </w:r>
          </w:p>
        </w:tc>
        <w:tc>
          <w:tcPr>
            <w:tcW w:w="1070" w:type="dxa"/>
          </w:tcPr>
          <w:p>
            <w:pPr>
              <w:pStyle w:val="0"/>
              <w:jc w:val="center"/>
            </w:pPr>
            <w:r>
              <w:rPr>
                <w:sz w:val="20"/>
              </w:rPr>
              <w:t xml:space="preserve">Описание точки присоединения</w:t>
            </w:r>
          </w:p>
        </w:tc>
        <w:tc>
          <w:tcPr>
            <w:tcW w:w="912" w:type="dxa"/>
          </w:tcPr>
          <w:p>
            <w:pPr>
              <w:pStyle w:val="0"/>
              <w:jc w:val="center"/>
            </w:pPr>
            <w:r>
              <w:rPr>
                <w:sz w:val="20"/>
              </w:rPr>
              <w:t xml:space="preserve">Уровень напряжения (кВ)</w:t>
            </w:r>
          </w:p>
        </w:tc>
        <w:tc>
          <w:tcPr>
            <w:tcW w:w="979" w:type="dxa"/>
          </w:tcPr>
          <w:p>
            <w:pPr>
              <w:pStyle w:val="0"/>
              <w:jc w:val="center"/>
            </w:pPr>
            <w:r>
              <w:rPr>
                <w:sz w:val="20"/>
              </w:rPr>
              <w:t xml:space="preserve">Максимальная мощность (кВт)</w:t>
            </w:r>
          </w:p>
        </w:tc>
        <w:tc>
          <w:tcPr>
            <w:tcW w:w="1531" w:type="dxa"/>
          </w:tcPr>
          <w:p>
            <w:pPr>
              <w:pStyle w:val="0"/>
              <w:jc w:val="center"/>
            </w:pPr>
            <w:r>
              <w:rPr>
                <w:sz w:val="20"/>
              </w:rPr>
              <w:t xml:space="preserve">Максимальная мощность объектов микрогенерации (кВт) </w:t>
            </w:r>
            <w:hyperlink w:history="0" w:anchor="P2350" w:tooltip="&lt;5&gt; При восстановлении (переоформлении) документов указанная информация не вносится.">
              <w:r>
                <w:rPr>
                  <w:sz w:val="20"/>
                  <w:color w:val="0000ff"/>
                </w:rPr>
                <w:t xml:space="preserve">&lt;5&gt;</w:t>
              </w:r>
            </w:hyperlink>
          </w:p>
        </w:tc>
        <w:tc>
          <w:tcPr>
            <w:tcW w:w="1661" w:type="dxa"/>
          </w:tcPr>
          <w:p>
            <w:pPr>
              <w:pStyle w:val="0"/>
              <w:jc w:val="center"/>
            </w:pPr>
            <w:r>
              <w:rPr>
                <w:sz w:val="20"/>
              </w:rPr>
              <w:t xml:space="preserve">Величина номинальной мощности присоединенных трансформаторов (кВА)</w:t>
            </w:r>
          </w:p>
        </w:tc>
        <w:tc>
          <w:tcPr>
            <w:tcW w:w="1642" w:type="dxa"/>
          </w:tcPr>
          <w:p>
            <w:pPr>
              <w:pStyle w:val="0"/>
              <w:jc w:val="center"/>
            </w:pPr>
            <w:r>
              <w:rPr>
                <w:sz w:val="20"/>
              </w:rPr>
              <w:t xml:space="preserve">Предельное значение коэффициента реактивной мощности (tg </w:t>
            </w:r>
            <w:r>
              <w:rPr>
                <w:position w:val="-2"/>
              </w:rPr>
              <w:drawing>
                <wp:inline distT="0" distB="0" distL="0" distR="0">
                  <wp:extent cx="142875"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sz w:val="20"/>
              </w:rPr>
              <w:t xml:space="preserve">)</w:t>
            </w:r>
          </w:p>
        </w:tc>
      </w:tr>
      <w:tr>
        <w:tc>
          <w:tcPr>
            <w:tcW w:w="446" w:type="dxa"/>
          </w:tcPr>
          <w:p>
            <w:pPr>
              <w:pStyle w:val="0"/>
            </w:pPr>
            <w:r>
              <w:rPr>
                <w:sz w:val="20"/>
              </w:rPr>
            </w:r>
          </w:p>
        </w:tc>
        <w:tc>
          <w:tcPr>
            <w:tcW w:w="794" w:type="dxa"/>
          </w:tcPr>
          <w:p>
            <w:pPr>
              <w:pStyle w:val="0"/>
            </w:pPr>
            <w:r>
              <w:rPr>
                <w:sz w:val="20"/>
              </w:rPr>
            </w:r>
          </w:p>
        </w:tc>
        <w:tc>
          <w:tcPr>
            <w:tcW w:w="1070" w:type="dxa"/>
          </w:tcPr>
          <w:p>
            <w:pPr>
              <w:pStyle w:val="0"/>
            </w:pPr>
            <w:r>
              <w:rPr>
                <w:sz w:val="20"/>
              </w:rPr>
            </w:r>
          </w:p>
        </w:tc>
        <w:tc>
          <w:tcPr>
            <w:tcW w:w="912" w:type="dxa"/>
          </w:tcPr>
          <w:p>
            <w:pPr>
              <w:pStyle w:val="0"/>
            </w:pPr>
            <w:r>
              <w:rPr>
                <w:sz w:val="20"/>
              </w:rPr>
            </w:r>
          </w:p>
        </w:tc>
        <w:tc>
          <w:tcPr>
            <w:tcW w:w="979" w:type="dxa"/>
          </w:tcPr>
          <w:p>
            <w:pPr>
              <w:pStyle w:val="0"/>
            </w:pPr>
            <w:r>
              <w:rPr>
                <w:sz w:val="20"/>
              </w:rPr>
            </w:r>
          </w:p>
        </w:tc>
        <w:tc>
          <w:tcPr>
            <w:tcW w:w="1531" w:type="dxa"/>
          </w:tcPr>
          <w:p>
            <w:pPr>
              <w:pStyle w:val="0"/>
            </w:pPr>
            <w:r>
              <w:rPr>
                <w:sz w:val="20"/>
              </w:rPr>
            </w:r>
          </w:p>
        </w:tc>
        <w:tc>
          <w:tcPr>
            <w:tcW w:w="1661" w:type="dxa"/>
          </w:tcPr>
          <w:p>
            <w:pPr>
              <w:pStyle w:val="0"/>
            </w:pPr>
            <w:r>
              <w:rPr>
                <w:sz w:val="20"/>
              </w:rPr>
            </w:r>
          </w:p>
        </w:tc>
        <w:tc>
          <w:tcPr>
            <w:tcW w:w="1642" w:type="dxa"/>
          </w:tcPr>
          <w:p>
            <w:pPr>
              <w:pStyle w:val="0"/>
            </w:pPr>
            <w:r>
              <w:rPr>
                <w:sz w:val="20"/>
              </w:rPr>
            </w:r>
          </w:p>
        </w:tc>
      </w:tr>
      <w:tr>
        <w:tc>
          <w:tcPr>
            <w:gridSpan w:val="8"/>
            <w:tcW w:w="9035" w:type="dxa"/>
            <w:vAlign w:val="bottom"/>
          </w:tcPr>
          <w:p>
            <w:pPr>
              <w:pStyle w:val="0"/>
              <w:jc w:val="center"/>
            </w:pPr>
            <w:r>
              <w:rPr>
                <w:sz w:val="20"/>
              </w:rPr>
              <w:t xml:space="preserve">В том числе опосредованно присоединенные</w:t>
            </w:r>
          </w:p>
        </w:tc>
      </w:tr>
      <w:tr>
        <w:tc>
          <w:tcPr>
            <w:tcW w:w="446" w:type="dxa"/>
          </w:tcPr>
          <w:p>
            <w:pPr>
              <w:pStyle w:val="0"/>
            </w:pPr>
            <w:r>
              <w:rPr>
                <w:sz w:val="20"/>
              </w:rPr>
            </w:r>
          </w:p>
        </w:tc>
        <w:tc>
          <w:tcPr>
            <w:tcW w:w="794" w:type="dxa"/>
          </w:tcPr>
          <w:p>
            <w:pPr>
              <w:pStyle w:val="0"/>
            </w:pPr>
            <w:r>
              <w:rPr>
                <w:sz w:val="20"/>
              </w:rPr>
            </w:r>
          </w:p>
        </w:tc>
        <w:tc>
          <w:tcPr>
            <w:tcW w:w="1070" w:type="dxa"/>
          </w:tcPr>
          <w:p>
            <w:pPr>
              <w:pStyle w:val="0"/>
            </w:pPr>
            <w:r>
              <w:rPr>
                <w:sz w:val="20"/>
              </w:rPr>
            </w:r>
          </w:p>
        </w:tc>
        <w:tc>
          <w:tcPr>
            <w:tcW w:w="912" w:type="dxa"/>
          </w:tcPr>
          <w:p>
            <w:pPr>
              <w:pStyle w:val="0"/>
            </w:pPr>
            <w:r>
              <w:rPr>
                <w:sz w:val="20"/>
              </w:rPr>
            </w:r>
          </w:p>
        </w:tc>
        <w:tc>
          <w:tcPr>
            <w:tcW w:w="979" w:type="dxa"/>
          </w:tcPr>
          <w:p>
            <w:pPr>
              <w:pStyle w:val="0"/>
            </w:pPr>
            <w:r>
              <w:rPr>
                <w:sz w:val="20"/>
              </w:rPr>
            </w:r>
          </w:p>
        </w:tc>
        <w:tc>
          <w:tcPr>
            <w:tcW w:w="1531" w:type="dxa"/>
          </w:tcPr>
          <w:p>
            <w:pPr>
              <w:pStyle w:val="0"/>
            </w:pPr>
            <w:r>
              <w:rPr>
                <w:sz w:val="20"/>
              </w:rPr>
            </w:r>
          </w:p>
        </w:tc>
        <w:tc>
          <w:tcPr>
            <w:tcW w:w="1661" w:type="dxa"/>
          </w:tcPr>
          <w:p>
            <w:pPr>
              <w:pStyle w:val="0"/>
            </w:pPr>
            <w:r>
              <w:rPr>
                <w:sz w:val="20"/>
              </w:rPr>
            </w:r>
          </w:p>
        </w:tc>
        <w:tc>
          <w:tcPr>
            <w:tcW w:w="1642" w:type="dxa"/>
          </w:tcPr>
          <w:p>
            <w:pPr>
              <w:pStyle w:val="0"/>
            </w:pPr>
            <w:r>
              <w:rPr>
                <w:sz w:val="20"/>
              </w:rPr>
            </w:r>
          </w:p>
        </w:tc>
      </w:tr>
    </w:tbl>
    <w:p>
      <w:pPr>
        <w:pStyle w:val="0"/>
        <w:jc w:val="both"/>
      </w:pPr>
      <w:r>
        <w:rPr>
          <w:sz w:val="20"/>
        </w:rPr>
      </w:r>
    </w:p>
    <w:p>
      <w:pPr>
        <w:pStyle w:val="1"/>
        <w:jc w:val="both"/>
      </w:pPr>
      <w:r>
        <w:rPr>
          <w:sz w:val="20"/>
        </w:rPr>
        <w:t xml:space="preserve">    Границы    балансовой    принадлежности    объектов   электроэнергетики</w:t>
      </w:r>
    </w:p>
    <w:p>
      <w:pPr>
        <w:pStyle w:val="1"/>
        <w:jc w:val="both"/>
      </w:pPr>
      <w:r>
        <w:rPr>
          <w:sz w:val="20"/>
        </w:rPr>
        <w:t xml:space="preserve">(энергопринимающих устройств) и эксплуатационной ответственности сторон: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046"/>
        <w:gridCol w:w="3984"/>
      </w:tblGrid>
      <w:tr>
        <w:tc>
          <w:tcPr>
            <w:tcW w:w="5046" w:type="dxa"/>
          </w:tcPr>
          <w:p>
            <w:pPr>
              <w:pStyle w:val="0"/>
              <w:jc w:val="center"/>
            </w:pPr>
            <w:r>
              <w:rPr>
                <w:sz w:val="20"/>
              </w:rPr>
              <w:t xml:space="preserve">Описание границ балансовой принадлежности объектов электроэнергетики (энергопринимающих устройств)</w:t>
            </w:r>
          </w:p>
        </w:tc>
        <w:tc>
          <w:tcPr>
            <w:tcW w:w="3984" w:type="dxa"/>
          </w:tcPr>
          <w:p>
            <w:pPr>
              <w:pStyle w:val="0"/>
              <w:jc w:val="center"/>
            </w:pPr>
            <w:r>
              <w:rPr>
                <w:sz w:val="20"/>
              </w:rPr>
              <w:t xml:space="preserve">Описание границ эксплуатационной ответственности сторон</w:t>
            </w:r>
          </w:p>
        </w:tc>
      </w:tr>
      <w:tr>
        <w:tc>
          <w:tcPr>
            <w:tcW w:w="5046" w:type="dxa"/>
          </w:tcPr>
          <w:p>
            <w:pPr>
              <w:pStyle w:val="0"/>
            </w:pPr>
            <w:r>
              <w:rPr>
                <w:sz w:val="20"/>
              </w:rPr>
            </w:r>
          </w:p>
        </w:tc>
        <w:tc>
          <w:tcPr>
            <w:tcW w:w="3984" w:type="dxa"/>
          </w:tcPr>
          <w:p>
            <w:pPr>
              <w:pStyle w:val="0"/>
            </w:pPr>
            <w:r>
              <w:rPr>
                <w:sz w:val="20"/>
              </w:rPr>
            </w:r>
          </w:p>
        </w:tc>
      </w:tr>
    </w:tbl>
    <w:p>
      <w:pPr>
        <w:pStyle w:val="0"/>
        <w:jc w:val="both"/>
      </w:pPr>
      <w:r>
        <w:rPr>
          <w:sz w:val="20"/>
        </w:rPr>
      </w:r>
    </w:p>
    <w:p>
      <w:pPr>
        <w:pStyle w:val="1"/>
        <w:jc w:val="both"/>
      </w:pPr>
      <w:r>
        <w:rPr>
          <w:sz w:val="20"/>
        </w:rPr>
        <w:t xml:space="preserve">    3.   У   сторон   на   границе   балансовой   принадлежности   объектов</w:t>
      </w:r>
    </w:p>
    <w:p>
      <w:pPr>
        <w:pStyle w:val="1"/>
        <w:jc w:val="both"/>
      </w:pPr>
      <w:r>
        <w:rPr>
          <w:sz w:val="20"/>
        </w:rPr>
        <w:t xml:space="preserve">электроэнергетики  (энергопринимающих  устройств,  объектов микрогенерации)</w:t>
      </w:r>
    </w:p>
    <w:p>
      <w:pPr>
        <w:pStyle w:val="1"/>
        <w:jc w:val="both"/>
      </w:pPr>
      <w:r>
        <w:rPr>
          <w:sz w:val="20"/>
        </w:rPr>
        <w:t xml:space="preserve">находятся следующие технологически соединенные элементы электрической сети: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046"/>
        <w:gridCol w:w="3984"/>
      </w:tblGrid>
      <w:tr>
        <w:tc>
          <w:tcPr>
            <w:tcW w:w="5046" w:type="dxa"/>
            <w:vAlign w:val="bottom"/>
          </w:tcPr>
          <w:p>
            <w:pPr>
              <w:pStyle w:val="0"/>
              <w:jc w:val="center"/>
            </w:pPr>
            <w:r>
              <w:rPr>
                <w:sz w:val="20"/>
              </w:rPr>
              <w:t xml:space="preserve">Наименование электроустановки (оборудования) сетевой организации</w:t>
            </w:r>
          </w:p>
        </w:tc>
        <w:tc>
          <w:tcPr>
            <w:tcW w:w="3984" w:type="dxa"/>
            <w:vAlign w:val="bottom"/>
          </w:tcPr>
          <w:p>
            <w:pPr>
              <w:pStyle w:val="0"/>
              <w:jc w:val="center"/>
            </w:pPr>
            <w:r>
              <w:rPr>
                <w:sz w:val="20"/>
              </w:rPr>
              <w:t xml:space="preserve">Наименование электроустановки (оборудования) заявителя</w:t>
            </w:r>
          </w:p>
        </w:tc>
      </w:tr>
      <w:tr>
        <w:tc>
          <w:tcPr>
            <w:tcW w:w="5046" w:type="dxa"/>
          </w:tcPr>
          <w:p>
            <w:pPr>
              <w:pStyle w:val="0"/>
            </w:pPr>
            <w:r>
              <w:rPr>
                <w:sz w:val="20"/>
              </w:rPr>
            </w:r>
          </w:p>
        </w:tc>
        <w:tc>
          <w:tcPr>
            <w:tcW w:w="3984" w:type="dxa"/>
          </w:tcPr>
          <w:p>
            <w:pPr>
              <w:pStyle w:val="0"/>
            </w:pPr>
            <w:r>
              <w:rPr>
                <w:sz w:val="20"/>
              </w:rPr>
            </w:r>
          </w:p>
        </w:tc>
      </w:tr>
    </w:tbl>
    <w:p>
      <w:pPr>
        <w:pStyle w:val="0"/>
        <w:jc w:val="both"/>
      </w:pPr>
      <w:r>
        <w:rPr>
          <w:sz w:val="20"/>
        </w:rPr>
      </w:r>
    </w:p>
    <w:p>
      <w:pPr>
        <w:pStyle w:val="1"/>
        <w:jc w:val="both"/>
      </w:pPr>
      <w:r>
        <w:rPr>
          <w:sz w:val="20"/>
        </w:rPr>
        <w:t xml:space="preserve">    У   сторон   в  эксплуатационной  ответственности  находятся  следующие</w:t>
      </w:r>
    </w:p>
    <w:p>
      <w:pPr>
        <w:pStyle w:val="1"/>
        <w:jc w:val="both"/>
      </w:pPr>
      <w:r>
        <w:rPr>
          <w:sz w:val="20"/>
        </w:rPr>
        <w:t xml:space="preserve">технологически соединенные элементы электрической сети: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046"/>
        <w:gridCol w:w="3984"/>
      </w:tblGrid>
      <w:tr>
        <w:tc>
          <w:tcPr>
            <w:tcW w:w="5046" w:type="dxa"/>
            <w:vAlign w:val="bottom"/>
          </w:tcPr>
          <w:p>
            <w:pPr>
              <w:pStyle w:val="0"/>
              <w:jc w:val="center"/>
            </w:pPr>
            <w:r>
              <w:rPr>
                <w:sz w:val="20"/>
              </w:rPr>
              <w:t xml:space="preserve">Наименование электроустановки (оборудования), находящейся в эксплуатации сетевой организации</w:t>
            </w:r>
          </w:p>
        </w:tc>
        <w:tc>
          <w:tcPr>
            <w:tcW w:w="3984" w:type="dxa"/>
            <w:vAlign w:val="bottom"/>
          </w:tcPr>
          <w:p>
            <w:pPr>
              <w:pStyle w:val="0"/>
              <w:jc w:val="center"/>
            </w:pPr>
            <w:r>
              <w:rPr>
                <w:sz w:val="20"/>
              </w:rPr>
              <w:t xml:space="preserve">Наименование электроустановки (оборудования), находящейся в эксплуатации заявителя</w:t>
            </w:r>
          </w:p>
        </w:tc>
      </w:tr>
      <w:tr>
        <w:tc>
          <w:tcPr>
            <w:tcW w:w="5046" w:type="dxa"/>
          </w:tcPr>
          <w:p>
            <w:pPr>
              <w:pStyle w:val="0"/>
            </w:pPr>
            <w:r>
              <w:rPr>
                <w:sz w:val="20"/>
              </w:rPr>
            </w:r>
          </w:p>
        </w:tc>
        <w:tc>
          <w:tcPr>
            <w:tcW w:w="3984" w:type="dxa"/>
          </w:tcPr>
          <w:p>
            <w:pPr>
              <w:pStyle w:val="0"/>
            </w:pPr>
            <w:r>
              <w:rPr>
                <w:sz w:val="20"/>
              </w:rPr>
            </w:r>
          </w:p>
        </w:tc>
      </w:tr>
    </w:tbl>
    <w:p>
      <w:pPr>
        <w:pStyle w:val="0"/>
        <w:jc w:val="both"/>
      </w:pPr>
      <w:r>
        <w:rPr>
          <w:sz w:val="20"/>
        </w:rPr>
      </w:r>
    </w:p>
    <w:p>
      <w:pPr>
        <w:pStyle w:val="1"/>
        <w:jc w:val="both"/>
      </w:pPr>
      <w:r>
        <w:rPr>
          <w:sz w:val="20"/>
        </w:rPr>
        <w:t xml:space="preserve">    4.  Характеристики  установленных измерительных комплексов содержатся в</w:t>
      </w:r>
    </w:p>
    <w:p>
      <w:pPr>
        <w:pStyle w:val="1"/>
        <w:jc w:val="both"/>
      </w:pPr>
      <w:r>
        <w:rPr>
          <w:sz w:val="20"/>
        </w:rPr>
        <w:t xml:space="preserve">акте допуска прибора учета электрической энергии в эксплуатацию.</w:t>
      </w:r>
    </w:p>
    <w:p>
      <w:pPr>
        <w:pStyle w:val="1"/>
        <w:jc w:val="both"/>
      </w:pPr>
      <w:r>
        <w:rPr>
          <w:sz w:val="20"/>
        </w:rPr>
        <w:t xml:space="preserve">    5.  Устройства  защиты,  релейной  защиты,  противоаварийной и режимной</w:t>
      </w:r>
    </w:p>
    <w:p>
      <w:pPr>
        <w:pStyle w:val="1"/>
        <w:jc w:val="both"/>
      </w:pPr>
      <w:r>
        <w:rPr>
          <w:sz w:val="20"/>
        </w:rPr>
        <w:t xml:space="preserve">автоматики:</w:t>
      </w:r>
    </w:p>
    <w:p>
      <w:pPr>
        <w:pStyle w:val="1"/>
        <w:jc w:val="both"/>
      </w:pPr>
      <w:r>
        <w:rPr>
          <w:sz w:val="20"/>
        </w:rPr>
        <w:t xml:space="preserve">__________________________________________________________________________.</w:t>
      </w:r>
    </w:p>
    <w:p>
      <w:pPr>
        <w:pStyle w:val="1"/>
        <w:jc w:val="both"/>
      </w:pPr>
      <w:r>
        <w:rPr>
          <w:sz w:val="20"/>
        </w:rPr>
        <w:t xml:space="preserve">                (виды защиты и автоматики, действия и др.)</w:t>
      </w:r>
    </w:p>
    <w:p>
      <w:pPr>
        <w:pStyle w:val="1"/>
        <w:jc w:val="both"/>
      </w:pPr>
      <w:r>
        <w:rPr>
          <w:sz w:val="20"/>
        </w:rPr>
        <w:t xml:space="preserve">    6. Автономный резервный источник питания:</w:t>
      </w:r>
    </w:p>
    <w:p>
      <w:pPr>
        <w:pStyle w:val="1"/>
        <w:jc w:val="both"/>
      </w:pPr>
      <w:r>
        <w:rPr>
          <w:sz w:val="20"/>
        </w:rPr>
        <w:t xml:space="preserve">__________________________________________________________________________.</w:t>
      </w:r>
    </w:p>
    <w:p>
      <w:pPr>
        <w:pStyle w:val="1"/>
        <w:jc w:val="both"/>
      </w:pPr>
      <w:r>
        <w:rPr>
          <w:sz w:val="20"/>
        </w:rPr>
        <w:t xml:space="preserve">                  (место установки, тип, мощность и др.)</w:t>
      </w:r>
    </w:p>
    <w:p>
      <w:pPr>
        <w:pStyle w:val="1"/>
        <w:jc w:val="both"/>
      </w:pPr>
      <w:r>
        <w:rPr>
          <w:sz w:val="20"/>
        </w:rPr>
        <w:t xml:space="preserve">    7. Прочие сведения:</w:t>
      </w:r>
    </w:p>
    <w:p>
      <w:pPr>
        <w:pStyle w:val="1"/>
        <w:jc w:val="both"/>
      </w:pPr>
      <w:r>
        <w:rPr>
          <w:sz w:val="20"/>
        </w:rPr>
        <w:t xml:space="preserve">__________________________________________________________________________.</w:t>
      </w:r>
    </w:p>
    <w:p>
      <w:pPr>
        <w:pStyle w:val="1"/>
        <w:jc w:val="both"/>
      </w:pPr>
      <w:r>
        <w:rPr>
          <w:sz w:val="20"/>
        </w:rPr>
        <w:t xml:space="preserve">    (в том числе сведения об опосредованно присоединенных потребителях,</w:t>
      </w:r>
    </w:p>
    <w:p>
      <w:pPr>
        <w:pStyle w:val="1"/>
        <w:jc w:val="both"/>
      </w:pPr>
      <w:r>
        <w:rPr>
          <w:sz w:val="20"/>
        </w:rPr>
        <w:t xml:space="preserve"> наименование, адрес, максимальная мощность, категория надежности, уровень</w:t>
      </w:r>
    </w:p>
    <w:p>
      <w:pPr>
        <w:pStyle w:val="1"/>
        <w:jc w:val="both"/>
      </w:pPr>
      <w:r>
        <w:rPr>
          <w:sz w:val="20"/>
        </w:rPr>
        <w:t xml:space="preserve">       напряжения, сведения о расчетах потерь электрической энергии</w:t>
      </w:r>
    </w:p>
    <w:p>
      <w:pPr>
        <w:pStyle w:val="1"/>
        <w:jc w:val="both"/>
      </w:pPr>
      <w:r>
        <w:rPr>
          <w:sz w:val="20"/>
        </w:rPr>
        <w:t xml:space="preserve">      в электрической сети потребителя электрической энергии и др.).</w:t>
      </w:r>
    </w:p>
    <w:p>
      <w:pPr>
        <w:pStyle w:val="1"/>
        <w:jc w:val="both"/>
      </w:pPr>
      <w:r>
        <w:rPr>
          <w:sz w:val="20"/>
        </w:rPr>
        <w:t xml:space="preserve">    8.    Схематично    границы    балансовой    принадлежности    объектов</w:t>
      </w:r>
    </w:p>
    <w:p>
      <w:pPr>
        <w:pStyle w:val="1"/>
        <w:jc w:val="both"/>
      </w:pPr>
      <w:r>
        <w:rPr>
          <w:sz w:val="20"/>
        </w:rPr>
        <w:t xml:space="preserve">электроэнергетики  (энергопринимающих устройств, объектов микрогенерации) и</w:t>
      </w:r>
    </w:p>
    <w:p>
      <w:pPr>
        <w:pStyle w:val="1"/>
        <w:jc w:val="both"/>
      </w:pPr>
      <w:r>
        <w:rPr>
          <w:sz w:val="20"/>
        </w:rPr>
        <w:t xml:space="preserve">эксплуатационной   ответственности   сторон   указаны  в  приведенной  ниже</w:t>
      </w:r>
    </w:p>
    <w:p>
      <w:pPr>
        <w:pStyle w:val="1"/>
        <w:jc w:val="both"/>
      </w:pPr>
      <w:r>
        <w:rPr>
          <w:sz w:val="20"/>
        </w:rPr>
        <w:t xml:space="preserve">однолинейной схеме присоединения энергопринимающих устройств.</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5"/>
      </w:tblGrid>
      <w:tr>
        <w:tc>
          <w:tcPr>
            <w:tcW w:w="9065" w:type="dxa"/>
            <w:tcBorders>
              <w:top w:val="single" w:sz="4"/>
              <w:left w:val="single" w:sz="4"/>
              <w:bottom w:val="single" w:sz="4"/>
              <w:right w:val="single" w:sz="4"/>
            </w:tcBorders>
          </w:tcPr>
          <w:p>
            <w:pPr>
              <w:pStyle w:val="0"/>
              <w:jc w:val="center"/>
            </w:pPr>
            <w:r>
              <w:rPr>
                <w:sz w:val="20"/>
              </w:rPr>
              <w:t xml:space="preserve">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объектов микрогенерации)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pPr>
        <w:pStyle w:val="0"/>
        <w:jc w:val="both"/>
      </w:pPr>
      <w:r>
        <w:rPr>
          <w:sz w:val="20"/>
        </w:rPr>
      </w:r>
    </w:p>
    <w:p>
      <w:pPr>
        <w:pStyle w:val="1"/>
        <w:jc w:val="both"/>
      </w:pPr>
      <w:r>
        <w:rPr>
          <w:sz w:val="20"/>
        </w:rPr>
        <w:t xml:space="preserve">    Прочее:</w:t>
      </w:r>
    </w:p>
    <w:p>
      <w:pPr>
        <w:pStyle w:val="1"/>
        <w:jc w:val="both"/>
      </w:pPr>
      <w:r>
        <w:rPr>
          <w:sz w:val="20"/>
        </w:rPr>
        <w:t xml:space="preserve">__________________________________________________________________________.</w:t>
      </w:r>
    </w:p>
    <w:p>
      <w:pPr>
        <w:pStyle w:val="1"/>
        <w:jc w:val="both"/>
      </w:pPr>
      <w:r>
        <w:rPr>
          <w:sz w:val="20"/>
        </w:rPr>
        <w:t xml:space="preserve">    9.    Стороны    подтверждают,    что   технологическое   присоединение</w:t>
      </w:r>
    </w:p>
    <w:p>
      <w:pPr>
        <w:pStyle w:val="1"/>
        <w:jc w:val="both"/>
      </w:pPr>
      <w:r>
        <w:rPr>
          <w:sz w:val="20"/>
        </w:rPr>
        <w:t xml:space="preserve">энергопринимающих    устройств    (энергетических    установок,    объектов</w:t>
      </w:r>
    </w:p>
    <w:p>
      <w:pPr>
        <w:pStyle w:val="1"/>
        <w:jc w:val="both"/>
      </w:pPr>
      <w:r>
        <w:rPr>
          <w:sz w:val="20"/>
        </w:rPr>
        <w:t xml:space="preserve">микрогенерации)  к  электрической  сети  сетевой  организации  выполнено  в</w:t>
      </w:r>
    </w:p>
    <w:p>
      <w:pPr>
        <w:pStyle w:val="1"/>
        <w:jc w:val="both"/>
      </w:pPr>
      <w:r>
        <w:rPr>
          <w:sz w:val="20"/>
        </w:rPr>
        <w:t xml:space="preserve">соответствии с правилами и нормами.</w:t>
      </w:r>
    </w:p>
    <w:p>
      <w:pPr>
        <w:pStyle w:val="1"/>
        <w:jc w:val="both"/>
      </w:pPr>
      <w:r>
        <w:rPr>
          <w:sz w:val="20"/>
        </w:rPr>
        <w:t xml:space="preserve">    Стороны  подтверждают,  что  присоединенный  объект  является  объектом</w:t>
      </w:r>
    </w:p>
    <w:p>
      <w:pPr>
        <w:pStyle w:val="1"/>
        <w:jc w:val="both"/>
      </w:pPr>
      <w:r>
        <w:rPr>
          <w:sz w:val="20"/>
        </w:rPr>
        <w:t xml:space="preserve">микрогенерации </w:t>
      </w:r>
      <w:hyperlink w:history="0" w:anchor="P2349" w:tooltip="&lt;4&gt; Заполняется в случае технологического присоединения объектов микрогенерации.">
        <w:r>
          <w:rPr>
            <w:sz w:val="20"/>
            <w:color w:val="0000ff"/>
          </w:rPr>
          <w:t xml:space="preserve">&lt;4&gt;</w:t>
        </w:r>
      </w:hyperlink>
      <w:r>
        <w:rPr>
          <w:sz w:val="20"/>
        </w:rPr>
        <w:t xml:space="preserve">.</w:t>
      </w:r>
    </w:p>
    <w:p>
      <w:pPr>
        <w:pStyle w:val="1"/>
        <w:jc w:val="both"/>
      </w:pPr>
      <w:r>
        <w:rPr>
          <w:sz w:val="20"/>
        </w:rPr>
        <w:t xml:space="preserve">    Заявитель претензий к оказанию услуг сетевой организацией не имеет </w:t>
      </w:r>
      <w:hyperlink w:history="0" w:anchor="P2350" w:tooltip="&lt;5&gt; При восстановлении (переоформлении) документов указанная информация не вносится.">
        <w:r>
          <w:rPr>
            <w:sz w:val="20"/>
            <w:color w:val="0000ff"/>
          </w:rPr>
          <w:t xml:space="preserve">&lt;5&gt;</w:t>
        </w:r>
      </w:hyperlink>
      <w:r>
        <w:rPr>
          <w:sz w:val="20"/>
        </w:rPr>
        <w:t xml:space="preserve">.</w:t>
      </w:r>
    </w:p>
    <w:p>
      <w:pPr>
        <w:pStyle w:val="0"/>
        <w:jc w:val="both"/>
      </w:pPr>
      <w:r>
        <w:rPr>
          <w:sz w:val="20"/>
        </w:rPr>
      </w:r>
    </w:p>
    <w:tbl>
      <w:tblPr>
        <w:tblInd w:w="0" w:type="dxa"/>
        <w:tblLayout w:type="fixed"/>
        <w:tblCellMar>
          <w:top w:w="102" w:type="dxa"/>
          <w:left w:w="62" w:type="dxa"/>
          <w:bottom w:w="102" w:type="dxa"/>
          <w:right w:w="62" w:type="dxa"/>
        </w:tblCellMar>
      </w:tblPr>
      <w:tblGrid>
        <w:gridCol w:w="2021"/>
        <w:gridCol w:w="340"/>
        <w:gridCol w:w="1891"/>
        <w:gridCol w:w="340"/>
        <w:gridCol w:w="2184"/>
        <w:gridCol w:w="340"/>
        <w:gridCol w:w="1936"/>
      </w:tblGrid>
      <w:tr>
        <w:tc>
          <w:tcPr>
            <w:gridSpan w:val="3"/>
            <w:tcW w:w="4252" w:type="dxa"/>
            <w:tcBorders>
              <w:top w:val="nil"/>
              <w:left w:val="nil"/>
              <w:bottom w:val="nil"/>
              <w:right w:val="nil"/>
            </w:tcBorders>
          </w:tcPr>
          <w:p>
            <w:pPr>
              <w:pStyle w:val="0"/>
            </w:pPr>
            <w:r>
              <w:rPr>
                <w:sz w:val="20"/>
              </w:rPr>
              <w:t xml:space="preserve">Подписи сторон</w:t>
            </w:r>
          </w:p>
        </w:tc>
        <w:tc>
          <w:tcPr>
            <w:tcW w:w="340" w:type="dxa"/>
            <w:tcBorders>
              <w:top w:val="nil"/>
              <w:left w:val="nil"/>
              <w:bottom w:val="nil"/>
              <w:right w:val="nil"/>
            </w:tcBorders>
          </w:tcPr>
          <w:p>
            <w:pPr>
              <w:pStyle w:val="0"/>
            </w:pPr>
            <w:r>
              <w:rPr>
                <w:sz w:val="20"/>
              </w:rPr>
            </w:r>
          </w:p>
        </w:tc>
        <w:tc>
          <w:tcPr>
            <w:gridSpan w:val="3"/>
            <w:tcW w:w="4460" w:type="dxa"/>
            <w:tcBorders>
              <w:top w:val="nil"/>
              <w:left w:val="nil"/>
              <w:bottom w:val="nil"/>
              <w:right w:val="nil"/>
            </w:tcBorders>
          </w:tcPr>
          <w:p>
            <w:pPr>
              <w:pStyle w:val="0"/>
            </w:pPr>
            <w:r>
              <w:rPr>
                <w:sz w:val="20"/>
              </w:rPr>
            </w:r>
          </w:p>
        </w:tc>
      </w:tr>
      <w:tr>
        <w:tc>
          <w:tcPr>
            <w:gridSpan w:val="3"/>
            <w:tcW w:w="4252"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460" w:type="dxa"/>
            <w:tcBorders>
              <w:top w:val="nil"/>
              <w:left w:val="nil"/>
              <w:bottom w:val="single" w:sz="4"/>
              <w:right w:val="nil"/>
            </w:tcBorders>
          </w:tcPr>
          <w:p>
            <w:pPr>
              <w:pStyle w:val="0"/>
            </w:pPr>
            <w:r>
              <w:rPr>
                <w:sz w:val="20"/>
              </w:rPr>
            </w:r>
          </w:p>
        </w:tc>
      </w:tr>
      <w:tr>
        <w:tblPrEx>
          <w:tblBorders>
            <w:insideH w:val="single" w:sz="4"/>
          </w:tblBorders>
        </w:tblPrEx>
        <w:tc>
          <w:tcPr>
            <w:gridSpan w:val="3"/>
            <w:tcW w:w="4252"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460" w:type="dxa"/>
            <w:tcBorders>
              <w:top w:val="single" w:sz="4"/>
              <w:left w:val="nil"/>
              <w:bottom w:val="single" w:sz="4"/>
              <w:right w:val="nil"/>
            </w:tcBorders>
          </w:tcPr>
          <w:p>
            <w:pPr>
              <w:pStyle w:val="0"/>
            </w:pPr>
            <w:r>
              <w:rPr>
                <w:sz w:val="20"/>
              </w:rPr>
            </w:r>
          </w:p>
        </w:tc>
      </w:tr>
      <w:tr>
        <w:tc>
          <w:tcPr>
            <w:gridSpan w:val="3"/>
            <w:tcW w:w="4252" w:type="dxa"/>
            <w:vAlign w:val="bottom"/>
            <w:tcBorders>
              <w:top w:val="single" w:sz="4"/>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gridSpan w:val="3"/>
            <w:tcW w:w="4460" w:type="dxa"/>
            <w:vAlign w:val="bottom"/>
            <w:tcBorders>
              <w:top w:val="single" w:sz="4"/>
              <w:left w:val="nil"/>
              <w:bottom w:val="nil"/>
              <w:right w:val="nil"/>
            </w:tcBorders>
          </w:tcPr>
          <w:p>
            <w:pPr>
              <w:pStyle w:val="0"/>
              <w:jc w:val="center"/>
            </w:pPr>
            <w:r>
              <w:rPr>
                <w:sz w:val="20"/>
              </w:rPr>
              <w:t xml:space="preserve">(должность)</w:t>
            </w:r>
          </w:p>
        </w:tc>
      </w:tr>
      <w:tr>
        <w:tc>
          <w:tcPr>
            <w:tcW w:w="202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c>
          <w:tcPr>
            <w:tcW w:w="189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18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c>
          <w:tcPr>
            <w:tcW w:w="1936" w:type="dxa"/>
            <w:tcBorders>
              <w:top w:val="nil"/>
              <w:left w:val="nil"/>
              <w:bottom w:val="single" w:sz="4"/>
              <w:right w:val="nil"/>
            </w:tcBorders>
          </w:tcPr>
          <w:p>
            <w:pPr>
              <w:pStyle w:val="0"/>
            </w:pPr>
            <w:r>
              <w:rPr>
                <w:sz w:val="20"/>
              </w:rPr>
            </w:r>
          </w:p>
        </w:tc>
      </w:tr>
      <w:tr>
        <w:tblPrEx>
          <w:tblBorders>
            <w:insideH w:val="single" w:sz="4"/>
          </w:tblBorders>
        </w:tblPrEx>
        <w:tc>
          <w:tcPr>
            <w:tcW w:w="2021"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891"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184"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936" w:type="dxa"/>
            <w:tcBorders>
              <w:top w:val="single" w:sz="4"/>
              <w:left w:val="nil"/>
              <w:bottom w:val="single" w:sz="4"/>
              <w:right w:val="nil"/>
            </w:tcBorders>
          </w:tcPr>
          <w:p>
            <w:pPr>
              <w:pStyle w:val="0"/>
            </w:pPr>
            <w:r>
              <w:rPr>
                <w:sz w:val="20"/>
              </w:rPr>
            </w:r>
          </w:p>
        </w:tc>
      </w:tr>
      <w:tr>
        <w:tblPrEx>
          <w:tblBorders>
            <w:insideH w:val="single" w:sz="4"/>
          </w:tblBorders>
        </w:tblPrEx>
        <w:tc>
          <w:tcPr>
            <w:tcW w:w="2021" w:type="dxa"/>
            <w:vAlign w:val="bottom"/>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1891" w:type="dxa"/>
            <w:tcBorders>
              <w:top w:val="single" w:sz="4"/>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184" w:type="dxa"/>
            <w:vAlign w:val="bottom"/>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1936" w:type="dxa"/>
            <w:tcBorders>
              <w:top w:val="single" w:sz="4"/>
              <w:left w:val="nil"/>
              <w:bottom w:val="nil"/>
              <w:right w:val="nil"/>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2346" w:name="P2346"/>
    <w:bookmarkEnd w:id="2346"/>
    <w:p>
      <w:pPr>
        <w:pStyle w:val="0"/>
        <w:spacing w:before="200" w:line-rule="auto"/>
        <w:ind w:firstLine="540"/>
        <w:jc w:val="both"/>
      </w:pPr>
      <w:r>
        <w:rPr>
          <w:sz w:val="20"/>
        </w:rPr>
        <w:t xml:space="preserve">&lt;1&gt; При восстановлении (переоформлении) документов указанная информация не вносится.</w:t>
      </w:r>
    </w:p>
    <w:bookmarkStart w:id="2347" w:name="P2347"/>
    <w:bookmarkEnd w:id="2347"/>
    <w:p>
      <w:pPr>
        <w:pStyle w:val="0"/>
        <w:spacing w:before="200" w:line-rule="auto"/>
        <w:ind w:firstLine="540"/>
        <w:jc w:val="both"/>
      </w:pPr>
      <w:r>
        <w:rPr>
          <w:sz w:val="20"/>
        </w:rPr>
        <w:t xml:space="preserve">&lt;2&gt; Заполняется в случае переоформления документов.</w:t>
      </w:r>
    </w:p>
    <w:bookmarkStart w:id="2348" w:name="P2348"/>
    <w:bookmarkEnd w:id="2348"/>
    <w:p>
      <w:pPr>
        <w:pStyle w:val="0"/>
        <w:spacing w:before="200" w:line-rule="auto"/>
        <w:ind w:firstLine="540"/>
        <w:jc w:val="both"/>
      </w:pPr>
      <w:r>
        <w:rPr>
          <w:sz w:val="20"/>
        </w:rPr>
        <w:t xml:space="preserve">&lt;3&gt; Заполняется в случае увеличения максимальной мощности ранее присоединенных энергопринимающих устройств (энергетических установок).</w:t>
      </w:r>
    </w:p>
    <w:bookmarkStart w:id="2349" w:name="P2349"/>
    <w:bookmarkEnd w:id="2349"/>
    <w:p>
      <w:pPr>
        <w:pStyle w:val="0"/>
        <w:spacing w:before="200" w:line-rule="auto"/>
        <w:ind w:firstLine="540"/>
        <w:jc w:val="both"/>
      </w:pPr>
      <w:r>
        <w:rPr>
          <w:sz w:val="20"/>
        </w:rPr>
        <w:t xml:space="preserve">&lt;4&gt; Заполняется в случае технологического присоединения объектов микрогенерации.</w:t>
      </w:r>
    </w:p>
    <w:bookmarkStart w:id="2350" w:name="P2350"/>
    <w:bookmarkEnd w:id="2350"/>
    <w:p>
      <w:pPr>
        <w:pStyle w:val="0"/>
        <w:spacing w:before="200" w:line-rule="auto"/>
        <w:ind w:firstLine="540"/>
        <w:jc w:val="both"/>
      </w:pPr>
      <w:r>
        <w:rPr>
          <w:sz w:val="20"/>
        </w:rPr>
        <w:t xml:space="preserve">&lt;5&gt; При восстановлении (переоформлении) документов указанная информация не вносится.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1(1)</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092"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30.06.2022 N 1178)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2371" w:name="P2371"/>
    <w:bookmarkEnd w:id="2371"/>
    <w:p>
      <w:pPr>
        <w:pStyle w:val="0"/>
        <w:jc w:val="center"/>
      </w:pPr>
      <w:r>
        <w:rPr>
          <w:sz w:val="20"/>
        </w:rPr>
        <w:t xml:space="preserve">УВЕДОМЛЕНИЕ</w:t>
      </w:r>
    </w:p>
    <w:p>
      <w:pPr>
        <w:pStyle w:val="0"/>
        <w:jc w:val="center"/>
      </w:pPr>
      <w:r>
        <w:rPr>
          <w:sz w:val="20"/>
        </w:rPr>
        <w:t xml:space="preserve">об обеспечении сетевой организацией возможности</w:t>
      </w:r>
    </w:p>
    <w:p>
      <w:pPr>
        <w:pStyle w:val="0"/>
        <w:jc w:val="center"/>
      </w:pPr>
      <w:r>
        <w:rPr>
          <w:sz w:val="20"/>
        </w:rPr>
        <w:t xml:space="preserve">присоединения к электрическим сетям</w:t>
      </w:r>
    </w:p>
    <w:p>
      <w:pPr>
        <w:pStyle w:val="0"/>
        <w:jc w:val="both"/>
      </w:pPr>
      <w:r>
        <w:rPr>
          <w:sz w:val="20"/>
        </w:rPr>
      </w:r>
    </w:p>
    <w:p>
      <w:pPr>
        <w:pStyle w:val="1"/>
        <w:jc w:val="both"/>
      </w:pPr>
      <w:r>
        <w:rPr>
          <w:sz w:val="20"/>
        </w:rPr>
        <w:t xml:space="preserve">    Настоящее уведомление составлено _____________________________________,</w:t>
      </w:r>
    </w:p>
    <w:p>
      <w:pPr>
        <w:pStyle w:val="1"/>
        <w:jc w:val="both"/>
      </w:pPr>
      <w:r>
        <w:rPr>
          <w:sz w:val="20"/>
        </w:rPr>
        <w:t xml:space="preserve">                                         (полное наименование сетевой</w:t>
      </w:r>
    </w:p>
    <w:p>
      <w:pPr>
        <w:pStyle w:val="1"/>
        <w:jc w:val="both"/>
      </w:pPr>
      <w:r>
        <w:rPr>
          <w:sz w:val="20"/>
        </w:rPr>
        <w:t xml:space="preserve">                                                 организации)</w:t>
      </w:r>
    </w:p>
    <w:p>
      <w:pPr>
        <w:pStyle w:val="1"/>
        <w:jc w:val="both"/>
      </w:pPr>
      <w:r>
        <w:rPr>
          <w:sz w:val="20"/>
        </w:rPr>
        <w:t xml:space="preserve">именуемым   (именуемой)   в   дальнейшем   сетевой   организацией,  в  лице</w:t>
      </w:r>
    </w:p>
    <w:p>
      <w:pPr>
        <w:pStyle w:val="1"/>
        <w:jc w:val="both"/>
      </w:pPr>
      <w:r>
        <w:rPr>
          <w:sz w:val="20"/>
        </w:rPr>
        <w:t xml:space="preserve">__________________________________________________________________________,</w:t>
      </w:r>
    </w:p>
    <w:p>
      <w:pPr>
        <w:pStyle w:val="1"/>
        <w:jc w:val="both"/>
      </w:pPr>
      <w:r>
        <w:rPr>
          <w:sz w:val="20"/>
        </w:rPr>
        <w:t xml:space="preserve">             (ф.и.о. лица - представителя сетевой организации)</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(устава, доверенности, иных документов)</w:t>
      </w:r>
    </w:p>
    <w:p>
      <w:pPr>
        <w:pStyle w:val="1"/>
        <w:jc w:val="both"/>
      </w:pPr>
      <w:r>
        <w:rPr>
          <w:sz w:val="20"/>
        </w:rPr>
        <w:t xml:space="preserve">    1. Сетевая организация оказала ______________________________ услугу по</w:t>
      </w:r>
    </w:p>
    <w:p>
      <w:pPr>
        <w:pStyle w:val="1"/>
        <w:jc w:val="both"/>
      </w:pPr>
      <w:r>
        <w:rPr>
          <w:sz w:val="20"/>
        </w:rPr>
        <w:t xml:space="preserve">                                      (наименование заявителя)</w:t>
      </w:r>
    </w:p>
    <w:p>
      <w:pPr>
        <w:pStyle w:val="1"/>
        <w:jc w:val="both"/>
      </w:pPr>
      <w:r>
        <w:rPr>
          <w:sz w:val="20"/>
        </w:rPr>
        <w:t xml:space="preserve">технологическому       присоединению       объектов       электроэнергетики</w:t>
      </w:r>
    </w:p>
    <w:p>
      <w:pPr>
        <w:pStyle w:val="1"/>
        <w:jc w:val="both"/>
      </w:pPr>
      <w:r>
        <w:rPr>
          <w:sz w:val="20"/>
        </w:rPr>
        <w:t xml:space="preserve">(энергопринимающих  устройств)  заявителя в соответствии с мероприятиями по</w:t>
      </w:r>
    </w:p>
    <w:p>
      <w:pPr>
        <w:pStyle w:val="1"/>
        <w:jc w:val="both"/>
      </w:pPr>
      <w:r>
        <w:rPr>
          <w:sz w:val="20"/>
        </w:rPr>
        <w:t xml:space="preserve">договору  об  осуществлении  технологического присоединения от ____________</w:t>
      </w:r>
    </w:p>
    <w:p>
      <w:pPr>
        <w:pStyle w:val="1"/>
        <w:jc w:val="both"/>
      </w:pPr>
      <w:r>
        <w:rPr>
          <w:sz w:val="20"/>
        </w:rPr>
        <w:t xml:space="preserve">N _____ в полном объеме на сумму ______________ (_______) рублей __ копеек,</w:t>
      </w:r>
    </w:p>
    <w:p>
      <w:pPr>
        <w:pStyle w:val="1"/>
        <w:jc w:val="both"/>
      </w:pPr>
      <w:r>
        <w:rPr>
          <w:sz w:val="20"/>
        </w:rPr>
        <w:t xml:space="preserve">в том числе ____________________________________________________ (прописью)</w:t>
      </w:r>
    </w:p>
    <w:p>
      <w:pPr>
        <w:pStyle w:val="1"/>
        <w:jc w:val="both"/>
      </w:pPr>
      <w:r>
        <w:rPr>
          <w:sz w:val="20"/>
        </w:rPr>
        <w:t xml:space="preserve">НДС _________________ (____) рублей __ копеек (прописью) </w:t>
      </w:r>
      <w:hyperlink w:history="0" w:anchor="P2491" w:tooltip="&lt;1&gt; При восстановлении (переоформлении) документов указанная информация не вносится.">
        <w:r>
          <w:rPr>
            <w:sz w:val="20"/>
            <w:color w:val="0000ff"/>
          </w:rPr>
          <w:t xml:space="preserve">&lt;1&gt;</w:t>
        </w:r>
      </w:hyperlink>
      <w:r>
        <w:rPr>
          <w:sz w:val="20"/>
        </w:rPr>
        <w:t xml:space="preserve">.</w:t>
      </w:r>
    </w:p>
    <w:p>
      <w:pPr>
        <w:pStyle w:val="1"/>
        <w:jc w:val="both"/>
      </w:pPr>
      <w:r>
        <w:rPr>
          <w:sz w:val="20"/>
        </w:rPr>
        <w:t xml:space="preserve">    Мероприятия   по   технологическому  присоединению  выполнены  согласно</w:t>
      </w:r>
    </w:p>
    <w:p>
      <w:pPr>
        <w:pStyle w:val="1"/>
        <w:jc w:val="both"/>
      </w:pPr>
      <w:r>
        <w:rPr>
          <w:sz w:val="20"/>
        </w:rPr>
        <w:t xml:space="preserve">техническим условиям от __________________ N ______.</w:t>
      </w:r>
    </w:p>
    <w:p>
      <w:pPr>
        <w:pStyle w:val="1"/>
        <w:jc w:val="both"/>
      </w:pPr>
      <w:r>
        <w:rPr>
          <w:sz w:val="20"/>
        </w:rPr>
        <w:t xml:space="preserve">    Объекты  электроэнергетики  (энергопринимающие устройства) находятся по</w:t>
      </w:r>
    </w:p>
    <w:p>
      <w:pPr>
        <w:pStyle w:val="1"/>
        <w:jc w:val="both"/>
      </w:pPr>
      <w:r>
        <w:rPr>
          <w:sz w:val="20"/>
        </w:rPr>
        <w:t xml:space="preserve">адресу: __________________________________________________________________.</w:t>
      </w:r>
    </w:p>
    <w:p>
      <w:pPr>
        <w:pStyle w:val="1"/>
        <w:jc w:val="both"/>
      </w:pPr>
      <w:r>
        <w:rPr>
          <w:sz w:val="20"/>
        </w:rPr>
        <w:t xml:space="preserve">    Уведомление    об    обеспечении   сетевой   организацией   возможности</w:t>
      </w:r>
    </w:p>
    <w:p>
      <w:pPr>
        <w:pStyle w:val="1"/>
        <w:jc w:val="both"/>
      </w:pPr>
      <w:r>
        <w:rPr>
          <w:sz w:val="20"/>
        </w:rPr>
        <w:t xml:space="preserve">присоединения к электрическим сетям от _______________ N _____ </w:t>
      </w:r>
      <w:hyperlink w:history="0" w:anchor="P2492" w:tooltip="&lt;2&gt; Заполняется в случае переоформления документов.">
        <w:r>
          <w:rPr>
            <w:sz w:val="20"/>
            <w:color w:val="0000ff"/>
          </w:rPr>
          <w:t xml:space="preserve">&lt;2&gt;</w:t>
        </w:r>
      </w:hyperlink>
      <w:r>
        <w:rPr>
          <w:sz w:val="20"/>
        </w:rPr>
        <w:t xml:space="preserve">.</w:t>
      </w:r>
    </w:p>
    <w:p>
      <w:pPr>
        <w:pStyle w:val="1"/>
        <w:jc w:val="both"/>
      </w:pPr>
      <w:r>
        <w:rPr>
          <w:sz w:val="20"/>
        </w:rPr>
        <w:t xml:space="preserve">    Характеристики присоединения:</w:t>
      </w:r>
    </w:p>
    <w:p>
      <w:pPr>
        <w:pStyle w:val="1"/>
        <w:jc w:val="both"/>
      </w:pPr>
      <w:r>
        <w:rPr>
          <w:sz w:val="20"/>
        </w:rPr>
        <w:t xml:space="preserve">    максимальная мощность (всего) _______ кВт, в том числе:</w:t>
      </w:r>
    </w:p>
    <w:p>
      <w:pPr>
        <w:pStyle w:val="1"/>
        <w:jc w:val="both"/>
      </w:pPr>
      <w:r>
        <w:rPr>
          <w:sz w:val="20"/>
        </w:rPr>
        <w:t xml:space="preserve">    максимальная  мощность  (без  учета ранее присоединенной (существующей)</w:t>
      </w:r>
    </w:p>
    <w:p>
      <w:pPr>
        <w:pStyle w:val="1"/>
        <w:jc w:val="both"/>
      </w:pPr>
      <w:r>
        <w:rPr>
          <w:sz w:val="20"/>
        </w:rPr>
        <w:t xml:space="preserve">максимальной мощности) _________ кВт;</w:t>
      </w:r>
    </w:p>
    <w:p>
      <w:pPr>
        <w:pStyle w:val="1"/>
        <w:jc w:val="both"/>
      </w:pPr>
      <w:r>
        <w:rPr>
          <w:sz w:val="20"/>
        </w:rPr>
        <w:t xml:space="preserve">    ранее присоединенная максимальная мощность ________ кВт </w:t>
      </w:r>
      <w:hyperlink w:history="0" w:anchor="P2493" w:tooltip="&lt;3&gt; Заполняется в случае увеличения максимальной мощности ранее присоединенных объектов электроэнергетики (энергопринимающих устройств).">
        <w:r>
          <w:rPr>
            <w:sz w:val="20"/>
            <w:color w:val="0000ff"/>
          </w:rPr>
          <w:t xml:space="preserve">&lt;3&gt;</w:t>
        </w:r>
      </w:hyperlink>
      <w:r>
        <w:rPr>
          <w:sz w:val="20"/>
        </w:rPr>
        <w:t xml:space="preserve">;</w:t>
      </w:r>
    </w:p>
    <w:p>
      <w:pPr>
        <w:pStyle w:val="1"/>
        <w:jc w:val="both"/>
      </w:pPr>
      <w:r>
        <w:rPr>
          <w:sz w:val="20"/>
        </w:rPr>
        <w:t xml:space="preserve">    совокупная величина номинальной мощности присоединенных к электрической</w:t>
      </w:r>
    </w:p>
    <w:p>
      <w:pPr>
        <w:pStyle w:val="1"/>
        <w:jc w:val="both"/>
      </w:pPr>
      <w:r>
        <w:rPr>
          <w:sz w:val="20"/>
        </w:rPr>
        <w:t xml:space="preserve">сети трансформаторов ________ кВА.</w:t>
      </w:r>
    </w:p>
    <w:p>
      <w:pPr>
        <w:pStyle w:val="1"/>
        <w:jc w:val="both"/>
      </w:pPr>
      <w:r>
        <w:rPr>
          <w:sz w:val="20"/>
        </w:rPr>
        <w:t xml:space="preserve">    Категория надежности электроснабжения:</w:t>
      </w:r>
    </w:p>
    <w:p>
      <w:pPr>
        <w:pStyle w:val="1"/>
        <w:jc w:val="both"/>
      </w:pPr>
      <w:r>
        <w:rPr>
          <w:sz w:val="20"/>
        </w:rPr>
        <w:t xml:space="preserve">    _____________ кВт;</w:t>
      </w:r>
    </w:p>
    <w:p>
      <w:pPr>
        <w:pStyle w:val="1"/>
        <w:jc w:val="both"/>
      </w:pPr>
      <w:r>
        <w:rPr>
          <w:sz w:val="20"/>
        </w:rPr>
        <w:t xml:space="preserve">    _____________ кВт;</w:t>
      </w:r>
    </w:p>
    <w:p>
      <w:pPr>
        <w:pStyle w:val="1"/>
        <w:jc w:val="both"/>
      </w:pPr>
      <w:r>
        <w:rPr>
          <w:sz w:val="20"/>
        </w:rPr>
        <w:t xml:space="preserve">    _____________ кВт.</w:t>
      </w:r>
    </w:p>
    <w:p>
      <w:pPr>
        <w:pStyle w:val="1"/>
        <w:jc w:val="both"/>
      </w:pPr>
      <w:r>
        <w:rPr>
          <w:sz w:val="20"/>
        </w:rPr>
        <w:t xml:space="preserve">    2. Перечень точек присоединения:</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418"/>
        <w:gridCol w:w="1027"/>
        <w:gridCol w:w="1191"/>
        <w:gridCol w:w="1291"/>
        <w:gridCol w:w="1247"/>
        <w:gridCol w:w="1984"/>
        <w:gridCol w:w="1871"/>
      </w:tblGrid>
      <w:tr>
        <w:tc>
          <w:tcPr>
            <w:tcW w:w="418" w:type="dxa"/>
            <w:tcBorders>
              <w:left w:val="nil"/>
            </w:tcBorders>
          </w:tcPr>
          <w:p>
            <w:pPr>
              <w:pStyle w:val="0"/>
              <w:jc w:val="center"/>
            </w:pPr>
            <w:r>
              <w:rPr>
                <w:sz w:val="20"/>
              </w:rPr>
              <w:t xml:space="preserve">N</w:t>
            </w:r>
          </w:p>
        </w:tc>
        <w:tc>
          <w:tcPr>
            <w:tcW w:w="1027" w:type="dxa"/>
          </w:tcPr>
          <w:p>
            <w:pPr>
              <w:pStyle w:val="0"/>
              <w:jc w:val="center"/>
            </w:pPr>
            <w:r>
              <w:rPr>
                <w:sz w:val="20"/>
              </w:rPr>
              <w:t xml:space="preserve">Источник питания</w:t>
            </w:r>
          </w:p>
        </w:tc>
        <w:tc>
          <w:tcPr>
            <w:tcW w:w="1191" w:type="dxa"/>
          </w:tcPr>
          <w:p>
            <w:pPr>
              <w:pStyle w:val="0"/>
              <w:jc w:val="center"/>
            </w:pPr>
            <w:r>
              <w:rPr>
                <w:sz w:val="20"/>
              </w:rPr>
              <w:t xml:space="preserve">Описание точки присоединения</w:t>
            </w:r>
          </w:p>
        </w:tc>
        <w:tc>
          <w:tcPr>
            <w:tcW w:w="1291" w:type="dxa"/>
          </w:tcPr>
          <w:p>
            <w:pPr>
              <w:pStyle w:val="0"/>
              <w:jc w:val="center"/>
            </w:pPr>
            <w:r>
              <w:rPr>
                <w:sz w:val="20"/>
              </w:rPr>
              <w:t xml:space="preserve">Уровень напряжения (кВ)</w:t>
            </w:r>
          </w:p>
        </w:tc>
        <w:tc>
          <w:tcPr>
            <w:tcW w:w="1247" w:type="dxa"/>
          </w:tcPr>
          <w:p>
            <w:pPr>
              <w:pStyle w:val="0"/>
              <w:jc w:val="center"/>
            </w:pPr>
            <w:r>
              <w:rPr>
                <w:sz w:val="20"/>
              </w:rPr>
              <w:t xml:space="preserve">Максимальная мощность (кВт)</w:t>
            </w:r>
          </w:p>
        </w:tc>
        <w:tc>
          <w:tcPr>
            <w:tcW w:w="1984" w:type="dxa"/>
          </w:tcPr>
          <w:p>
            <w:pPr>
              <w:pStyle w:val="0"/>
              <w:jc w:val="center"/>
            </w:pPr>
            <w:r>
              <w:rPr>
                <w:sz w:val="20"/>
              </w:rPr>
              <w:t xml:space="preserve">Величина номинальной мощности присоединенных трансформаторов (кВА)</w:t>
            </w:r>
          </w:p>
        </w:tc>
        <w:tc>
          <w:tcPr>
            <w:tcW w:w="1871" w:type="dxa"/>
            <w:tcBorders>
              <w:right w:val="nil"/>
            </w:tcBorders>
          </w:tcPr>
          <w:p>
            <w:pPr>
              <w:pStyle w:val="0"/>
              <w:jc w:val="center"/>
            </w:pPr>
            <w:r>
              <w:rPr>
                <w:sz w:val="20"/>
              </w:rPr>
              <w:t xml:space="preserve">Предельное значение коэффициента реактивной мощности (</w:t>
            </w:r>
            <w:r>
              <w:rPr>
                <w:position w:val="-5"/>
              </w:rPr>
              <w:drawing>
                <wp:inline distT="0" distB="0" distL="0" distR="0">
                  <wp:extent cx="295275"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3">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r>
              <w:rPr>
                <w:sz w:val="20"/>
              </w:rPr>
              <w:t xml:space="preserve">)</w:t>
            </w:r>
          </w:p>
        </w:tc>
      </w:tr>
      <w:tr>
        <w:tc>
          <w:tcPr>
            <w:tcW w:w="418" w:type="dxa"/>
            <w:tcBorders>
              <w:left w:val="nil"/>
            </w:tcBorders>
          </w:tcPr>
          <w:p>
            <w:pPr>
              <w:pStyle w:val="0"/>
            </w:pPr>
            <w:r>
              <w:rPr>
                <w:sz w:val="20"/>
              </w:rPr>
            </w:r>
          </w:p>
        </w:tc>
        <w:tc>
          <w:tcPr>
            <w:tcW w:w="1027" w:type="dxa"/>
          </w:tcPr>
          <w:p>
            <w:pPr>
              <w:pStyle w:val="0"/>
            </w:pPr>
            <w:r>
              <w:rPr>
                <w:sz w:val="20"/>
              </w:rPr>
            </w:r>
          </w:p>
        </w:tc>
        <w:tc>
          <w:tcPr>
            <w:tcW w:w="1191" w:type="dxa"/>
          </w:tcPr>
          <w:p>
            <w:pPr>
              <w:pStyle w:val="0"/>
            </w:pPr>
            <w:r>
              <w:rPr>
                <w:sz w:val="20"/>
              </w:rPr>
            </w:r>
          </w:p>
        </w:tc>
        <w:tc>
          <w:tcPr>
            <w:tcW w:w="1291" w:type="dxa"/>
          </w:tcPr>
          <w:p>
            <w:pPr>
              <w:pStyle w:val="0"/>
            </w:pPr>
            <w:r>
              <w:rPr>
                <w:sz w:val="20"/>
              </w:rPr>
            </w:r>
          </w:p>
        </w:tc>
        <w:tc>
          <w:tcPr>
            <w:tcW w:w="1247" w:type="dxa"/>
          </w:tcPr>
          <w:p>
            <w:pPr>
              <w:pStyle w:val="0"/>
            </w:pPr>
            <w:r>
              <w:rPr>
                <w:sz w:val="20"/>
              </w:rPr>
            </w:r>
          </w:p>
        </w:tc>
        <w:tc>
          <w:tcPr>
            <w:tcW w:w="1984" w:type="dxa"/>
          </w:tcPr>
          <w:p>
            <w:pPr>
              <w:pStyle w:val="0"/>
            </w:pPr>
            <w:r>
              <w:rPr>
                <w:sz w:val="20"/>
              </w:rPr>
            </w:r>
          </w:p>
        </w:tc>
        <w:tc>
          <w:tcPr>
            <w:tcW w:w="1871" w:type="dxa"/>
            <w:tcBorders>
              <w:right w:val="nil"/>
            </w:tcBorders>
          </w:tcPr>
          <w:p>
            <w:pPr>
              <w:pStyle w:val="0"/>
            </w:pPr>
            <w:r>
              <w:rPr>
                <w:sz w:val="20"/>
              </w:rPr>
            </w:r>
          </w:p>
        </w:tc>
      </w:tr>
      <w:tr>
        <w:tc>
          <w:tcPr>
            <w:gridSpan w:val="7"/>
            <w:tcW w:w="9029" w:type="dxa"/>
            <w:tcBorders>
              <w:left w:val="nil"/>
              <w:right w:val="nil"/>
            </w:tcBorders>
          </w:tcPr>
          <w:p>
            <w:pPr>
              <w:pStyle w:val="0"/>
              <w:jc w:val="center"/>
            </w:pPr>
            <w:r>
              <w:rPr>
                <w:sz w:val="20"/>
              </w:rPr>
              <w:t xml:space="preserve">В том числе опосредованно присоединенные</w:t>
            </w:r>
          </w:p>
        </w:tc>
      </w:tr>
      <w:tr>
        <w:tc>
          <w:tcPr>
            <w:tcW w:w="418" w:type="dxa"/>
            <w:tcBorders>
              <w:left w:val="nil"/>
            </w:tcBorders>
          </w:tcPr>
          <w:p>
            <w:pPr>
              <w:pStyle w:val="0"/>
            </w:pPr>
            <w:r>
              <w:rPr>
                <w:sz w:val="20"/>
              </w:rPr>
            </w:r>
          </w:p>
        </w:tc>
        <w:tc>
          <w:tcPr>
            <w:tcW w:w="1027" w:type="dxa"/>
          </w:tcPr>
          <w:p>
            <w:pPr>
              <w:pStyle w:val="0"/>
            </w:pPr>
            <w:r>
              <w:rPr>
                <w:sz w:val="20"/>
              </w:rPr>
            </w:r>
          </w:p>
        </w:tc>
        <w:tc>
          <w:tcPr>
            <w:tcW w:w="1191" w:type="dxa"/>
          </w:tcPr>
          <w:p>
            <w:pPr>
              <w:pStyle w:val="0"/>
            </w:pPr>
            <w:r>
              <w:rPr>
                <w:sz w:val="20"/>
              </w:rPr>
            </w:r>
          </w:p>
        </w:tc>
        <w:tc>
          <w:tcPr>
            <w:tcW w:w="1291" w:type="dxa"/>
          </w:tcPr>
          <w:p>
            <w:pPr>
              <w:pStyle w:val="0"/>
            </w:pPr>
            <w:r>
              <w:rPr>
                <w:sz w:val="20"/>
              </w:rPr>
            </w:r>
          </w:p>
        </w:tc>
        <w:tc>
          <w:tcPr>
            <w:tcW w:w="1247" w:type="dxa"/>
          </w:tcPr>
          <w:p>
            <w:pPr>
              <w:pStyle w:val="0"/>
            </w:pPr>
            <w:r>
              <w:rPr>
                <w:sz w:val="20"/>
              </w:rPr>
            </w:r>
          </w:p>
        </w:tc>
        <w:tc>
          <w:tcPr>
            <w:tcW w:w="1984" w:type="dxa"/>
          </w:tcPr>
          <w:p>
            <w:pPr>
              <w:pStyle w:val="0"/>
            </w:pPr>
            <w:r>
              <w:rPr>
                <w:sz w:val="20"/>
              </w:rPr>
            </w:r>
          </w:p>
        </w:tc>
        <w:tc>
          <w:tcPr>
            <w:tcW w:w="1871" w:type="dxa"/>
            <w:tcBorders>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firstLine="283"/>
              <w:jc w:val="both"/>
            </w:pPr>
            <w:r>
              <w:rPr>
                <w:sz w:val="20"/>
              </w:rPr>
              <w:t xml:space="preserve">Границы балансовой принадлежности объектов электроэнергетики (энергопринимающих устройств) и эксплуатационной ответственности сетевой организации и заявителя:</w:t>
            </w:r>
          </w:p>
        </w:tc>
      </w:tr>
    </w:tbl>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5272"/>
        <w:gridCol w:w="3798"/>
      </w:tblGrid>
      <w:tr>
        <w:tc>
          <w:tcPr>
            <w:tcW w:w="5272" w:type="dxa"/>
            <w:tcBorders>
              <w:left w:val="nil"/>
            </w:tcBorders>
          </w:tcPr>
          <w:p>
            <w:pPr>
              <w:pStyle w:val="0"/>
              <w:jc w:val="center"/>
            </w:pPr>
            <w:r>
              <w:rPr>
                <w:sz w:val="20"/>
              </w:rPr>
              <w:t xml:space="preserve">Описание границ балансовой принадлежности объектов электроэнергетики (энергопринимающих устройств)</w:t>
            </w:r>
          </w:p>
        </w:tc>
        <w:tc>
          <w:tcPr>
            <w:tcW w:w="3798" w:type="dxa"/>
            <w:tcBorders>
              <w:right w:val="nil"/>
            </w:tcBorders>
          </w:tcPr>
          <w:p>
            <w:pPr>
              <w:pStyle w:val="0"/>
              <w:jc w:val="center"/>
            </w:pPr>
            <w:r>
              <w:rPr>
                <w:sz w:val="20"/>
              </w:rPr>
              <w:t xml:space="preserve">Описание границ эксплуатационной ответственности</w:t>
            </w:r>
          </w:p>
        </w:tc>
      </w:tr>
      <w:tr>
        <w:tc>
          <w:tcPr>
            <w:tcW w:w="5272" w:type="dxa"/>
            <w:tcBorders>
              <w:left w:val="nil"/>
            </w:tcBorders>
          </w:tcPr>
          <w:p>
            <w:pPr>
              <w:pStyle w:val="0"/>
            </w:pPr>
            <w:r>
              <w:rPr>
                <w:sz w:val="20"/>
              </w:rPr>
            </w:r>
          </w:p>
        </w:tc>
        <w:tc>
          <w:tcPr>
            <w:tcW w:w="3798" w:type="dxa"/>
            <w:tcBorders>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firstLine="283"/>
              <w:jc w:val="both"/>
            </w:pPr>
            <w:r>
              <w:rPr>
                <w:sz w:val="20"/>
              </w:rPr>
              <w:t xml:space="preserve">3. У сетевой организации на границе балансовой принадлежности объектов электроэнергетики (энергопринимающих устройств) находятся следующие технологически соединенные элементы электрической сети:</w:t>
            </w:r>
          </w:p>
        </w:tc>
      </w:tr>
      <w:tr>
        <w:tc>
          <w:tcPr>
            <w:tcW w:w="9071" w:type="dxa"/>
            <w:tcBorders>
              <w:top w:val="nil"/>
              <w:left w:val="nil"/>
              <w:bottom w:val="single" w:sz="4"/>
              <w:right w:val="nil"/>
            </w:tcBorders>
          </w:tcPr>
          <w:p>
            <w:pPr>
              <w:pStyle w:val="0"/>
            </w:pPr>
            <w:r>
              <w:rPr>
                <w:sz w:val="20"/>
              </w:rPr>
            </w:r>
          </w:p>
        </w:tc>
      </w:tr>
      <w:tr>
        <w:tc>
          <w:tcPr>
            <w:tcW w:w="9071" w:type="dxa"/>
            <w:tcBorders>
              <w:top w:val="single" w:sz="4"/>
              <w:left w:val="nil"/>
              <w:bottom w:val="nil"/>
              <w:right w:val="nil"/>
            </w:tcBorders>
          </w:tcPr>
          <w:p>
            <w:pPr>
              <w:pStyle w:val="0"/>
              <w:jc w:val="center"/>
            </w:pPr>
            <w:r>
              <w:rPr>
                <w:sz w:val="20"/>
              </w:rPr>
              <w:t xml:space="preserve">(наименование электроустановки (оборудования) сетевой организации)</w:t>
            </w:r>
          </w:p>
        </w:tc>
      </w:tr>
      <w:tr>
        <w:tc>
          <w:tcPr>
            <w:tcW w:w="9071" w:type="dxa"/>
            <w:tcBorders>
              <w:top w:val="nil"/>
              <w:left w:val="nil"/>
              <w:bottom w:val="nil"/>
              <w:right w:val="nil"/>
            </w:tcBorders>
          </w:tcPr>
          <w:p>
            <w:pPr>
              <w:pStyle w:val="0"/>
              <w:ind w:firstLine="283"/>
              <w:jc w:val="both"/>
            </w:pPr>
            <w:r>
              <w:rPr>
                <w:sz w:val="20"/>
              </w:rPr>
              <w:t xml:space="preserve">У сетевой организации и заявителя в эксплуатационной ответственности находятся следующие технологически соединенные элементы электрической сети:</w:t>
            </w:r>
          </w:p>
        </w:tc>
      </w:tr>
    </w:tbl>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4818"/>
        <w:gridCol w:w="4251"/>
      </w:tblGrid>
      <w:tr>
        <w:tc>
          <w:tcPr>
            <w:tcW w:w="4818" w:type="dxa"/>
            <w:vAlign w:val="bottom"/>
            <w:tcBorders>
              <w:left w:val="nil"/>
            </w:tcBorders>
          </w:tcPr>
          <w:p>
            <w:pPr>
              <w:pStyle w:val="0"/>
              <w:jc w:val="center"/>
            </w:pPr>
            <w:r>
              <w:rPr>
                <w:sz w:val="20"/>
              </w:rPr>
              <w:t xml:space="preserve">Наименование электроустановки (оборудования), находящейся в эксплуатации сетевой организации</w:t>
            </w:r>
          </w:p>
        </w:tc>
        <w:tc>
          <w:tcPr>
            <w:tcW w:w="4251" w:type="dxa"/>
            <w:vAlign w:val="bottom"/>
            <w:tcBorders>
              <w:right w:val="nil"/>
            </w:tcBorders>
          </w:tcPr>
          <w:p>
            <w:pPr>
              <w:pStyle w:val="0"/>
              <w:jc w:val="center"/>
            </w:pPr>
            <w:r>
              <w:rPr>
                <w:sz w:val="20"/>
              </w:rPr>
              <w:t xml:space="preserve">Наименование электроустановки (оборудования), находящейся в эксплуатации заявителя</w:t>
            </w:r>
          </w:p>
        </w:tc>
      </w:tr>
      <w:tr>
        <w:tc>
          <w:tcPr>
            <w:tcW w:w="4818" w:type="dxa"/>
            <w:tcBorders>
              <w:left w:val="nil"/>
            </w:tcBorders>
          </w:tcPr>
          <w:p>
            <w:pPr>
              <w:pStyle w:val="0"/>
            </w:pPr>
            <w:r>
              <w:rPr>
                <w:sz w:val="20"/>
              </w:rPr>
            </w:r>
          </w:p>
        </w:tc>
        <w:tc>
          <w:tcPr>
            <w:tcW w:w="4251" w:type="dxa"/>
            <w:tcBorders>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8731"/>
        <w:gridCol w:w="340"/>
      </w:tblGrid>
      <w:tr>
        <w:tc>
          <w:tcPr>
            <w:gridSpan w:val="2"/>
            <w:tcW w:w="9071" w:type="dxa"/>
            <w:tcBorders>
              <w:top w:val="nil"/>
              <w:left w:val="nil"/>
              <w:bottom w:val="nil"/>
              <w:right w:val="nil"/>
            </w:tcBorders>
          </w:tcPr>
          <w:p>
            <w:pPr>
              <w:pStyle w:val="0"/>
              <w:ind w:firstLine="283"/>
              <w:jc w:val="both"/>
            </w:pPr>
            <w:r>
              <w:rPr>
                <w:sz w:val="20"/>
              </w:rPr>
              <w:t xml:space="preserve">4. Характеристики установленных измерительных комплексов содержатся в акте допуска прибора учета электрической энергии в эксплуатацию.</w:t>
            </w:r>
          </w:p>
          <w:p>
            <w:pPr>
              <w:pStyle w:val="0"/>
              <w:ind w:firstLine="283"/>
              <w:jc w:val="both"/>
            </w:pPr>
            <w:r>
              <w:rPr>
                <w:sz w:val="20"/>
              </w:rPr>
              <w:t xml:space="preserve">5. Устройства защиты, релейной защиты, противоаварийной и режимной автоматики:</w:t>
            </w:r>
          </w:p>
        </w:tc>
      </w:tr>
      <w:tr>
        <w:tc>
          <w:tcPr>
            <w:tcW w:w="873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c>
          <w:tcPr>
            <w:tcW w:w="8731" w:type="dxa"/>
            <w:tcBorders>
              <w:top w:val="single" w:sz="4"/>
              <w:left w:val="nil"/>
              <w:bottom w:val="nil"/>
              <w:right w:val="nil"/>
            </w:tcBorders>
          </w:tcPr>
          <w:p>
            <w:pPr>
              <w:pStyle w:val="0"/>
              <w:jc w:val="center"/>
            </w:pPr>
            <w:r>
              <w:rPr>
                <w:sz w:val="20"/>
              </w:rPr>
              <w:t xml:space="preserve">(виды защиты и автоматики, действия и др.)</w:t>
            </w:r>
          </w:p>
        </w:tc>
        <w:tc>
          <w:tcPr>
            <w:tcW w:w="340" w:type="dxa"/>
            <w:tcBorders>
              <w:top w:val="nil"/>
              <w:left w:val="nil"/>
              <w:bottom w:val="nil"/>
              <w:right w:val="nil"/>
            </w:tcBorders>
          </w:tcPr>
          <w:p>
            <w:pPr>
              <w:pStyle w:val="0"/>
            </w:pPr>
            <w:r>
              <w:rPr>
                <w:sz w:val="20"/>
              </w:rPr>
            </w:r>
          </w:p>
        </w:tc>
      </w:tr>
      <w:tr>
        <w:tc>
          <w:tcPr>
            <w:tcW w:w="8731" w:type="dxa"/>
            <w:tcBorders>
              <w:top w:val="nil"/>
              <w:left w:val="nil"/>
              <w:bottom w:val="nil"/>
              <w:right w:val="nil"/>
            </w:tcBorders>
          </w:tcPr>
          <w:p>
            <w:pPr>
              <w:pStyle w:val="0"/>
              <w:ind w:firstLine="283"/>
              <w:jc w:val="both"/>
            </w:pPr>
            <w:r>
              <w:rPr>
                <w:sz w:val="20"/>
              </w:rPr>
              <w:t xml:space="preserve">6. Автономный резервный источник питания:</w:t>
            </w:r>
          </w:p>
        </w:tc>
        <w:tc>
          <w:tcPr>
            <w:tcW w:w="340" w:type="dxa"/>
            <w:tcBorders>
              <w:top w:val="nil"/>
              <w:left w:val="nil"/>
              <w:bottom w:val="nil"/>
              <w:right w:val="nil"/>
            </w:tcBorders>
          </w:tcPr>
          <w:p>
            <w:pPr>
              <w:pStyle w:val="0"/>
            </w:pPr>
            <w:r>
              <w:rPr>
                <w:sz w:val="20"/>
              </w:rPr>
            </w:r>
          </w:p>
        </w:tc>
      </w:tr>
      <w:tr>
        <w:tc>
          <w:tcPr>
            <w:tcW w:w="873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c>
          <w:tcPr>
            <w:tcW w:w="8731" w:type="dxa"/>
            <w:tcBorders>
              <w:top w:val="single" w:sz="4"/>
              <w:left w:val="nil"/>
              <w:bottom w:val="nil"/>
              <w:right w:val="nil"/>
            </w:tcBorders>
          </w:tcPr>
          <w:p>
            <w:pPr>
              <w:pStyle w:val="0"/>
              <w:jc w:val="center"/>
            </w:pPr>
            <w:r>
              <w:rPr>
                <w:sz w:val="20"/>
              </w:rPr>
              <w:t xml:space="preserve">(место установки, тип, мощность и др.)</w:t>
            </w:r>
          </w:p>
        </w:tc>
        <w:tc>
          <w:tcPr>
            <w:tcW w:w="340" w:type="dxa"/>
            <w:tcBorders>
              <w:top w:val="nil"/>
              <w:left w:val="nil"/>
              <w:bottom w:val="nil"/>
              <w:right w:val="nil"/>
            </w:tcBorders>
          </w:tcPr>
          <w:p>
            <w:pPr>
              <w:pStyle w:val="0"/>
            </w:pPr>
            <w:r>
              <w:rPr>
                <w:sz w:val="20"/>
              </w:rPr>
            </w:r>
          </w:p>
        </w:tc>
      </w:tr>
      <w:tr>
        <w:tc>
          <w:tcPr>
            <w:tcW w:w="8731" w:type="dxa"/>
            <w:tcBorders>
              <w:top w:val="nil"/>
              <w:left w:val="nil"/>
              <w:bottom w:val="nil"/>
              <w:right w:val="nil"/>
            </w:tcBorders>
          </w:tcPr>
          <w:p>
            <w:pPr>
              <w:pStyle w:val="0"/>
              <w:ind w:firstLine="283"/>
              <w:jc w:val="both"/>
            </w:pPr>
            <w:r>
              <w:rPr>
                <w:sz w:val="20"/>
              </w:rPr>
              <w:t xml:space="preserve">7. Прочие сведения:</w:t>
            </w:r>
          </w:p>
        </w:tc>
        <w:tc>
          <w:tcPr>
            <w:tcW w:w="340" w:type="dxa"/>
            <w:tcBorders>
              <w:top w:val="nil"/>
              <w:left w:val="nil"/>
              <w:bottom w:val="nil"/>
              <w:right w:val="nil"/>
            </w:tcBorders>
          </w:tcPr>
          <w:p>
            <w:pPr>
              <w:pStyle w:val="0"/>
            </w:pPr>
            <w:r>
              <w:rPr>
                <w:sz w:val="20"/>
              </w:rPr>
            </w:r>
          </w:p>
        </w:tc>
      </w:tr>
      <w:tr>
        <w:tc>
          <w:tcPr>
            <w:tcW w:w="873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c>
          <w:tcPr>
            <w:tcW w:w="8731" w:type="dxa"/>
            <w:tcBorders>
              <w:top w:val="single" w:sz="4"/>
              <w:left w:val="nil"/>
              <w:bottom w:val="nil"/>
              <w:right w:val="nil"/>
            </w:tcBorders>
          </w:tcPr>
          <w:p>
            <w:pPr>
              <w:pStyle w:val="0"/>
              <w:jc w:val="center"/>
            </w:pPr>
            <w:r>
              <w:rPr>
                <w:sz w:val="20"/>
              </w:rPr>
              <w:t xml:space="preserve">(в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потерь электрической энергии в электрической сети потребителя электрической энергии и др.)</w:t>
            </w:r>
          </w:p>
        </w:tc>
        <w:tc>
          <w:tcPr>
            <w:tcW w:w="340"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firstLine="283"/>
              <w:jc w:val="both"/>
            </w:pPr>
            <w:r>
              <w:rPr>
                <w:sz w:val="20"/>
              </w:rPr>
              <w:t xml:space="preserve">8. Схематично границы балансовой принадлежности объектов электроэнергетики (энергопринимающих устройств) и эксплуатационной ответственности указаны в приведенной однолинейной схеме присоединения энергопринимающих устройств.</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center"/>
            </w:pPr>
            <w:r>
              <w:rPr>
                <w:sz w:val="20"/>
              </w:rPr>
              <w:t xml:space="preserve">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p>
            <w:pPr>
              <w:pStyle w:val="0"/>
              <w:jc w:val="center"/>
            </w:pPr>
            <w:r>
              <w:rPr>
                <w:sz w:val="20"/>
              </w:rPr>
              <w:t xml:space="preserve">Прилагается схема соединения электроустановок</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8731"/>
        <w:gridCol w:w="340"/>
      </w:tblGrid>
      <w:tr>
        <w:tc>
          <w:tcPr>
            <w:gridSpan w:val="2"/>
            <w:tcW w:w="9071" w:type="dxa"/>
            <w:tcBorders>
              <w:top w:val="nil"/>
              <w:left w:val="nil"/>
              <w:bottom w:val="nil"/>
              <w:right w:val="nil"/>
            </w:tcBorders>
          </w:tcPr>
          <w:p>
            <w:pPr>
              <w:pStyle w:val="0"/>
              <w:ind w:firstLine="283"/>
              <w:jc w:val="both"/>
            </w:pPr>
            <w:r>
              <w:rPr>
                <w:sz w:val="20"/>
              </w:rPr>
              <w:t xml:space="preserve">Прочее:</w:t>
            </w:r>
          </w:p>
        </w:tc>
      </w:tr>
      <w:tr>
        <w:tc>
          <w:tcPr>
            <w:tcW w:w="873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c>
          <w:tcPr>
            <w:gridSpan w:val="2"/>
            <w:tcW w:w="9071" w:type="dxa"/>
            <w:tcBorders>
              <w:top w:val="nil"/>
              <w:left w:val="nil"/>
              <w:bottom w:val="nil"/>
              <w:right w:val="nil"/>
            </w:tcBorders>
          </w:tcPr>
          <w:p>
            <w:pPr>
              <w:pStyle w:val="0"/>
              <w:ind w:firstLine="283"/>
              <w:jc w:val="both"/>
            </w:pPr>
            <w:r>
              <w:rPr>
                <w:sz w:val="20"/>
              </w:rPr>
              <w:t xml:space="preserve">9. Сетевая организация подтверждает, что обеспеченная сетевой организацией возможность присоединения к электрическим сетям соответствует правилам и нормам.</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both"/>
            </w:pPr>
            <w:r>
              <w:rPr>
                <w:sz w:val="20"/>
              </w:rPr>
              <w:t xml:space="preserve">Подпись представителя сетевой организации </w:t>
            </w:r>
            <w:hyperlink w:history="0" w:anchor="P2494" w:tooltip="&lt;4&gt; Для проставления электронной подписи.">
              <w:r>
                <w:rPr>
                  <w:sz w:val="20"/>
                  <w:color w:val="0000ff"/>
                </w:rPr>
                <w:t xml:space="preserve">&lt;4&gt;</w:t>
              </w:r>
            </w:hyperlink>
          </w:p>
        </w:tc>
      </w:tr>
      <w:tr>
        <w:tc>
          <w:tcPr>
            <w:tcW w:w="9071" w:type="dxa"/>
            <w:tcBorders>
              <w:top w:val="nil"/>
              <w:left w:val="nil"/>
              <w:bottom w:val="single" w:sz="4"/>
              <w:right w:val="nil"/>
            </w:tcBorders>
          </w:tcPr>
          <w:p>
            <w:pPr>
              <w:pStyle w:val="0"/>
            </w:pPr>
            <w:r>
              <w:rPr>
                <w:sz w:val="20"/>
              </w:rPr>
            </w:r>
          </w:p>
        </w:tc>
      </w:tr>
      <w:tr>
        <w:tblPrEx>
          <w:tblBorders>
            <w:insideH w:val="single" w:sz="4"/>
          </w:tblBorders>
        </w:tblPrEx>
        <w:tc>
          <w:tcPr>
            <w:tcW w:w="9071" w:type="dxa"/>
            <w:tcBorders>
              <w:top w:val="single" w:sz="4"/>
              <w:left w:val="nil"/>
              <w:bottom w:val="nil"/>
              <w:right w:val="nil"/>
            </w:tcBorders>
          </w:tcPr>
          <w:p>
            <w:pPr>
              <w:pStyle w:val="0"/>
              <w:jc w:val="center"/>
            </w:pPr>
            <w:r>
              <w:rPr>
                <w:sz w:val="20"/>
              </w:rPr>
              <w:t xml:space="preserve">(должность)</w:t>
            </w:r>
          </w:p>
        </w:tc>
      </w:tr>
    </w:tbl>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1928"/>
        <w:gridCol w:w="340"/>
        <w:gridCol w:w="4762"/>
      </w:tblGrid>
      <w:tr>
        <w:tc>
          <w:tcPr>
            <w:tcW w:w="1928" w:type="dxa"/>
            <w:tcBorders>
              <w:top w:val="nil"/>
              <w:left w:val="nil"/>
              <w:right w:val="nil"/>
            </w:tcBorders>
          </w:tcPr>
          <w:p>
            <w:pPr>
              <w:pStyle w:val="0"/>
            </w:pPr>
            <w:r>
              <w:rPr>
                <w:sz w:val="20"/>
              </w:rPr>
            </w:r>
          </w:p>
        </w:tc>
        <w:tc>
          <w:tcPr>
            <w:tcW w:w="340" w:type="dxa"/>
            <w:tcBorders>
              <w:top w:val="nil"/>
              <w:left w:val="nil"/>
              <w:bottom w:val="nil"/>
              <w:right w:val="nil"/>
            </w:tcBorders>
          </w:tcPr>
          <w:p>
            <w:pPr>
              <w:pStyle w:val="0"/>
              <w:jc w:val="center"/>
            </w:pPr>
            <w:r>
              <w:rPr>
                <w:sz w:val="20"/>
              </w:rPr>
              <w:t xml:space="preserve">/</w:t>
            </w:r>
          </w:p>
        </w:tc>
        <w:tc>
          <w:tcPr>
            <w:tcW w:w="4762" w:type="dxa"/>
            <w:tcBorders>
              <w:top w:val="nil"/>
              <w:left w:val="nil"/>
              <w:right w:val="nil"/>
            </w:tcBorders>
          </w:tcPr>
          <w:p>
            <w:pPr>
              <w:pStyle w:val="0"/>
            </w:pPr>
            <w:r>
              <w:rPr>
                <w:sz w:val="20"/>
              </w:rPr>
            </w:r>
          </w:p>
        </w:tc>
      </w:tr>
      <w:tr>
        <w:tc>
          <w:tcPr>
            <w:tcW w:w="1928" w:type="dxa"/>
            <w:tcBorders>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762" w:type="dxa"/>
            <w:tcBorders>
              <w:left w:val="nil"/>
              <w:bottom w:val="nil"/>
              <w:right w:val="nil"/>
            </w:tcBorders>
          </w:tcPr>
          <w:p>
            <w:pPr>
              <w:pStyle w:val="0"/>
              <w:jc w:val="center"/>
            </w:pPr>
            <w:r>
              <w:rPr>
                <w:sz w:val="20"/>
              </w:rPr>
              <w:t xml:space="preserve">(фамилия, имя, отчество)</w:t>
            </w:r>
          </w:p>
        </w:tc>
      </w:tr>
    </w:tbl>
    <w:p>
      <w:pPr>
        <w:pStyle w:val="0"/>
        <w:jc w:val="both"/>
      </w:pPr>
      <w:r>
        <w:rPr>
          <w:sz w:val="20"/>
        </w:rPr>
      </w:r>
    </w:p>
    <w:p>
      <w:pPr>
        <w:pStyle w:val="0"/>
        <w:ind w:firstLine="540"/>
        <w:jc w:val="both"/>
      </w:pPr>
      <w:r>
        <w:rPr>
          <w:sz w:val="20"/>
        </w:rPr>
        <w:t xml:space="preserve">--------------------------------</w:t>
      </w:r>
    </w:p>
    <w:bookmarkStart w:id="2491" w:name="P2491"/>
    <w:bookmarkEnd w:id="2491"/>
    <w:p>
      <w:pPr>
        <w:pStyle w:val="0"/>
        <w:spacing w:before="200" w:line-rule="auto"/>
        <w:ind w:firstLine="540"/>
        <w:jc w:val="both"/>
      </w:pPr>
      <w:r>
        <w:rPr>
          <w:sz w:val="20"/>
        </w:rPr>
        <w:t xml:space="preserve">&lt;1&gt; При восстановлении (переоформлении) документов указанная информация не вносится.</w:t>
      </w:r>
    </w:p>
    <w:bookmarkStart w:id="2492" w:name="P2492"/>
    <w:bookmarkEnd w:id="2492"/>
    <w:p>
      <w:pPr>
        <w:pStyle w:val="0"/>
        <w:spacing w:before="200" w:line-rule="auto"/>
        <w:ind w:firstLine="540"/>
        <w:jc w:val="both"/>
      </w:pPr>
      <w:r>
        <w:rPr>
          <w:sz w:val="20"/>
        </w:rPr>
        <w:t xml:space="preserve">&lt;2&gt; Заполняется в случае переоформления документов.</w:t>
      </w:r>
    </w:p>
    <w:bookmarkStart w:id="2493" w:name="P2493"/>
    <w:bookmarkEnd w:id="2493"/>
    <w:p>
      <w:pPr>
        <w:pStyle w:val="0"/>
        <w:spacing w:before="200" w:line-rule="auto"/>
        <w:ind w:firstLine="540"/>
        <w:jc w:val="both"/>
      </w:pPr>
      <w:r>
        <w:rPr>
          <w:sz w:val="20"/>
        </w:rPr>
        <w:t xml:space="preserve">&lt;3&gt; Заполняется в случае увеличения максимальной мощности ранее присоединенных объектов электроэнергетики (энергопринимающих устройств).</w:t>
      </w:r>
    </w:p>
    <w:bookmarkStart w:id="2494" w:name="P2494"/>
    <w:bookmarkEnd w:id="2494"/>
    <w:p>
      <w:pPr>
        <w:pStyle w:val="0"/>
        <w:spacing w:before="200" w:line-rule="auto"/>
        <w:ind w:firstLine="540"/>
        <w:jc w:val="both"/>
      </w:pPr>
      <w:r>
        <w:rPr>
          <w:sz w:val="20"/>
        </w:rPr>
        <w:t xml:space="preserve">&lt;4&gt; Для проставления электронной подписи.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pStyle w:val="0"/>
        <w:jc w:val="center"/>
      </w:pPr>
      <w:r>
        <w:rPr>
          <w:sz w:val="20"/>
        </w:rPr>
      </w:r>
    </w:p>
    <w:p>
      <w:pPr>
        <w:pStyle w:val="0"/>
        <w:jc w:val="center"/>
      </w:pPr>
      <w:r>
        <w:rPr>
          <w:sz w:val="20"/>
        </w:rPr>
        <w:t xml:space="preserve">АКТ</w:t>
      </w:r>
    </w:p>
    <w:p>
      <w:pPr>
        <w:pStyle w:val="0"/>
        <w:jc w:val="center"/>
      </w:pPr>
      <w:r>
        <w:rPr>
          <w:sz w:val="20"/>
        </w:rPr>
        <w:t xml:space="preserve">разграничения границ балансовой принадлежности сторон</w:t>
      </w:r>
    </w:p>
    <w:p>
      <w:pPr>
        <w:pStyle w:val="0"/>
        <w:ind w:firstLine="540"/>
        <w:jc w:val="both"/>
      </w:pPr>
      <w:r>
        <w:rPr>
          <w:sz w:val="20"/>
        </w:rPr>
      </w:r>
    </w:p>
    <w:p>
      <w:pPr>
        <w:pStyle w:val="0"/>
        <w:ind w:firstLine="540"/>
        <w:jc w:val="both"/>
      </w:pPr>
      <w:r>
        <w:rPr>
          <w:sz w:val="20"/>
        </w:rPr>
        <w:t xml:space="preserve">Утратил силу. - </w:t>
      </w:r>
      <w:hyperlink w:history="0" r:id="rId1094"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w:t>
        </w:r>
      </w:hyperlink>
      <w:r>
        <w:rPr>
          <w:sz w:val="20"/>
        </w:rPr>
        <w:t xml:space="preserve"> Правительства РФ от 07.05.2017 N 542.</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pStyle w:val="0"/>
        <w:jc w:val="center"/>
      </w:pPr>
      <w:r>
        <w:rPr>
          <w:sz w:val="20"/>
        </w:rPr>
      </w:r>
    </w:p>
    <w:p>
      <w:pPr>
        <w:pStyle w:val="0"/>
        <w:jc w:val="center"/>
      </w:pPr>
      <w:r>
        <w:rPr>
          <w:sz w:val="20"/>
        </w:rPr>
        <w:t xml:space="preserve">АКТ</w:t>
      </w:r>
    </w:p>
    <w:p>
      <w:pPr>
        <w:pStyle w:val="0"/>
        <w:jc w:val="center"/>
      </w:pPr>
      <w:r>
        <w:rPr>
          <w:sz w:val="20"/>
        </w:rPr>
        <w:t xml:space="preserve">разграничения эксплуатационной ответственности сторон</w:t>
      </w:r>
    </w:p>
    <w:p>
      <w:pPr>
        <w:pStyle w:val="0"/>
        <w:jc w:val="center"/>
      </w:pPr>
      <w:r>
        <w:rPr>
          <w:sz w:val="20"/>
        </w:rPr>
      </w:r>
    </w:p>
    <w:p>
      <w:pPr>
        <w:pStyle w:val="0"/>
        <w:ind w:firstLine="540"/>
        <w:jc w:val="both"/>
      </w:pPr>
      <w:r>
        <w:rPr>
          <w:sz w:val="20"/>
        </w:rPr>
        <w:t xml:space="preserve">Утратил силу. - </w:t>
      </w:r>
      <w:hyperlink w:history="0" r:id="rId1095"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w:t>
        </w:r>
      </w:hyperlink>
      <w:r>
        <w:rPr>
          <w:sz w:val="20"/>
        </w:rPr>
        <w:t xml:space="preserve"> Правительства РФ от 07.05.2017 N 542.</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11.06.2015 </w:t>
            </w:r>
            <w:hyperlink w:history="0" r:id="rId1096"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30.06.2022 </w:t>
            </w:r>
            <w:hyperlink w:history="0" r:id="rId1097"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2548" w:name="P2548"/>
    <w:bookmarkEnd w:id="2548"/>
    <w:p>
      <w:pPr>
        <w:pStyle w:val="1"/>
        <w:jc w:val="both"/>
      </w:pPr>
      <w:r>
        <w:rPr>
          <w:sz w:val="20"/>
        </w:rPr>
        <w:t xml:space="preserve">                                  ЗАЯВКА</w:t>
      </w:r>
    </w:p>
    <w:p>
      <w:pPr>
        <w:pStyle w:val="1"/>
        <w:jc w:val="both"/>
      </w:pPr>
      <w:r>
        <w:rPr>
          <w:sz w:val="20"/>
        </w:rPr>
        <w:t xml:space="preserve">           юридического лица (индивидуального предпринимателя),</w:t>
      </w:r>
    </w:p>
    <w:p>
      <w:pPr>
        <w:pStyle w:val="1"/>
        <w:jc w:val="both"/>
      </w:pPr>
      <w:r>
        <w:rPr>
          <w:sz w:val="20"/>
        </w:rPr>
        <w:t xml:space="preserve">           физического лица на присоединение по одному источнику</w:t>
      </w:r>
    </w:p>
    <w:p>
      <w:pPr>
        <w:pStyle w:val="1"/>
        <w:jc w:val="both"/>
      </w:pPr>
      <w:r>
        <w:rPr>
          <w:sz w:val="20"/>
        </w:rPr>
        <w:t xml:space="preserve">        электроснабжения энергопринимающих устройств с максимальной</w:t>
      </w:r>
    </w:p>
    <w:p>
      <w:pPr>
        <w:pStyle w:val="1"/>
        <w:jc w:val="both"/>
      </w:pPr>
      <w:r>
        <w:rPr>
          <w:sz w:val="20"/>
        </w:rPr>
        <w:t xml:space="preserve">                     мощностью до 150 кВт включительно</w:t>
      </w:r>
    </w:p>
    <w:p>
      <w:pPr>
        <w:pStyle w:val="1"/>
        <w:jc w:val="both"/>
      </w:pPr>
      <w:r>
        <w:rPr>
          <w:sz w:val="20"/>
        </w:rPr>
      </w:r>
    </w:p>
    <w:p>
      <w:pPr>
        <w:pStyle w:val="1"/>
        <w:jc w:val="both"/>
      </w:pPr>
      <w:r>
        <w:rPr>
          <w:sz w:val="20"/>
        </w:rPr>
        <w:t xml:space="preserve">    1. ___________________________________________________________________.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       фамилия, имя, отчество заявителя - индивидуального предпринимателя)</w:t>
      </w:r>
    </w:p>
    <w:p>
      <w:pPr>
        <w:pStyle w:val="1"/>
        <w:jc w:val="both"/>
      </w:pPr>
      <w:r>
        <w:rPr>
          <w:sz w:val="20"/>
        </w:rPr>
        <w:t xml:space="preserve">    2. Номер записи в Едином государственном реестре юридических лиц (номер</w:t>
      </w:r>
    </w:p>
    <w:p>
      <w:pPr>
        <w:pStyle w:val="1"/>
        <w:jc w:val="both"/>
      </w:pPr>
      <w:r>
        <w:rPr>
          <w:sz w:val="20"/>
        </w:rPr>
        <w:t xml:space="preserve">записи  в Едином государственном реестре индивидуальных предпринимателей) и</w:t>
      </w:r>
    </w:p>
    <w:p>
      <w:pPr>
        <w:pStyle w:val="1"/>
        <w:jc w:val="both"/>
      </w:pPr>
      <w:r>
        <w:rPr>
          <w:sz w:val="20"/>
        </w:rPr>
        <w:t xml:space="preserve">дата ее внесения в реестр </w:t>
      </w:r>
      <w:hyperlink w:history="0" w:anchor="P2664" w:tooltip="&lt;1&gt; Для юридических лиц и индивидуальных предпринимателей.">
        <w:r>
          <w:rPr>
            <w:sz w:val="20"/>
            <w:color w:val="0000ff"/>
          </w:rPr>
          <w:t xml:space="preserve">&lt;1&gt;</w:t>
        </w:r>
      </w:hyperlink>
      <w:r>
        <w:rPr>
          <w:sz w:val="20"/>
        </w:rPr>
        <w:t xml:space="preserve"> 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Место нахождения заявителя, в том числе фактический адрес __________</w:t>
      </w:r>
    </w:p>
    <w:p>
      <w:pPr>
        <w:pStyle w:val="1"/>
        <w:jc w:val="both"/>
      </w:pPr>
      <w:r>
        <w:rPr>
          <w:sz w:val="20"/>
        </w:rPr>
        <w:t xml:space="preserve">__________________________________________________________________________.</w:t>
      </w:r>
    </w:p>
    <w:p>
      <w:pPr>
        <w:pStyle w:val="1"/>
        <w:jc w:val="both"/>
      </w:pPr>
      <w:r>
        <w:rPr>
          <w:sz w:val="20"/>
        </w:rPr>
        <w:t xml:space="preserve">                              (индекс, адрес)</w:t>
      </w:r>
    </w:p>
    <w:p>
      <w:pPr>
        <w:pStyle w:val="1"/>
        <w:jc w:val="both"/>
      </w:pPr>
      <w:r>
        <w:rPr>
          <w:sz w:val="20"/>
        </w:rPr>
        <w:t xml:space="preserve">Паспортные данные </w:t>
      </w:r>
      <w:hyperlink w:history="0" w:anchor="P2665" w:tooltip="&lt;2&gt; Для физических лиц.">
        <w:r>
          <w:rPr>
            <w:sz w:val="20"/>
            <w:color w:val="0000ff"/>
          </w:rPr>
          <w:t xml:space="preserve">&lt;2&gt;</w:t>
        </w:r>
      </w:hyperlink>
      <w:r>
        <w:rPr>
          <w:sz w:val="20"/>
        </w:rPr>
        <w:t xml:space="preserve">: серия ____________ номер _______________________</w:t>
      </w:r>
    </w:p>
    <w:p>
      <w:pPr>
        <w:pStyle w:val="1"/>
        <w:jc w:val="both"/>
      </w:pPr>
      <w:r>
        <w:rPr>
          <w:sz w:val="20"/>
        </w:rPr>
        <w:t xml:space="preserve">выдан (кем, когда) _______________________________________________________.</w:t>
      </w:r>
    </w:p>
    <w:p>
      <w:pPr>
        <w:pStyle w:val="1"/>
        <w:jc w:val="both"/>
      </w:pPr>
      <w:r>
        <w:rPr>
          <w:sz w:val="20"/>
        </w:rPr>
        <w:t xml:space="preserve">    3(1).  Страховой  номер  индивидуального лицевого счета заявителя  (для</w:t>
      </w:r>
    </w:p>
    <w:p>
      <w:pPr>
        <w:pStyle w:val="1"/>
        <w:jc w:val="both"/>
      </w:pPr>
      <w:r>
        <w:rPr>
          <w:sz w:val="20"/>
        </w:rPr>
        <w:t xml:space="preserve">физических лиц) __________________________________________________________.</w:t>
      </w:r>
    </w:p>
    <w:p>
      <w:pPr>
        <w:pStyle w:val="1"/>
        <w:jc w:val="both"/>
      </w:pPr>
      <w:r>
        <w:rPr>
          <w:sz w:val="20"/>
        </w:rPr>
        <w:t xml:space="preserve">    4. В связи с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(увеличение объема максимальной мощности, новое строительство и др. -</w:t>
      </w:r>
    </w:p>
    <w:p>
      <w:pPr>
        <w:pStyle w:val="1"/>
        <w:jc w:val="both"/>
      </w:pPr>
      <w:r>
        <w:rPr>
          <w:sz w:val="20"/>
        </w:rPr>
        <w:t xml:space="preserve">                              указать нужное)</w:t>
      </w:r>
    </w:p>
    <w:p>
      <w:pPr>
        <w:pStyle w:val="1"/>
        <w:jc w:val="both"/>
      </w:pPr>
      <w:r>
        <w:rPr>
          <w:sz w:val="20"/>
        </w:rPr>
        <w:t xml:space="preserve">просит осуществить технологическое присоединение 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энергопринимающих устройств для присоединения)</w:t>
      </w:r>
    </w:p>
    <w:p>
      <w:pPr>
        <w:pStyle w:val="1"/>
        <w:jc w:val="both"/>
      </w:pPr>
      <w:r>
        <w:rPr>
          <w:sz w:val="20"/>
        </w:rPr>
        <w:t xml:space="preserve">расположенных 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энергопринимающих устройств)</w:t>
      </w:r>
    </w:p>
    <w:bookmarkStart w:id="2578" w:name="P2578"/>
    <w:bookmarkEnd w:id="2578"/>
    <w:p>
      <w:pPr>
        <w:pStyle w:val="1"/>
        <w:jc w:val="both"/>
      </w:pPr>
      <w:r>
        <w:rPr>
          <w:sz w:val="20"/>
        </w:rPr>
        <w:t xml:space="preserve">    5.    Максимальная    мощность    </w:t>
      </w:r>
      <w:hyperlink w:history="0" w:anchor="P2666" w:tooltip="&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5 и подпункте &quot;а&quot; пункта 5 настоящего приложения величина мощности указывается одинаковая).">
        <w:r>
          <w:rPr>
            <w:sz w:val="20"/>
            <w:color w:val="0000ff"/>
          </w:rPr>
          <w:t xml:space="preserve">&lt;3&gt;</w:t>
        </w:r>
      </w:hyperlink>
      <w:r>
        <w:rPr>
          <w:sz w:val="20"/>
        </w:rPr>
        <w:t xml:space="preserve">    энергопринимающих    устройств</w:t>
      </w:r>
    </w:p>
    <w:p>
      <w:pPr>
        <w:pStyle w:val="1"/>
        <w:jc w:val="both"/>
      </w:pPr>
      <w:r>
        <w:rPr>
          <w:sz w:val="20"/>
        </w:rPr>
        <w:t xml:space="preserve">(присоединяемых и ранее присоединенных) составляет _____ кВт при напряжении</w:t>
      </w:r>
    </w:p>
    <w:p>
      <w:pPr>
        <w:pStyle w:val="1"/>
        <w:jc w:val="both"/>
      </w:pPr>
      <w:hyperlink w:history="0" w:anchor="P2667" w:tooltip="&lt;4&gt; Классы напряжения (0,4; 6; 10) кВ.">
        <w:r>
          <w:rPr>
            <w:sz w:val="20"/>
            <w:color w:val="0000ff"/>
          </w:rPr>
          <w:t xml:space="preserve">&lt;4&gt;</w:t>
        </w:r>
      </w:hyperlink>
      <w:r>
        <w:rPr>
          <w:sz w:val="20"/>
        </w:rPr>
        <w:t xml:space="preserve"> _____ кВ, в том числе:</w:t>
      </w:r>
    </w:p>
    <w:bookmarkStart w:id="2581" w:name="P2581"/>
    <w:bookmarkEnd w:id="2581"/>
    <w:p>
      <w:pPr>
        <w:pStyle w:val="1"/>
        <w:jc w:val="both"/>
      </w:pPr>
      <w:r>
        <w:rPr>
          <w:sz w:val="20"/>
        </w:rPr>
        <w:t xml:space="preserve">    а)  максимальная  мощность  присоединяемых  энергопринимающих устройств</w:t>
      </w:r>
    </w:p>
    <w:p>
      <w:pPr>
        <w:pStyle w:val="1"/>
        <w:jc w:val="both"/>
      </w:pPr>
      <w:r>
        <w:rPr>
          <w:sz w:val="20"/>
        </w:rPr>
        <w:t xml:space="preserve">составляет __________ кВт при напряжении </w:t>
      </w:r>
      <w:hyperlink w:history="0" w:anchor="P2667" w:tooltip="&lt;4&gt; Классы напряжения (0,4; 6; 10) кВ.">
        <w:r>
          <w:rPr>
            <w:sz w:val="20"/>
            <w:color w:val="0000ff"/>
          </w:rPr>
          <w:t xml:space="preserve">&lt;4&gt;</w:t>
        </w:r>
      </w:hyperlink>
      <w:r>
        <w:rPr>
          <w:sz w:val="20"/>
        </w:rPr>
        <w:t xml:space="preserve"> ____ кВ;</w:t>
      </w:r>
    </w:p>
    <w:p>
      <w:pPr>
        <w:pStyle w:val="1"/>
        <w:jc w:val="both"/>
      </w:pPr>
      <w:r>
        <w:rPr>
          <w:sz w:val="20"/>
        </w:rPr>
        <w:t xml:space="preserve">    б)   максимальная   мощность   ранее   присоединенных  в  данной  точке</w:t>
      </w:r>
    </w:p>
    <w:p>
      <w:pPr>
        <w:pStyle w:val="1"/>
        <w:jc w:val="both"/>
      </w:pPr>
      <w:r>
        <w:rPr>
          <w:sz w:val="20"/>
        </w:rPr>
        <w:t xml:space="preserve">присоединения  энергопринимающих  устройств  составляет  _________  кВт при</w:t>
      </w:r>
    </w:p>
    <w:p>
      <w:pPr>
        <w:pStyle w:val="1"/>
        <w:jc w:val="both"/>
      </w:pPr>
      <w:r>
        <w:rPr>
          <w:sz w:val="20"/>
        </w:rPr>
        <w:t xml:space="preserve">напряжении </w:t>
      </w:r>
      <w:hyperlink w:history="0" w:anchor="P2667" w:tooltip="&lt;4&gt; Классы напряжения (0,4; 6; 10) кВ.">
        <w:r>
          <w:rPr>
            <w:sz w:val="20"/>
            <w:color w:val="0000ff"/>
          </w:rPr>
          <w:t xml:space="preserve">&lt;4&gt;</w:t>
        </w:r>
      </w:hyperlink>
      <w:r>
        <w:rPr>
          <w:sz w:val="20"/>
        </w:rPr>
        <w:t xml:space="preserve"> _____ кВ.</w:t>
      </w:r>
    </w:p>
    <w:p>
      <w:pPr>
        <w:pStyle w:val="1"/>
        <w:jc w:val="both"/>
      </w:pPr>
      <w:r>
        <w:rPr>
          <w:sz w:val="20"/>
        </w:rPr>
        <w:t xml:space="preserve">    6.  Заявляемая  категория  надежности энергопринимающих устройств - III</w:t>
      </w:r>
    </w:p>
    <w:p>
      <w:pPr>
        <w:pStyle w:val="1"/>
        <w:jc w:val="both"/>
      </w:pPr>
      <w:r>
        <w:rPr>
          <w:sz w:val="20"/>
        </w:rPr>
        <w:t xml:space="preserve">(по одному источнику электроснабжения энергопринимающих устройств).</w:t>
      </w:r>
    </w:p>
    <w:p>
      <w:pPr>
        <w:pStyle w:val="1"/>
        <w:jc w:val="both"/>
      </w:pPr>
      <w:r>
        <w:rPr>
          <w:sz w:val="20"/>
        </w:rPr>
        <w:t xml:space="preserve">    7. Характер нагрузки (вид экономической деятельности заявителя)</w:t>
      </w:r>
    </w:p>
    <w:p>
      <w:pPr>
        <w:pStyle w:val="1"/>
        <w:jc w:val="both"/>
      </w:pPr>
      <w:r>
        <w:rPr>
          <w:sz w:val="20"/>
        </w:rPr>
        <w:t xml:space="preserve">__________________________________________________________________________.</w:t>
      </w:r>
    </w:p>
    <w:p>
      <w:pPr>
        <w:pStyle w:val="1"/>
        <w:jc w:val="both"/>
      </w:pPr>
      <w:r>
        <w:rPr>
          <w:sz w:val="20"/>
        </w:rPr>
        <w:t xml:space="preserve">    8. Сроки проектирования и поэтапного введения в эксплуатацию объекта (в</w:t>
      </w:r>
    </w:p>
    <w:p>
      <w:pPr>
        <w:pStyle w:val="1"/>
        <w:jc w:val="both"/>
      </w:pPr>
      <w:r>
        <w:rPr>
          <w:sz w:val="20"/>
        </w:rPr>
        <w:t xml:space="preserve">том  числе  по  этапам  и  очередям), планируемого поэтапного распределения</w:t>
      </w:r>
    </w:p>
    <w:p>
      <w:pPr>
        <w:pStyle w:val="1"/>
        <w:jc w:val="both"/>
      </w:pPr>
      <w:r>
        <w:rPr>
          <w:sz w:val="20"/>
        </w:rPr>
        <w:t xml:space="preserve">мощности: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8"/>
        <w:gridCol w:w="2332"/>
        <w:gridCol w:w="2332"/>
        <w:gridCol w:w="2332"/>
        <w:gridCol w:w="2332"/>
      </w:tblGrid>
      <w:tr>
        <w:tc>
          <w:tcPr>
            <w:tcW w:w="1588" w:type="dxa"/>
          </w:tcPr>
          <w:p>
            <w:pPr>
              <w:pStyle w:val="0"/>
              <w:jc w:val="center"/>
            </w:pPr>
            <w:r>
              <w:rPr>
                <w:sz w:val="20"/>
              </w:rPr>
              <w:t xml:space="preserve">Этап (очередь) строительства</w:t>
            </w:r>
          </w:p>
        </w:tc>
        <w:tc>
          <w:tcPr>
            <w:tcW w:w="2332" w:type="dxa"/>
          </w:tcPr>
          <w:p>
            <w:pPr>
              <w:pStyle w:val="0"/>
              <w:jc w:val="center"/>
            </w:pPr>
            <w:r>
              <w:rPr>
                <w:sz w:val="20"/>
              </w:rPr>
              <w:t xml:space="preserve">Планируемый срок проектирования энергопринимающих устройств (месяц, год)</w:t>
            </w:r>
          </w:p>
        </w:tc>
        <w:tc>
          <w:tcPr>
            <w:tcW w:w="2332" w:type="dxa"/>
          </w:tcPr>
          <w:p>
            <w:pPr>
              <w:pStyle w:val="0"/>
              <w:jc w:val="center"/>
            </w:pPr>
            <w:r>
              <w:rPr>
                <w:sz w:val="20"/>
              </w:rPr>
              <w:t xml:space="preserve">Планируемый срок введения энергопринимающих устройств в эксплуатацию (месяц, год)</w:t>
            </w:r>
          </w:p>
        </w:tc>
        <w:tc>
          <w:tcPr>
            <w:tcW w:w="2332" w:type="dxa"/>
          </w:tcPr>
          <w:p>
            <w:pPr>
              <w:pStyle w:val="0"/>
              <w:jc w:val="center"/>
            </w:pPr>
            <w:r>
              <w:rPr>
                <w:sz w:val="20"/>
              </w:rPr>
              <w:t xml:space="preserve">Максимальная мощность энергопринимающих устройств (кВт)</w:t>
            </w:r>
          </w:p>
        </w:tc>
        <w:tc>
          <w:tcPr>
            <w:tcW w:w="2332" w:type="dxa"/>
          </w:tcPr>
          <w:p>
            <w:pPr>
              <w:pStyle w:val="0"/>
              <w:jc w:val="center"/>
            </w:pPr>
            <w:r>
              <w:rPr>
                <w:sz w:val="20"/>
              </w:rPr>
              <w:t xml:space="preserve">Категория надежности энергопринимающих устройств</w:t>
            </w:r>
          </w:p>
        </w:tc>
      </w:tr>
      <w:tr>
        <w:tc>
          <w:tcPr>
            <w:tcW w:w="1588" w:type="dxa"/>
          </w:tcPr>
          <w:p>
            <w:pPr>
              <w:pStyle w:val="0"/>
            </w:pPr>
            <w:r>
              <w:rPr>
                <w:sz w:val="20"/>
              </w:rPr>
            </w:r>
          </w:p>
        </w:tc>
        <w:tc>
          <w:tcPr>
            <w:tcW w:w="2332" w:type="dxa"/>
          </w:tcPr>
          <w:p>
            <w:pPr>
              <w:pStyle w:val="0"/>
            </w:pPr>
            <w:r>
              <w:rPr>
                <w:sz w:val="20"/>
              </w:rPr>
            </w:r>
          </w:p>
        </w:tc>
        <w:tc>
          <w:tcPr>
            <w:tcW w:w="2332" w:type="dxa"/>
          </w:tcPr>
          <w:p>
            <w:pPr>
              <w:pStyle w:val="0"/>
            </w:pPr>
            <w:r>
              <w:rPr>
                <w:sz w:val="20"/>
              </w:rPr>
            </w:r>
          </w:p>
        </w:tc>
        <w:tc>
          <w:tcPr>
            <w:tcW w:w="2332" w:type="dxa"/>
          </w:tcPr>
          <w:p>
            <w:pPr>
              <w:pStyle w:val="0"/>
            </w:pPr>
            <w:r>
              <w:rPr>
                <w:sz w:val="20"/>
              </w:rPr>
            </w:r>
          </w:p>
        </w:tc>
        <w:tc>
          <w:tcPr>
            <w:tcW w:w="2332" w:type="dxa"/>
          </w:tcPr>
          <w:p>
            <w:pPr>
              <w:pStyle w:val="0"/>
            </w:pPr>
            <w:r>
              <w:rPr>
                <w:sz w:val="20"/>
              </w:rPr>
            </w:r>
          </w:p>
        </w:tc>
      </w:tr>
      <w:tr>
        <w:tc>
          <w:tcPr>
            <w:tcW w:w="1588" w:type="dxa"/>
          </w:tcPr>
          <w:p>
            <w:pPr>
              <w:pStyle w:val="0"/>
            </w:pPr>
            <w:r>
              <w:rPr>
                <w:sz w:val="20"/>
              </w:rPr>
            </w:r>
          </w:p>
        </w:tc>
        <w:tc>
          <w:tcPr>
            <w:tcW w:w="2332" w:type="dxa"/>
          </w:tcPr>
          <w:p>
            <w:pPr>
              <w:pStyle w:val="0"/>
            </w:pPr>
            <w:r>
              <w:rPr>
                <w:sz w:val="20"/>
              </w:rPr>
            </w:r>
          </w:p>
        </w:tc>
        <w:tc>
          <w:tcPr>
            <w:tcW w:w="2332" w:type="dxa"/>
          </w:tcPr>
          <w:p>
            <w:pPr>
              <w:pStyle w:val="0"/>
            </w:pPr>
            <w:r>
              <w:rPr>
                <w:sz w:val="20"/>
              </w:rPr>
            </w:r>
          </w:p>
        </w:tc>
        <w:tc>
          <w:tcPr>
            <w:tcW w:w="2332" w:type="dxa"/>
          </w:tcPr>
          <w:p>
            <w:pPr>
              <w:pStyle w:val="0"/>
            </w:pPr>
            <w:r>
              <w:rPr>
                <w:sz w:val="20"/>
              </w:rPr>
            </w:r>
          </w:p>
        </w:tc>
        <w:tc>
          <w:tcPr>
            <w:tcW w:w="2332" w:type="dxa"/>
          </w:tcPr>
          <w:p>
            <w:pPr>
              <w:pStyle w:val="0"/>
            </w:pPr>
            <w:r>
              <w:rPr>
                <w:sz w:val="20"/>
              </w:rPr>
            </w:r>
          </w:p>
        </w:tc>
      </w:tr>
      <w:tr>
        <w:tc>
          <w:tcPr>
            <w:tcW w:w="1588" w:type="dxa"/>
          </w:tcPr>
          <w:p>
            <w:pPr>
              <w:pStyle w:val="0"/>
            </w:pPr>
            <w:r>
              <w:rPr>
                <w:sz w:val="20"/>
              </w:rPr>
            </w:r>
          </w:p>
        </w:tc>
        <w:tc>
          <w:tcPr>
            <w:tcW w:w="2332" w:type="dxa"/>
          </w:tcPr>
          <w:p>
            <w:pPr>
              <w:pStyle w:val="0"/>
            </w:pPr>
            <w:r>
              <w:rPr>
                <w:sz w:val="20"/>
              </w:rPr>
            </w:r>
          </w:p>
        </w:tc>
        <w:tc>
          <w:tcPr>
            <w:tcW w:w="2332" w:type="dxa"/>
          </w:tcPr>
          <w:p>
            <w:pPr>
              <w:pStyle w:val="0"/>
            </w:pPr>
            <w:r>
              <w:rPr>
                <w:sz w:val="20"/>
              </w:rPr>
            </w:r>
          </w:p>
        </w:tc>
        <w:tc>
          <w:tcPr>
            <w:tcW w:w="2332" w:type="dxa"/>
          </w:tcPr>
          <w:p>
            <w:pPr>
              <w:pStyle w:val="0"/>
            </w:pPr>
            <w:r>
              <w:rPr>
                <w:sz w:val="20"/>
              </w:rPr>
            </w:r>
          </w:p>
        </w:tc>
        <w:tc>
          <w:tcPr>
            <w:tcW w:w="2332" w:type="dxa"/>
          </w:tcPr>
          <w:p>
            <w:pPr>
              <w:pStyle w:val="0"/>
            </w:pPr>
            <w:r>
              <w:rPr>
                <w:sz w:val="20"/>
              </w:rPr>
            </w:r>
          </w:p>
        </w:tc>
      </w:tr>
    </w:tbl>
    <w:p>
      <w:pPr>
        <w:sectPr>
          <w:headerReference w:type="default" r:id="rId1098"/>
          <w:headerReference w:type="first" r:id="rId1098"/>
          <w:footerReference w:type="default" r:id="rId1099"/>
          <w:footerReference w:type="first" r:id="rId1099"/>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9.   Порядок   расчета   и   условия   рассрочки   внесения   платы  за</w:t>
      </w:r>
    </w:p>
    <w:p>
      <w:pPr>
        <w:pStyle w:val="1"/>
        <w:jc w:val="both"/>
      </w:pPr>
      <w:r>
        <w:rPr>
          <w:sz w:val="20"/>
        </w:rPr>
        <w:t xml:space="preserve">технологическое присоединение по договору осуществляются по </w:t>
      </w:r>
      <w:hyperlink w:history="0" w:anchor="P2668" w:tooltip="&lt;5&gt; Заполняется заявителем, максимальная мощность энергопринимающих устройств которого составляет до 150 кВт включительно (с учетом ранее присоединенной в данной точке присоединения мощности).">
        <w:r>
          <w:rPr>
            <w:sz w:val="20"/>
            <w:color w:val="0000ff"/>
          </w:rPr>
          <w:t xml:space="preserve">&lt;5&gt;</w:t>
        </w:r>
      </w:hyperlink>
      <w:r>
        <w:rPr>
          <w:sz w:val="20"/>
        </w:rPr>
        <w:t xml:space="preserve"> ___________</w:t>
      </w:r>
    </w:p>
    <w:p>
      <w:pPr>
        <w:pStyle w:val="1"/>
        <w:jc w:val="both"/>
      </w:pPr>
      <w:r>
        <w:rPr>
          <w:sz w:val="20"/>
        </w:rPr>
        <w:t xml:space="preserve">___________________________________________________________________________</w:t>
      </w:r>
    </w:p>
    <w:p>
      <w:pPr>
        <w:pStyle w:val="1"/>
        <w:jc w:val="both"/>
      </w:pPr>
      <w:r>
        <w:rPr>
          <w:sz w:val="20"/>
        </w:rPr>
        <w:t xml:space="preserve">                  (вариант 1, вариант 2 - указать нужное)</w:t>
      </w:r>
    </w:p>
    <w:p>
      <w:pPr>
        <w:pStyle w:val="1"/>
        <w:jc w:val="both"/>
      </w:pPr>
      <w:r>
        <w:rPr>
          <w:sz w:val="20"/>
        </w:rPr>
        <w:t xml:space="preserve">    а) вариант 1, при котором:</w:t>
      </w:r>
    </w:p>
    <w:p>
      <w:pPr>
        <w:pStyle w:val="1"/>
        <w:jc w:val="both"/>
      </w:pPr>
      <w:r>
        <w:rPr>
          <w:sz w:val="20"/>
        </w:rPr>
        <w:t xml:space="preserve">    15  процентов платы за технологическое присоединение вносятся в течение</w:t>
      </w:r>
    </w:p>
    <w:p>
      <w:pPr>
        <w:pStyle w:val="1"/>
        <w:jc w:val="both"/>
      </w:pPr>
      <w:r>
        <w:rPr>
          <w:sz w:val="20"/>
        </w:rPr>
        <w:t xml:space="preserve">15 дней со дня заключения договора;</w:t>
      </w:r>
    </w:p>
    <w:p>
      <w:pPr>
        <w:pStyle w:val="1"/>
        <w:jc w:val="both"/>
      </w:pPr>
      <w:r>
        <w:rPr>
          <w:sz w:val="20"/>
        </w:rPr>
        <w:t xml:space="preserve">    30  процентов платы за технологическое присоединение вносятся в течение</w:t>
      </w:r>
    </w:p>
    <w:p>
      <w:pPr>
        <w:pStyle w:val="1"/>
        <w:jc w:val="both"/>
      </w:pPr>
      <w:r>
        <w:rPr>
          <w:sz w:val="20"/>
        </w:rPr>
        <w:t xml:space="preserve">60   дней  со  дня  заключения  договора,  но  не  позже  дня  фактического</w:t>
      </w:r>
    </w:p>
    <w:p>
      <w:pPr>
        <w:pStyle w:val="1"/>
        <w:jc w:val="both"/>
      </w:pPr>
      <w:r>
        <w:rPr>
          <w:sz w:val="20"/>
        </w:rPr>
        <w:t xml:space="preserve">присоединения;</w:t>
      </w:r>
    </w:p>
    <w:p>
      <w:pPr>
        <w:pStyle w:val="1"/>
        <w:jc w:val="both"/>
      </w:pPr>
      <w:r>
        <w:rPr>
          <w:sz w:val="20"/>
        </w:rPr>
        <w:t xml:space="preserve">    45  процентов платы за технологическое присоединение вносятся в течение</w:t>
      </w:r>
    </w:p>
    <w:p>
      <w:pPr>
        <w:pStyle w:val="1"/>
        <w:jc w:val="both"/>
      </w:pPr>
      <w:r>
        <w:rPr>
          <w:sz w:val="20"/>
        </w:rPr>
        <w:t xml:space="preserve">15 дней со дня фактического присоединения:</w:t>
      </w:r>
    </w:p>
    <w:p>
      <w:pPr>
        <w:pStyle w:val="1"/>
        <w:jc w:val="both"/>
      </w:pPr>
      <w:r>
        <w:rPr>
          <w:sz w:val="20"/>
        </w:rPr>
        <w:t xml:space="preserve">    10  процентов платы за технологическое присоединение вносятся в течение</w:t>
      </w:r>
    </w:p>
    <w:p>
      <w:pPr>
        <w:pStyle w:val="1"/>
        <w:jc w:val="both"/>
      </w:pPr>
      <w:r>
        <w:rPr>
          <w:sz w:val="20"/>
        </w:rPr>
        <w:t xml:space="preserve">15   дней   со   дня  подписания  акта  об  осуществлении  технологического</w:t>
      </w:r>
    </w:p>
    <w:p>
      <w:pPr>
        <w:pStyle w:val="1"/>
        <w:jc w:val="both"/>
      </w:pPr>
      <w:r>
        <w:rPr>
          <w:sz w:val="20"/>
        </w:rPr>
        <w:t xml:space="preserve">присоединения;</w:t>
      </w:r>
    </w:p>
    <w:p>
      <w:pPr>
        <w:pStyle w:val="1"/>
        <w:jc w:val="both"/>
      </w:pPr>
      <w:r>
        <w:rPr>
          <w:sz w:val="20"/>
        </w:rPr>
        <w:t xml:space="preserve">    б) вариант 2, при котором:</w:t>
      </w:r>
    </w:p>
    <w:p>
      <w:pPr>
        <w:pStyle w:val="1"/>
        <w:jc w:val="both"/>
      </w:pPr>
      <w:r>
        <w:rPr>
          <w:sz w:val="20"/>
        </w:rPr>
        <w:t xml:space="preserve">    авансовый  платеж  вносится  в  размере  5  процентов  размера платы за</w:t>
      </w:r>
    </w:p>
    <w:p>
      <w:pPr>
        <w:pStyle w:val="1"/>
        <w:jc w:val="both"/>
      </w:pPr>
      <w:r>
        <w:rPr>
          <w:sz w:val="20"/>
        </w:rPr>
        <w:t xml:space="preserve">технологическое присоединение;</w:t>
      </w:r>
    </w:p>
    <w:p>
      <w:pPr>
        <w:pStyle w:val="1"/>
        <w:jc w:val="both"/>
      </w:pPr>
      <w:r>
        <w:rPr>
          <w:sz w:val="20"/>
        </w:rPr>
        <w:t xml:space="preserve">    осуществляется    рассрочка платежа  в размере 95 процентов   платы  за</w:t>
      </w:r>
    </w:p>
    <w:p>
      <w:pPr>
        <w:pStyle w:val="1"/>
        <w:jc w:val="both"/>
      </w:pPr>
      <w:r>
        <w:rPr>
          <w:sz w:val="20"/>
        </w:rPr>
        <w:t xml:space="preserve">технологическое   присоединение  с  условием    ежеквартального    внесения</w:t>
      </w:r>
    </w:p>
    <w:p>
      <w:pPr>
        <w:pStyle w:val="1"/>
        <w:jc w:val="both"/>
      </w:pPr>
      <w:r>
        <w:rPr>
          <w:sz w:val="20"/>
        </w:rPr>
        <w:t xml:space="preserve">платы  равными  долями  от  общей суммы рассрочки на период до 3 лет со дня</w:t>
      </w:r>
    </w:p>
    <w:p>
      <w:pPr>
        <w:pStyle w:val="1"/>
        <w:jc w:val="both"/>
      </w:pPr>
      <w:r>
        <w:rPr>
          <w:sz w:val="20"/>
        </w:rPr>
        <w:t xml:space="preserve">подписания сторонами акта об осуществлении технологического присоединения.</w:t>
      </w:r>
    </w:p>
    <w:p>
      <w:pPr>
        <w:pStyle w:val="1"/>
        <w:jc w:val="both"/>
      </w:pPr>
      <w:r>
        <w:rPr>
          <w:sz w:val="20"/>
        </w:rPr>
        <w:t xml:space="preserve">    10.  Гарантирующий  поставщик  (энергосбытовая  организация), с которым</w:t>
      </w:r>
    </w:p>
    <w:p>
      <w:pPr>
        <w:pStyle w:val="1"/>
        <w:jc w:val="both"/>
      </w:pPr>
      <w:r>
        <w:rPr>
          <w:sz w:val="20"/>
        </w:rPr>
        <w:t xml:space="preserve">планируется     заключение    договор    энергоснабжения   (купли - продажи</w:t>
      </w:r>
    </w:p>
    <w:p>
      <w:pPr>
        <w:pStyle w:val="1"/>
        <w:jc w:val="both"/>
      </w:pPr>
      <w:r>
        <w:rPr>
          <w:sz w:val="20"/>
        </w:rPr>
        <w:t xml:space="preserve">электрической энергии (мощности) _________________________________________.</w:t>
      </w:r>
    </w:p>
    <w:p>
      <w:pPr>
        <w:pStyle w:val="1"/>
        <w:jc w:val="both"/>
      </w:pPr>
      <w:r>
        <w:rPr>
          <w:sz w:val="20"/>
        </w:rPr>
      </w:r>
    </w:p>
    <w:p>
      <w:pPr>
        <w:pStyle w:val="1"/>
        <w:jc w:val="both"/>
      </w:pPr>
      <w:r>
        <w:rPr>
          <w:sz w:val="20"/>
        </w:rPr>
        <w:t xml:space="preserve">    Приложения:</w:t>
      </w:r>
    </w:p>
    <w:p>
      <w:pPr>
        <w:pStyle w:val="1"/>
        <w:jc w:val="both"/>
      </w:pPr>
      <w:r>
        <w:rPr>
          <w:sz w:val="20"/>
        </w:rPr>
        <w:t xml:space="preserve">    (указать перечень прилагаемых документов)</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t xml:space="preserve">    3. ____________________________________________________________________</w:t>
      </w:r>
    </w:p>
    <w:p>
      <w:pPr>
        <w:pStyle w:val="1"/>
        <w:jc w:val="both"/>
      </w:pPr>
      <w:r>
        <w:rPr>
          <w:sz w:val="20"/>
        </w:rPr>
        <w:t xml:space="preserve">    4. ____________________________________________________________________</w:t>
      </w:r>
    </w:p>
    <w:p>
      <w:pPr>
        <w:pStyle w:val="1"/>
        <w:jc w:val="both"/>
      </w:pPr>
      <w:r>
        <w:rPr>
          <w:sz w:val="20"/>
        </w:rPr>
      </w:r>
    </w:p>
    <w:p>
      <w:pPr>
        <w:pStyle w:val="1"/>
        <w:jc w:val="both"/>
      </w:pPr>
      <w:r>
        <w:rPr>
          <w:sz w:val="20"/>
        </w:rPr>
        <w:t xml:space="preserve">              Заявитель</w:t>
      </w:r>
    </w:p>
    <w:p>
      <w:pPr>
        <w:pStyle w:val="1"/>
        <w:jc w:val="both"/>
      </w:pPr>
      <w:r>
        <w:rPr>
          <w:sz w:val="20"/>
        </w:rPr>
        <w:t xml:space="preserve">____________________________________</w:t>
      </w:r>
    </w:p>
    <w:p>
      <w:pPr>
        <w:pStyle w:val="1"/>
        <w:jc w:val="both"/>
      </w:pPr>
      <w:r>
        <w:rPr>
          <w:sz w:val="20"/>
        </w:rPr>
        <w:t xml:space="preserve">      (фамилия, имя, отчество)</w:t>
      </w:r>
    </w:p>
    <w:p>
      <w:pPr>
        <w:pStyle w:val="1"/>
        <w:jc w:val="both"/>
      </w:pPr>
      <w:r>
        <w:rPr>
          <w:sz w:val="20"/>
        </w:rPr>
        <w:t xml:space="preserve">____________________________________</w:t>
      </w:r>
    </w:p>
    <w:p>
      <w:pPr>
        <w:pStyle w:val="1"/>
        <w:jc w:val="both"/>
      </w:pPr>
      <w:r>
        <w:rPr>
          <w:sz w:val="20"/>
        </w:rPr>
        <w:t xml:space="preserve"> (выделенный оператором подвижной</w:t>
      </w:r>
    </w:p>
    <w:p>
      <w:pPr>
        <w:pStyle w:val="1"/>
        <w:jc w:val="both"/>
      </w:pPr>
      <w:r>
        <w:rPr>
          <w:sz w:val="20"/>
        </w:rPr>
        <w:t xml:space="preserve">  радиотелефонной связи абонентский</w:t>
      </w:r>
    </w:p>
    <w:p>
      <w:pPr>
        <w:pStyle w:val="1"/>
        <w:jc w:val="both"/>
      </w:pPr>
      <w:r>
        <w:rPr>
          <w:sz w:val="20"/>
        </w:rPr>
        <w:t xml:space="preserve">     номер и адрес электронной</w:t>
      </w:r>
    </w:p>
    <w:p>
      <w:pPr>
        <w:pStyle w:val="1"/>
        <w:jc w:val="both"/>
      </w:pPr>
      <w:r>
        <w:rPr>
          <w:sz w:val="20"/>
        </w:rPr>
        <w:t xml:space="preserve">        почты заявителя)</w:t>
      </w:r>
    </w:p>
    <w:p>
      <w:pPr>
        <w:pStyle w:val="1"/>
        <w:jc w:val="both"/>
      </w:pPr>
      <w:r>
        <w:rPr>
          <w:sz w:val="20"/>
        </w:rPr>
        <w:t xml:space="preserve">_____________________ ______________</w:t>
      </w:r>
    </w:p>
    <w:p>
      <w:pPr>
        <w:pStyle w:val="1"/>
        <w:jc w:val="both"/>
      </w:pPr>
      <w:r>
        <w:rPr>
          <w:sz w:val="20"/>
        </w:rPr>
        <w:t xml:space="preserve">     (должность)        (подпись)</w:t>
      </w:r>
    </w:p>
    <w:p>
      <w:pPr>
        <w:pStyle w:val="1"/>
        <w:jc w:val="both"/>
      </w:pPr>
      <w:r>
        <w:rPr>
          <w:sz w:val="20"/>
        </w:rPr>
      </w:r>
    </w:p>
    <w:p>
      <w:pPr>
        <w:pStyle w:val="1"/>
        <w:jc w:val="both"/>
      </w:pPr>
      <w:r>
        <w:rPr>
          <w:sz w:val="20"/>
        </w:rPr>
        <w:t xml:space="preserve">"__" ____________ 20__ г.</w:t>
      </w:r>
    </w:p>
    <w:p>
      <w:pPr>
        <w:pStyle w:val="1"/>
        <w:jc w:val="both"/>
      </w:pPr>
      <w:r>
        <w:rPr>
          <w:sz w:val="20"/>
        </w:rPr>
      </w:r>
    </w:p>
    <w:p>
      <w:pPr>
        <w:pStyle w:val="1"/>
        <w:jc w:val="both"/>
      </w:pPr>
      <w:r>
        <w:rPr>
          <w:sz w:val="20"/>
        </w:rPr>
        <w:t xml:space="preserve">М.П.</w:t>
      </w:r>
    </w:p>
    <w:p>
      <w:pPr>
        <w:pStyle w:val="0"/>
        <w:jc w:val="both"/>
      </w:pPr>
      <w:r>
        <w:rPr>
          <w:sz w:val="20"/>
        </w:rPr>
      </w:r>
    </w:p>
    <w:p>
      <w:pPr>
        <w:pStyle w:val="0"/>
        <w:ind w:firstLine="540"/>
        <w:jc w:val="both"/>
      </w:pPr>
      <w:r>
        <w:rPr>
          <w:sz w:val="20"/>
        </w:rPr>
        <w:t xml:space="preserve">--------------------------------</w:t>
      </w:r>
    </w:p>
    <w:bookmarkStart w:id="2664" w:name="P2664"/>
    <w:bookmarkEnd w:id="2664"/>
    <w:p>
      <w:pPr>
        <w:pStyle w:val="0"/>
        <w:spacing w:before="200" w:line-rule="auto"/>
        <w:ind w:firstLine="540"/>
        <w:jc w:val="both"/>
      </w:pPr>
      <w:r>
        <w:rPr>
          <w:sz w:val="20"/>
        </w:rPr>
        <w:t xml:space="preserve">&lt;1&gt; Для юридических лиц и индивидуальных предпринимателей.</w:t>
      </w:r>
    </w:p>
    <w:bookmarkStart w:id="2665" w:name="P2665"/>
    <w:bookmarkEnd w:id="2665"/>
    <w:p>
      <w:pPr>
        <w:pStyle w:val="0"/>
        <w:spacing w:before="200" w:line-rule="auto"/>
        <w:ind w:firstLine="540"/>
        <w:jc w:val="both"/>
      </w:pPr>
      <w:r>
        <w:rPr>
          <w:sz w:val="20"/>
        </w:rPr>
        <w:t xml:space="preserve">&lt;2&gt; Для физических лиц.</w:t>
      </w:r>
    </w:p>
    <w:bookmarkStart w:id="2666" w:name="P2666"/>
    <w:bookmarkEnd w:id="2666"/>
    <w:p>
      <w:pPr>
        <w:pStyle w:val="0"/>
        <w:spacing w:before="200" w:line-rule="auto"/>
        <w:ind w:firstLine="540"/>
        <w:jc w:val="both"/>
      </w:pPr>
      <w:r>
        <w:rPr>
          <w:sz w:val="20"/>
        </w:rP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history="0" w:anchor="P2578" w:tooltip="    5.    Максимальная    мощность    &lt;3&gt;    энергопринимающих    устройств">
        <w:r>
          <w:rPr>
            <w:sz w:val="20"/>
            <w:color w:val="0000ff"/>
          </w:rPr>
          <w:t xml:space="preserve">пункте 5</w:t>
        </w:r>
      </w:hyperlink>
      <w:r>
        <w:rPr>
          <w:sz w:val="20"/>
        </w:rPr>
        <w:t xml:space="preserve"> и </w:t>
      </w:r>
      <w:hyperlink w:history="0" w:anchor="P2581" w:tooltip="    а)  максимальная  мощность  присоединяемых  энергопринимающих устройств">
        <w:r>
          <w:rPr>
            <w:sz w:val="20"/>
            <w:color w:val="0000ff"/>
          </w:rPr>
          <w:t xml:space="preserve">подпункте "а" пункта 5</w:t>
        </w:r>
      </w:hyperlink>
      <w:r>
        <w:rPr>
          <w:sz w:val="20"/>
        </w:rPr>
        <w:t xml:space="preserve"> настоящего приложения величина мощности указывается одинаковая).</w:t>
      </w:r>
    </w:p>
    <w:bookmarkStart w:id="2667" w:name="P2667"/>
    <w:bookmarkEnd w:id="2667"/>
    <w:p>
      <w:pPr>
        <w:pStyle w:val="0"/>
        <w:spacing w:before="200" w:line-rule="auto"/>
        <w:ind w:firstLine="540"/>
        <w:jc w:val="both"/>
      </w:pPr>
      <w:r>
        <w:rPr>
          <w:sz w:val="20"/>
        </w:rPr>
        <w:t xml:space="preserve">&lt;4&gt; Классы напряжения (0,4; 6; 10) кВ.</w:t>
      </w:r>
    </w:p>
    <w:bookmarkStart w:id="2668" w:name="P2668"/>
    <w:bookmarkEnd w:id="2668"/>
    <w:p>
      <w:pPr>
        <w:pStyle w:val="0"/>
        <w:spacing w:before="200" w:line-rule="auto"/>
        <w:ind w:firstLine="540"/>
        <w:jc w:val="both"/>
      </w:pPr>
      <w:r>
        <w:rPr>
          <w:sz w:val="20"/>
        </w:rPr>
        <w:t xml:space="preserve">&lt;5&gt; Заполняется заявителем, максимальная мощность энергопринимающих устройств которого составляет до 150 кВт включительно (с учетом ранее присоединенной в данной точке присоединения мощности).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4(1)</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10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color w:val="392c69"/>
              </w:rPr>
              <w:t xml:space="preserve"> Правительства РФ от 02.03.2021 N 299;</w:t>
            </w:r>
          </w:p>
          <w:p>
            <w:pPr>
              <w:pStyle w:val="0"/>
              <w:jc w:val="center"/>
            </w:pPr>
            <w:r>
              <w:rPr>
                <w:sz w:val="20"/>
                <w:color w:val="392c69"/>
              </w:rPr>
              <w:t xml:space="preserve">в ред. </w:t>
            </w:r>
            <w:hyperlink w:history="0" r:id="rId1101"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30.06.2022 N 1178)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ЗАЯВКА</w:t>
      </w:r>
    </w:p>
    <w:p>
      <w:pPr>
        <w:pStyle w:val="1"/>
        <w:jc w:val="both"/>
      </w:pPr>
      <w:r>
        <w:rPr>
          <w:sz w:val="20"/>
        </w:rPr>
        <w:t xml:space="preserve">     юридического лица (индивидуального предпринимателя), физического</w:t>
      </w:r>
    </w:p>
    <w:p>
      <w:pPr>
        <w:pStyle w:val="1"/>
        <w:jc w:val="both"/>
      </w:pPr>
      <w:r>
        <w:rPr>
          <w:sz w:val="20"/>
        </w:rPr>
        <w:t xml:space="preserve">        лица на присоединение по одному источнику электроснабжения</w:t>
      </w:r>
    </w:p>
    <w:p>
      <w:pPr>
        <w:pStyle w:val="1"/>
        <w:jc w:val="both"/>
      </w:pPr>
      <w:r>
        <w:rPr>
          <w:sz w:val="20"/>
        </w:rPr>
        <w:t xml:space="preserve">           энергопринимающих устройств с максимальной мощностью</w:t>
      </w:r>
    </w:p>
    <w:p>
      <w:pPr>
        <w:pStyle w:val="1"/>
        <w:jc w:val="both"/>
      </w:pPr>
      <w:r>
        <w:rPr>
          <w:sz w:val="20"/>
        </w:rPr>
        <w:t xml:space="preserve">          до 150 кВт включительно и (или) объектов микрогенерации</w:t>
      </w:r>
    </w:p>
    <w:p>
      <w:pPr>
        <w:pStyle w:val="1"/>
        <w:jc w:val="both"/>
      </w:pPr>
      <w:r>
        <w:rPr>
          <w:sz w:val="20"/>
        </w:rPr>
      </w:r>
    </w:p>
    <w:p>
      <w:pPr>
        <w:pStyle w:val="1"/>
        <w:jc w:val="both"/>
      </w:pPr>
      <w:r>
        <w:rPr>
          <w:sz w:val="20"/>
        </w:rPr>
        <w:t xml:space="preserve">    1. ___________________________________________________________________.</w:t>
      </w:r>
    </w:p>
    <w:p>
      <w:pPr>
        <w:pStyle w:val="1"/>
        <w:jc w:val="both"/>
      </w:pPr>
      <w:r>
        <w:rPr>
          <w:sz w:val="20"/>
        </w:rPr>
        <w:t xml:space="preserve">        (полное наименование заявителя - юридического лица; фамилия, имя,</w:t>
      </w:r>
    </w:p>
    <w:p>
      <w:pPr>
        <w:pStyle w:val="1"/>
        <w:jc w:val="both"/>
      </w:pPr>
      <w:r>
        <w:rPr>
          <w:sz w:val="20"/>
        </w:rPr>
        <w:t xml:space="preserve">              отчество заявителя - индивидуального предпринимателя</w:t>
      </w:r>
    </w:p>
    <w:p>
      <w:pPr>
        <w:pStyle w:val="1"/>
        <w:jc w:val="both"/>
      </w:pPr>
      <w:r>
        <w:rPr>
          <w:sz w:val="20"/>
        </w:rPr>
        <w:t xml:space="preserve">                              или физического лица)</w:t>
      </w:r>
    </w:p>
    <w:p>
      <w:pPr>
        <w:pStyle w:val="1"/>
        <w:jc w:val="both"/>
      </w:pPr>
      <w:r>
        <w:rPr>
          <w:sz w:val="20"/>
        </w:rPr>
        <w:t xml:space="preserve">    2. Номер записи в Едином государственном реестре юридических лиц (номер</w:t>
      </w:r>
    </w:p>
    <w:p>
      <w:pPr>
        <w:pStyle w:val="1"/>
        <w:jc w:val="both"/>
      </w:pPr>
      <w:r>
        <w:rPr>
          <w:sz w:val="20"/>
        </w:rPr>
        <w:t xml:space="preserve">записи  в Едином государственном реестре индивидуальных предпринимателей) и</w:t>
      </w:r>
    </w:p>
    <w:p>
      <w:pPr>
        <w:pStyle w:val="1"/>
        <w:jc w:val="both"/>
      </w:pPr>
      <w:r>
        <w:rPr>
          <w:sz w:val="20"/>
        </w:rPr>
        <w:t xml:space="preserve">дата ее внесения в реестр </w:t>
      </w:r>
      <w:hyperlink w:history="0" w:anchor="P2801" w:tooltip="&lt;1&gt; Для юридических лиц и индивидуальных предпринимателей.">
        <w:r>
          <w:rPr>
            <w:sz w:val="20"/>
            <w:color w:val="0000ff"/>
          </w:rPr>
          <w:t xml:space="preserve">&lt;1&gt;</w:t>
        </w:r>
      </w:hyperlink>
      <w:r>
        <w:rPr>
          <w:sz w:val="20"/>
        </w:rPr>
        <w:t xml:space="preserve"> 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Место   нахождения   заявителя,   в   том  числе  фактический  адрес</w:t>
      </w:r>
    </w:p>
    <w:p>
      <w:pPr>
        <w:pStyle w:val="1"/>
        <w:jc w:val="both"/>
      </w:pPr>
      <w:r>
        <w:rPr>
          <w:sz w:val="20"/>
        </w:rPr>
        <w:t xml:space="preserve">__________________________________________________________________________.</w:t>
      </w:r>
    </w:p>
    <w:p>
      <w:pPr>
        <w:pStyle w:val="1"/>
        <w:jc w:val="both"/>
      </w:pPr>
      <w:r>
        <w:rPr>
          <w:sz w:val="20"/>
        </w:rPr>
        <w:t xml:space="preserve">                              (индекс, адрес)</w:t>
      </w:r>
    </w:p>
    <w:p>
      <w:pPr>
        <w:pStyle w:val="1"/>
        <w:jc w:val="both"/>
      </w:pPr>
      <w:r>
        <w:rPr>
          <w:sz w:val="20"/>
        </w:rPr>
        <w:t xml:space="preserve">    Паспортные данные </w:t>
      </w:r>
      <w:hyperlink w:history="0" w:anchor="P2802" w:tooltip="&lt;2&gt; Для физических лиц.">
        <w:r>
          <w:rPr>
            <w:sz w:val="20"/>
            <w:color w:val="0000ff"/>
          </w:rPr>
          <w:t xml:space="preserve">&lt;2&gt;</w:t>
        </w:r>
      </w:hyperlink>
      <w:r>
        <w:rPr>
          <w:sz w:val="20"/>
        </w:rPr>
        <w:t xml:space="preserve">: серия _____________ номер ______________________</w:t>
      </w:r>
    </w:p>
    <w:p>
      <w:pPr>
        <w:pStyle w:val="1"/>
        <w:jc w:val="both"/>
      </w:pPr>
      <w:r>
        <w:rPr>
          <w:sz w:val="20"/>
        </w:rPr>
        <w:t xml:space="preserve">выдан (кем, когда) _______________________________________________________.</w:t>
      </w:r>
    </w:p>
    <w:p>
      <w:pPr>
        <w:pStyle w:val="1"/>
        <w:jc w:val="both"/>
      </w:pPr>
      <w:r>
        <w:rPr>
          <w:sz w:val="20"/>
        </w:rPr>
        <w:t xml:space="preserve">    3(1).  Страховой  номер  индивидуального лицевого счета заявителя  (для</w:t>
      </w:r>
    </w:p>
    <w:p>
      <w:pPr>
        <w:pStyle w:val="1"/>
        <w:jc w:val="both"/>
      </w:pPr>
      <w:r>
        <w:rPr>
          <w:sz w:val="20"/>
        </w:rPr>
        <w:t xml:space="preserve">физических лиц)) _________________________________________________________.</w:t>
      </w:r>
    </w:p>
    <w:p>
      <w:pPr>
        <w:pStyle w:val="1"/>
        <w:jc w:val="both"/>
      </w:pPr>
      <w:r>
        <w:rPr>
          <w:sz w:val="20"/>
        </w:rPr>
        <w:t xml:space="preserve">    4. В связи с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(увеличение объема максимальной мощности, новое строительство</w:t>
      </w:r>
    </w:p>
    <w:p>
      <w:pPr>
        <w:pStyle w:val="1"/>
        <w:jc w:val="both"/>
      </w:pPr>
      <w:r>
        <w:rPr>
          <w:sz w:val="20"/>
        </w:rPr>
        <w:t xml:space="preserve">                          и др. - указать нужное)</w:t>
      </w:r>
    </w:p>
    <w:p>
      <w:pPr>
        <w:pStyle w:val="1"/>
        <w:jc w:val="both"/>
      </w:pPr>
      <w:r>
        <w:rPr>
          <w:sz w:val="20"/>
        </w:rPr>
        <w:t xml:space="preserve">просит осуществить технологическое присоединение 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энергопринимающих устройств и (или) объектов</w:t>
      </w:r>
    </w:p>
    <w:p>
      <w:pPr>
        <w:pStyle w:val="1"/>
        <w:jc w:val="both"/>
      </w:pPr>
      <w:r>
        <w:rPr>
          <w:sz w:val="20"/>
        </w:rPr>
        <w:t xml:space="preserve">                     микрогенерации для присоединения)</w:t>
      </w:r>
    </w:p>
    <w:p>
      <w:pPr>
        <w:pStyle w:val="1"/>
        <w:jc w:val="both"/>
      </w:pPr>
      <w:r>
        <w:rPr>
          <w:sz w:val="20"/>
        </w:rPr>
        <w:t xml:space="preserve">расположенных 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энергопринимающих устройств и (или) объектов</w:t>
      </w:r>
    </w:p>
    <w:p>
      <w:pPr>
        <w:pStyle w:val="1"/>
        <w:jc w:val="both"/>
      </w:pPr>
      <w:r>
        <w:rPr>
          <w:sz w:val="20"/>
        </w:rPr>
        <w:t xml:space="preserve">                              микрогенерации)</w:t>
      </w:r>
    </w:p>
    <w:bookmarkStart w:id="2721" w:name="P2721"/>
    <w:bookmarkEnd w:id="2721"/>
    <w:p>
      <w:pPr>
        <w:pStyle w:val="1"/>
        <w:jc w:val="both"/>
      </w:pPr>
      <w:r>
        <w:rPr>
          <w:sz w:val="20"/>
        </w:rPr>
        <w:t xml:space="preserve">    5.    Максимальная    мощность    </w:t>
      </w:r>
      <w:hyperlink w:history="0" w:anchor="P2803" w:tooltip="&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абзаце первом и подпункте &quot;а&quot; пункта 5 настоящего приложения величина мощности указывается одинаковая).">
        <w:r>
          <w:rPr>
            <w:sz w:val="20"/>
            <w:color w:val="0000ff"/>
          </w:rPr>
          <w:t xml:space="preserve">&lt;3&gt;</w:t>
        </w:r>
      </w:hyperlink>
      <w:r>
        <w:rPr>
          <w:sz w:val="20"/>
        </w:rPr>
        <w:t xml:space="preserve">    энергопринимающих    устройств</w:t>
      </w:r>
    </w:p>
    <w:p>
      <w:pPr>
        <w:pStyle w:val="1"/>
        <w:jc w:val="both"/>
      </w:pPr>
      <w:r>
        <w:rPr>
          <w:sz w:val="20"/>
        </w:rPr>
        <w:t xml:space="preserve">(присоединяемых  и ранее присоединенных) составляет ____ кВт при напряжении</w:t>
      </w:r>
    </w:p>
    <w:p>
      <w:pPr>
        <w:pStyle w:val="1"/>
        <w:jc w:val="both"/>
      </w:pPr>
      <w:hyperlink w:history="0" w:anchor="P2804" w:tooltip="&lt;4&gt; Классы напряжения до 1000 В.">
        <w:r>
          <w:rPr>
            <w:sz w:val="20"/>
            <w:color w:val="0000ff"/>
          </w:rPr>
          <w:t xml:space="preserve">&lt;4&gt;</w:t>
        </w:r>
      </w:hyperlink>
      <w:r>
        <w:rPr>
          <w:sz w:val="20"/>
        </w:rPr>
        <w:t xml:space="preserve"> _______ кВ, в том числе:</w:t>
      </w:r>
    </w:p>
    <w:bookmarkStart w:id="2724" w:name="P2724"/>
    <w:bookmarkEnd w:id="2724"/>
    <w:p>
      <w:pPr>
        <w:pStyle w:val="1"/>
        <w:jc w:val="both"/>
      </w:pPr>
      <w:r>
        <w:rPr>
          <w:sz w:val="20"/>
        </w:rPr>
        <w:t xml:space="preserve">    а)  максимальная  мощность  присоединяемых  энергопринимающих устройств</w:t>
      </w:r>
    </w:p>
    <w:p>
      <w:pPr>
        <w:pStyle w:val="1"/>
        <w:jc w:val="both"/>
      </w:pPr>
      <w:r>
        <w:rPr>
          <w:sz w:val="20"/>
        </w:rPr>
        <w:t xml:space="preserve">составляет _______ кВт при напряжении </w:t>
      </w:r>
      <w:hyperlink w:history="0" w:anchor="P2804" w:tooltip="&lt;4&gt; Классы напряжения до 1000 В.">
        <w:r>
          <w:rPr>
            <w:sz w:val="20"/>
            <w:color w:val="0000ff"/>
          </w:rPr>
          <w:t xml:space="preserve">&lt;4&gt;</w:t>
        </w:r>
      </w:hyperlink>
      <w:r>
        <w:rPr>
          <w:sz w:val="20"/>
        </w:rPr>
        <w:t xml:space="preserve"> ________ кВ;</w:t>
      </w:r>
    </w:p>
    <w:p>
      <w:pPr>
        <w:pStyle w:val="1"/>
        <w:jc w:val="both"/>
      </w:pPr>
      <w:r>
        <w:rPr>
          <w:sz w:val="20"/>
        </w:rPr>
        <w:t xml:space="preserve">    б)   максимальная   мощность   ранее   присоединенных  в  данной  точке</w:t>
      </w:r>
    </w:p>
    <w:p>
      <w:pPr>
        <w:pStyle w:val="1"/>
        <w:jc w:val="both"/>
      </w:pPr>
      <w:r>
        <w:rPr>
          <w:sz w:val="20"/>
        </w:rPr>
        <w:t xml:space="preserve">присоединения  энергопринимающих  устройств  составляет  ________  кВт  при</w:t>
      </w:r>
    </w:p>
    <w:p>
      <w:pPr>
        <w:pStyle w:val="1"/>
        <w:jc w:val="both"/>
      </w:pPr>
      <w:r>
        <w:rPr>
          <w:sz w:val="20"/>
        </w:rPr>
        <w:t xml:space="preserve">напряжении </w:t>
      </w:r>
      <w:hyperlink w:history="0" w:anchor="P2804" w:tooltip="&lt;4&gt; Классы напряжения до 1000 В.">
        <w:r>
          <w:rPr>
            <w:sz w:val="20"/>
            <w:color w:val="0000ff"/>
          </w:rPr>
          <w:t xml:space="preserve">&lt;4&gt;</w:t>
        </w:r>
      </w:hyperlink>
      <w:r>
        <w:rPr>
          <w:sz w:val="20"/>
        </w:rPr>
        <w:t xml:space="preserve"> ________ кВ.</w:t>
      </w:r>
    </w:p>
    <w:bookmarkStart w:id="2729" w:name="P2729"/>
    <w:bookmarkEnd w:id="2729"/>
    <w:p>
      <w:pPr>
        <w:pStyle w:val="1"/>
        <w:jc w:val="both"/>
      </w:pPr>
      <w:r>
        <w:rPr>
          <w:sz w:val="20"/>
        </w:rPr>
        <w:t xml:space="preserve">    6.  Максимальная мощность </w:t>
      </w:r>
      <w:hyperlink w:history="0" w:anchor="P2805" w:tooltip="&lt;5&gt;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т.е. в абзаце первом и подпункте &quot;а&quot; пункта 6 настоящего приложения величина мощности указывается одинаковая).">
        <w:r>
          <w:rPr>
            <w:sz w:val="20"/>
            <w:color w:val="0000ff"/>
          </w:rPr>
          <w:t xml:space="preserve">&lt;5&gt;</w:t>
        </w:r>
      </w:hyperlink>
      <w:r>
        <w:rPr>
          <w:sz w:val="20"/>
        </w:rPr>
        <w:t xml:space="preserve"> объектов микрогенерации (присоединяемых и</w:t>
      </w:r>
    </w:p>
    <w:p>
      <w:pPr>
        <w:pStyle w:val="1"/>
        <w:jc w:val="both"/>
      </w:pPr>
      <w:r>
        <w:rPr>
          <w:sz w:val="20"/>
        </w:rPr>
        <w:t xml:space="preserve">ранее присоединенных) составляет ______ кВт при напряжении </w:t>
      </w:r>
      <w:hyperlink w:history="0" w:anchor="P2804" w:tooltip="&lt;4&gt; Классы напряжения до 1000 В.">
        <w:r>
          <w:rPr>
            <w:sz w:val="20"/>
            <w:color w:val="0000ff"/>
          </w:rPr>
          <w:t xml:space="preserve">&lt;4&gt;</w:t>
        </w:r>
      </w:hyperlink>
      <w:r>
        <w:rPr>
          <w:sz w:val="20"/>
        </w:rPr>
        <w:t xml:space="preserve"> ________ кВ,</w:t>
      </w:r>
    </w:p>
    <w:p>
      <w:pPr>
        <w:pStyle w:val="1"/>
        <w:jc w:val="both"/>
      </w:pPr>
      <w:r>
        <w:rPr>
          <w:sz w:val="20"/>
        </w:rPr>
        <w:t xml:space="preserve">в том числе:</w:t>
      </w:r>
    </w:p>
    <w:bookmarkStart w:id="2732" w:name="P2732"/>
    <w:bookmarkEnd w:id="2732"/>
    <w:p>
      <w:pPr>
        <w:pStyle w:val="1"/>
        <w:jc w:val="both"/>
      </w:pPr>
      <w:r>
        <w:rPr>
          <w:sz w:val="20"/>
        </w:rPr>
        <w:t xml:space="preserve">    а)   максимальная   мощность   присоединяемых  объектов  микрогенерации</w:t>
      </w:r>
    </w:p>
    <w:p>
      <w:pPr>
        <w:pStyle w:val="1"/>
        <w:jc w:val="both"/>
      </w:pPr>
      <w:r>
        <w:rPr>
          <w:sz w:val="20"/>
        </w:rPr>
        <w:t xml:space="preserve">составляет _______ кВт при напряжении </w:t>
      </w:r>
      <w:hyperlink w:history="0" w:anchor="P2804" w:tooltip="&lt;4&gt; Классы напряжения до 1000 В.">
        <w:r>
          <w:rPr>
            <w:sz w:val="20"/>
            <w:color w:val="0000ff"/>
          </w:rPr>
          <w:t xml:space="preserve">&lt;4&gt;</w:t>
        </w:r>
      </w:hyperlink>
      <w:r>
        <w:rPr>
          <w:sz w:val="20"/>
        </w:rPr>
        <w:t xml:space="preserve"> _______ кВ;</w:t>
      </w:r>
    </w:p>
    <w:p>
      <w:pPr>
        <w:pStyle w:val="1"/>
        <w:jc w:val="both"/>
      </w:pPr>
      <w:r>
        <w:rPr>
          <w:sz w:val="20"/>
        </w:rPr>
        <w:t xml:space="preserve">    б)   максимальная   мощность   ранее   присоединенных  в  данной  точке</w:t>
      </w:r>
    </w:p>
    <w:p>
      <w:pPr>
        <w:pStyle w:val="1"/>
        <w:jc w:val="both"/>
      </w:pPr>
      <w:r>
        <w:rPr>
          <w:sz w:val="20"/>
        </w:rPr>
        <w:t xml:space="preserve">присоединения  объектов микрогенерации составляет ______ кВт при напряжении</w:t>
      </w:r>
    </w:p>
    <w:p>
      <w:pPr>
        <w:pStyle w:val="1"/>
        <w:jc w:val="both"/>
      </w:pPr>
      <w:hyperlink w:history="0" w:anchor="P2804" w:tooltip="&lt;4&gt; Классы напряжения до 1000 В.">
        <w:r>
          <w:rPr>
            <w:sz w:val="20"/>
            <w:color w:val="0000ff"/>
          </w:rPr>
          <w:t xml:space="preserve">&lt;4&gt;</w:t>
        </w:r>
      </w:hyperlink>
      <w:r>
        <w:rPr>
          <w:sz w:val="20"/>
        </w:rPr>
        <w:t xml:space="preserve"> ________ кВ.</w:t>
      </w:r>
    </w:p>
    <w:p>
      <w:pPr>
        <w:pStyle w:val="1"/>
        <w:jc w:val="both"/>
      </w:pPr>
      <w:r>
        <w:rPr>
          <w:sz w:val="20"/>
        </w:rPr>
        <w:t xml:space="preserve">    7. Количество и мощность генераторов _________________________________.</w:t>
      </w:r>
    </w:p>
    <w:p>
      <w:pPr>
        <w:pStyle w:val="1"/>
        <w:jc w:val="both"/>
      </w:pPr>
      <w:r>
        <w:rPr>
          <w:sz w:val="20"/>
        </w:rPr>
        <w:t xml:space="preserve">    8.  Заявляемая  категория  надежности энергопринимающих устройств - III</w:t>
      </w:r>
    </w:p>
    <w:p>
      <w:pPr>
        <w:pStyle w:val="1"/>
        <w:jc w:val="both"/>
      </w:pPr>
      <w:r>
        <w:rPr>
          <w:sz w:val="20"/>
        </w:rPr>
        <w:t xml:space="preserve">(по одному источнику электроснабжения энергопринимающих устройств).</w:t>
      </w:r>
    </w:p>
    <w:p>
      <w:pPr>
        <w:pStyle w:val="1"/>
        <w:jc w:val="both"/>
      </w:pPr>
      <w:r>
        <w:rPr>
          <w:sz w:val="20"/>
        </w:rPr>
        <w:t xml:space="preserve">    9.   Характер   (график)   нагрузки   (вид  экономической  деятельности</w:t>
      </w:r>
    </w:p>
    <w:p>
      <w:pPr>
        <w:pStyle w:val="1"/>
        <w:jc w:val="both"/>
      </w:pPr>
      <w:r>
        <w:rPr>
          <w:sz w:val="20"/>
        </w:rPr>
        <w:t xml:space="preserve">заявителя) _______________________________________________________________.</w:t>
      </w:r>
    </w:p>
    <w:p>
      <w:pPr>
        <w:pStyle w:val="1"/>
        <w:jc w:val="both"/>
      </w:pPr>
      <w:r>
        <w:rPr>
          <w:sz w:val="20"/>
        </w:rPr>
        <w:t xml:space="preserve">    10.  Возможная  скорость  набора  или  снижения  нагрузки  для объектов</w:t>
      </w:r>
    </w:p>
    <w:p>
      <w:pPr>
        <w:pStyle w:val="1"/>
        <w:jc w:val="both"/>
      </w:pPr>
      <w:r>
        <w:rPr>
          <w:sz w:val="20"/>
        </w:rPr>
        <w:t xml:space="preserve">микрогенерации    в    соответствии    с    паспортными    характеристиками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11.  Сроки  проектирования и поэтапного введения в эксплуатацию объекта</w:t>
      </w:r>
    </w:p>
    <w:p>
      <w:pPr>
        <w:pStyle w:val="1"/>
        <w:jc w:val="both"/>
      </w:pPr>
      <w:r>
        <w:rPr>
          <w:sz w:val="20"/>
        </w:rPr>
        <w:t xml:space="preserve">(в  том  числе по этапам и очередям), планируемого поэтапного распределения</w:t>
      </w:r>
    </w:p>
    <w:p>
      <w:pPr>
        <w:pStyle w:val="1"/>
        <w:jc w:val="both"/>
      </w:pPr>
      <w:r>
        <w:rPr>
          <w:sz w:val="20"/>
        </w:rPr>
        <w:t xml:space="preserve">мощности: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70"/>
        <w:gridCol w:w="2325"/>
        <w:gridCol w:w="1955"/>
        <w:gridCol w:w="1527"/>
        <w:gridCol w:w="1213"/>
        <w:gridCol w:w="1155"/>
      </w:tblGrid>
      <w:tr>
        <w:tc>
          <w:tcPr>
            <w:tcW w:w="870" w:type="dxa"/>
          </w:tcPr>
          <w:p>
            <w:pPr>
              <w:pStyle w:val="0"/>
              <w:jc w:val="center"/>
            </w:pPr>
            <w:r>
              <w:rPr>
                <w:sz w:val="20"/>
              </w:rPr>
              <w:t xml:space="preserve">Этап (очередь) строительства</w:t>
            </w:r>
          </w:p>
        </w:tc>
        <w:tc>
          <w:tcPr>
            <w:tcW w:w="2325" w:type="dxa"/>
          </w:tcPr>
          <w:p>
            <w:pPr>
              <w:pStyle w:val="0"/>
              <w:jc w:val="center"/>
            </w:pPr>
            <w:r>
              <w:rPr>
                <w:sz w:val="20"/>
              </w:rPr>
              <w:t xml:space="preserve">Планируемый срок проектирования энергопринимающих устройств и (или) объектов микрогенерации (месяц, год)</w:t>
            </w:r>
          </w:p>
        </w:tc>
        <w:tc>
          <w:tcPr>
            <w:tcW w:w="1955" w:type="dxa"/>
          </w:tcPr>
          <w:p>
            <w:pPr>
              <w:pStyle w:val="0"/>
              <w:jc w:val="center"/>
            </w:pPr>
            <w:r>
              <w:rPr>
                <w:sz w:val="20"/>
              </w:rPr>
              <w:t xml:space="preserve">Планируемый срок введения энергопринимающих устройств и (или) объектов микрогенерации в эксплуатацию (месяц, год)</w:t>
            </w:r>
          </w:p>
        </w:tc>
        <w:tc>
          <w:tcPr>
            <w:tcW w:w="1527" w:type="dxa"/>
          </w:tcPr>
          <w:p>
            <w:pPr>
              <w:pStyle w:val="0"/>
              <w:jc w:val="center"/>
            </w:pPr>
            <w:r>
              <w:rPr>
                <w:sz w:val="20"/>
              </w:rPr>
              <w:t xml:space="preserve">Максимальная мощность энергопринимающих устройств (кВт)</w:t>
            </w:r>
          </w:p>
        </w:tc>
        <w:tc>
          <w:tcPr>
            <w:tcW w:w="1213" w:type="dxa"/>
          </w:tcPr>
          <w:p>
            <w:pPr>
              <w:pStyle w:val="0"/>
              <w:jc w:val="center"/>
            </w:pPr>
            <w:r>
              <w:rPr>
                <w:sz w:val="20"/>
              </w:rPr>
              <w:t xml:space="preserve">Категория надежности энергопринимающих устройств</w:t>
            </w:r>
          </w:p>
        </w:tc>
        <w:tc>
          <w:tcPr>
            <w:tcW w:w="1155" w:type="dxa"/>
          </w:tcPr>
          <w:p>
            <w:pPr>
              <w:pStyle w:val="0"/>
              <w:jc w:val="center"/>
            </w:pPr>
            <w:r>
              <w:rPr>
                <w:sz w:val="20"/>
              </w:rPr>
              <w:t xml:space="preserve">Максимальная мощность объектов микрогенерации (кВт)</w:t>
            </w:r>
          </w:p>
        </w:tc>
      </w:tr>
      <w:tr>
        <w:tc>
          <w:tcPr>
            <w:tcW w:w="870" w:type="dxa"/>
          </w:tcPr>
          <w:p>
            <w:pPr>
              <w:pStyle w:val="0"/>
            </w:pPr>
            <w:r>
              <w:rPr>
                <w:sz w:val="20"/>
              </w:rPr>
            </w:r>
          </w:p>
        </w:tc>
        <w:tc>
          <w:tcPr>
            <w:tcW w:w="2325" w:type="dxa"/>
          </w:tcPr>
          <w:p>
            <w:pPr>
              <w:pStyle w:val="0"/>
            </w:pPr>
            <w:r>
              <w:rPr>
                <w:sz w:val="20"/>
              </w:rPr>
            </w:r>
          </w:p>
        </w:tc>
        <w:tc>
          <w:tcPr>
            <w:tcW w:w="1955" w:type="dxa"/>
          </w:tcPr>
          <w:p>
            <w:pPr>
              <w:pStyle w:val="0"/>
            </w:pPr>
            <w:r>
              <w:rPr>
                <w:sz w:val="20"/>
              </w:rPr>
            </w:r>
          </w:p>
        </w:tc>
        <w:tc>
          <w:tcPr>
            <w:tcW w:w="1527" w:type="dxa"/>
          </w:tcPr>
          <w:p>
            <w:pPr>
              <w:pStyle w:val="0"/>
            </w:pPr>
            <w:r>
              <w:rPr>
                <w:sz w:val="20"/>
              </w:rPr>
            </w:r>
          </w:p>
        </w:tc>
        <w:tc>
          <w:tcPr>
            <w:tcW w:w="1213" w:type="dxa"/>
          </w:tcPr>
          <w:p>
            <w:pPr>
              <w:pStyle w:val="0"/>
            </w:pPr>
            <w:r>
              <w:rPr>
                <w:sz w:val="20"/>
              </w:rPr>
            </w:r>
          </w:p>
        </w:tc>
        <w:tc>
          <w:tcPr>
            <w:tcW w:w="1155" w:type="dxa"/>
          </w:tcPr>
          <w:p>
            <w:pPr>
              <w:pStyle w:val="0"/>
            </w:pPr>
            <w:r>
              <w:rPr>
                <w:sz w:val="20"/>
              </w:rPr>
            </w:r>
          </w:p>
        </w:tc>
      </w:tr>
      <w:tr>
        <w:tc>
          <w:tcPr>
            <w:tcW w:w="870" w:type="dxa"/>
          </w:tcPr>
          <w:p>
            <w:pPr>
              <w:pStyle w:val="0"/>
            </w:pPr>
            <w:r>
              <w:rPr>
                <w:sz w:val="20"/>
              </w:rPr>
            </w:r>
          </w:p>
        </w:tc>
        <w:tc>
          <w:tcPr>
            <w:tcW w:w="2325" w:type="dxa"/>
          </w:tcPr>
          <w:p>
            <w:pPr>
              <w:pStyle w:val="0"/>
            </w:pPr>
            <w:r>
              <w:rPr>
                <w:sz w:val="20"/>
              </w:rPr>
            </w:r>
          </w:p>
        </w:tc>
        <w:tc>
          <w:tcPr>
            <w:tcW w:w="1955" w:type="dxa"/>
          </w:tcPr>
          <w:p>
            <w:pPr>
              <w:pStyle w:val="0"/>
            </w:pPr>
            <w:r>
              <w:rPr>
                <w:sz w:val="20"/>
              </w:rPr>
            </w:r>
          </w:p>
        </w:tc>
        <w:tc>
          <w:tcPr>
            <w:tcW w:w="1527" w:type="dxa"/>
          </w:tcPr>
          <w:p>
            <w:pPr>
              <w:pStyle w:val="0"/>
            </w:pPr>
            <w:r>
              <w:rPr>
                <w:sz w:val="20"/>
              </w:rPr>
            </w:r>
          </w:p>
        </w:tc>
        <w:tc>
          <w:tcPr>
            <w:tcW w:w="1213" w:type="dxa"/>
          </w:tcPr>
          <w:p>
            <w:pPr>
              <w:pStyle w:val="0"/>
            </w:pPr>
            <w:r>
              <w:rPr>
                <w:sz w:val="20"/>
              </w:rPr>
            </w:r>
          </w:p>
        </w:tc>
        <w:tc>
          <w:tcPr>
            <w:tcW w:w="1155" w:type="dxa"/>
          </w:tcPr>
          <w:p>
            <w:pPr>
              <w:pStyle w:val="0"/>
            </w:pPr>
            <w:r>
              <w:rPr>
                <w:sz w:val="20"/>
              </w:rPr>
            </w:r>
          </w:p>
        </w:tc>
      </w:tr>
      <w:tr>
        <w:tc>
          <w:tcPr>
            <w:tcW w:w="870" w:type="dxa"/>
          </w:tcPr>
          <w:p>
            <w:pPr>
              <w:pStyle w:val="0"/>
            </w:pPr>
            <w:r>
              <w:rPr>
                <w:sz w:val="20"/>
              </w:rPr>
            </w:r>
          </w:p>
        </w:tc>
        <w:tc>
          <w:tcPr>
            <w:tcW w:w="2325" w:type="dxa"/>
          </w:tcPr>
          <w:p>
            <w:pPr>
              <w:pStyle w:val="0"/>
            </w:pPr>
            <w:r>
              <w:rPr>
                <w:sz w:val="20"/>
              </w:rPr>
            </w:r>
          </w:p>
        </w:tc>
        <w:tc>
          <w:tcPr>
            <w:tcW w:w="1955" w:type="dxa"/>
          </w:tcPr>
          <w:p>
            <w:pPr>
              <w:pStyle w:val="0"/>
            </w:pPr>
            <w:r>
              <w:rPr>
                <w:sz w:val="20"/>
              </w:rPr>
            </w:r>
          </w:p>
        </w:tc>
        <w:tc>
          <w:tcPr>
            <w:tcW w:w="1527" w:type="dxa"/>
          </w:tcPr>
          <w:p>
            <w:pPr>
              <w:pStyle w:val="0"/>
            </w:pPr>
            <w:r>
              <w:rPr>
                <w:sz w:val="20"/>
              </w:rPr>
            </w:r>
          </w:p>
        </w:tc>
        <w:tc>
          <w:tcPr>
            <w:tcW w:w="1213" w:type="dxa"/>
          </w:tcPr>
          <w:p>
            <w:pPr>
              <w:pStyle w:val="0"/>
            </w:pPr>
            <w:r>
              <w:rPr>
                <w:sz w:val="20"/>
              </w:rPr>
            </w:r>
          </w:p>
        </w:tc>
        <w:tc>
          <w:tcPr>
            <w:tcW w:w="1155" w:type="dxa"/>
          </w:tcPr>
          <w:p>
            <w:pPr>
              <w:pStyle w:val="0"/>
            </w:pPr>
            <w:r>
              <w:rPr>
                <w:sz w:val="20"/>
              </w:rPr>
            </w:r>
          </w:p>
        </w:tc>
      </w:tr>
    </w:tbl>
    <w:p>
      <w:pPr>
        <w:pStyle w:val="0"/>
        <w:jc w:val="both"/>
      </w:pPr>
      <w:r>
        <w:rPr>
          <w:sz w:val="20"/>
        </w:rPr>
      </w:r>
    </w:p>
    <w:p>
      <w:pPr>
        <w:pStyle w:val="1"/>
        <w:jc w:val="both"/>
      </w:pPr>
      <w:r>
        <w:rPr>
          <w:sz w:val="20"/>
        </w:rPr>
        <w:t xml:space="preserve">    12.  Гарантирующий  поставщик  (энергосбытовая  организация), с которым</w:t>
      </w:r>
    </w:p>
    <w:p>
      <w:pPr>
        <w:pStyle w:val="1"/>
        <w:jc w:val="both"/>
      </w:pPr>
      <w:r>
        <w:rPr>
          <w:sz w:val="20"/>
        </w:rPr>
        <w:t xml:space="preserve">планируется     заключение    договора    энергоснабжения    (купли-продажи</w:t>
      </w:r>
    </w:p>
    <w:p>
      <w:pPr>
        <w:pStyle w:val="1"/>
        <w:jc w:val="both"/>
      </w:pPr>
      <w:r>
        <w:rPr>
          <w:sz w:val="20"/>
        </w:rPr>
        <w:t xml:space="preserve">электрической энергии (мощности), ________________________________________.</w:t>
      </w:r>
    </w:p>
    <w:p>
      <w:pPr>
        <w:pStyle w:val="1"/>
        <w:jc w:val="both"/>
      </w:pPr>
      <w:r>
        <w:rPr>
          <w:sz w:val="20"/>
        </w:rPr>
      </w:r>
    </w:p>
    <w:p>
      <w:pPr>
        <w:pStyle w:val="1"/>
        <w:jc w:val="both"/>
      </w:pPr>
      <w:r>
        <w:rPr>
          <w:sz w:val="20"/>
        </w:rPr>
        <w:t xml:space="preserve">    Приложения:</w:t>
      </w:r>
    </w:p>
    <w:p>
      <w:pPr>
        <w:pStyle w:val="1"/>
        <w:jc w:val="both"/>
      </w:pPr>
      <w:r>
        <w:rPr>
          <w:sz w:val="20"/>
        </w:rPr>
        <w:t xml:space="preserve">                   (указать перечень прилагаемых документов)</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t xml:space="preserve">    3. ____________________________________________________________________</w:t>
      </w:r>
    </w:p>
    <w:p>
      <w:pPr>
        <w:pStyle w:val="1"/>
        <w:jc w:val="both"/>
      </w:pPr>
      <w:r>
        <w:rPr>
          <w:sz w:val="20"/>
        </w:rPr>
        <w:t xml:space="preserve">    4. ____________________________________________________________________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2665"/>
        <w:gridCol w:w="340"/>
        <w:gridCol w:w="2551"/>
      </w:tblGrid>
      <w:tr>
        <w:tc>
          <w:tcPr>
            <w:gridSpan w:val="3"/>
            <w:tcW w:w="5556" w:type="dxa"/>
            <w:vAlign w:val="center"/>
            <w:tcBorders>
              <w:top w:val="nil"/>
              <w:left w:val="nil"/>
              <w:bottom w:val="nil"/>
              <w:right w:val="nil"/>
            </w:tcBorders>
          </w:tcPr>
          <w:p>
            <w:pPr>
              <w:pStyle w:val="0"/>
              <w:jc w:val="center"/>
            </w:pPr>
            <w:r>
              <w:rPr>
                <w:sz w:val="20"/>
              </w:rPr>
              <w:t xml:space="preserve">Заявитель</w:t>
            </w:r>
          </w:p>
        </w:tc>
      </w:tr>
      <w:tr>
        <w:tc>
          <w:tcPr>
            <w:gridSpan w:val="3"/>
            <w:tcW w:w="5556" w:type="dxa"/>
            <w:tcBorders>
              <w:top w:val="nil"/>
              <w:left w:val="nil"/>
              <w:bottom w:val="single" w:sz="4"/>
              <w:right w:val="nil"/>
            </w:tcBorders>
          </w:tcPr>
          <w:p>
            <w:pPr>
              <w:pStyle w:val="0"/>
            </w:pPr>
            <w:r>
              <w:rPr>
                <w:sz w:val="20"/>
              </w:rPr>
            </w:r>
          </w:p>
        </w:tc>
      </w:tr>
      <w:tr>
        <w:tc>
          <w:tcPr>
            <w:gridSpan w:val="3"/>
            <w:tcW w:w="5556" w:type="dxa"/>
            <w:vAlign w:val="center"/>
            <w:tcBorders>
              <w:top w:val="single" w:sz="4"/>
              <w:left w:val="nil"/>
              <w:bottom w:val="nil"/>
              <w:right w:val="nil"/>
            </w:tcBorders>
          </w:tcPr>
          <w:p>
            <w:pPr>
              <w:pStyle w:val="0"/>
              <w:jc w:val="center"/>
            </w:pPr>
            <w:r>
              <w:rPr>
                <w:sz w:val="20"/>
              </w:rPr>
              <w:t xml:space="preserve">(фамилия, имя, отчество)</w:t>
            </w:r>
          </w:p>
        </w:tc>
      </w:tr>
      <w:tr>
        <w:tc>
          <w:tcPr>
            <w:gridSpan w:val="3"/>
            <w:tcW w:w="5556" w:type="dxa"/>
            <w:tcBorders>
              <w:top w:val="nil"/>
              <w:left w:val="nil"/>
              <w:bottom w:val="single" w:sz="4"/>
              <w:right w:val="nil"/>
            </w:tcBorders>
          </w:tcPr>
          <w:p>
            <w:pPr>
              <w:pStyle w:val="0"/>
            </w:pPr>
            <w:r>
              <w:rPr>
                <w:sz w:val="20"/>
              </w:rPr>
            </w:r>
          </w:p>
        </w:tc>
      </w:tr>
      <w:tr>
        <w:tc>
          <w:tcPr>
            <w:gridSpan w:val="3"/>
            <w:tcW w:w="5556" w:type="dxa"/>
            <w:vAlign w:val="center"/>
            <w:tcBorders>
              <w:top w:val="single" w:sz="4"/>
              <w:left w:val="nil"/>
              <w:bottom w:val="nil"/>
              <w:right w:val="nil"/>
            </w:tcBorders>
          </w:tcPr>
          <w:p>
            <w:pPr>
              <w:pStyle w:val="0"/>
              <w:jc w:val="center"/>
            </w:pPr>
            <w:r>
              <w:rPr>
                <w:sz w:val="20"/>
              </w:rPr>
              <w:t xml:space="preserve">(выделенный оператором подвижной радиотелефонной связи абонентский номер и адрес электронной почты заявителя)</w:t>
            </w:r>
          </w:p>
        </w:tc>
      </w:tr>
      <w:tr>
        <w:tc>
          <w:tcPr>
            <w:tcW w:w="26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2665" w:type="dxa"/>
            <w:vAlign w:val="center"/>
            <w:tcBorders>
              <w:top w:val="single" w:sz="4"/>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(подпись)</w:t>
            </w:r>
          </w:p>
        </w:tc>
      </w:tr>
      <w:tr>
        <w:tc>
          <w:tcPr>
            <w:gridSpan w:val="3"/>
            <w:tcW w:w="5556" w:type="dxa"/>
            <w:vAlign w:val="center"/>
            <w:tcBorders>
              <w:top w:val="nil"/>
              <w:left w:val="nil"/>
              <w:bottom w:val="nil"/>
              <w:right w:val="nil"/>
            </w:tcBorders>
          </w:tcPr>
          <w:p>
            <w:pPr>
              <w:pStyle w:val="0"/>
            </w:pPr>
            <w:r>
              <w:rPr>
                <w:sz w:val="20"/>
              </w:rPr>
              <w:t xml:space="preserve">"__" __________ 20__ г.</w:t>
            </w:r>
          </w:p>
        </w:tc>
      </w:tr>
      <w:tr>
        <w:tc>
          <w:tcPr>
            <w:gridSpan w:val="3"/>
            <w:tcW w:w="5556" w:type="dxa"/>
            <w:vAlign w:val="center"/>
            <w:tcBorders>
              <w:top w:val="nil"/>
              <w:left w:val="nil"/>
              <w:bottom w:val="nil"/>
              <w:right w:val="nil"/>
            </w:tcBorders>
          </w:tcPr>
          <w:p>
            <w:pPr>
              <w:pStyle w:val="0"/>
            </w:pPr>
            <w:r>
              <w:rPr>
                <w:sz w:val="20"/>
              </w:rPr>
              <w:t xml:space="preserve">М.П.</w:t>
            </w:r>
          </w:p>
        </w:tc>
      </w:tr>
    </w:tbl>
    <w:p>
      <w:pPr>
        <w:pStyle w:val="0"/>
        <w:jc w:val="both"/>
      </w:pPr>
      <w:r>
        <w:rPr>
          <w:sz w:val="20"/>
        </w:rPr>
      </w:r>
    </w:p>
    <w:p>
      <w:pPr>
        <w:pStyle w:val="0"/>
        <w:ind w:firstLine="540"/>
        <w:jc w:val="both"/>
      </w:pPr>
      <w:r>
        <w:rPr>
          <w:sz w:val="20"/>
        </w:rPr>
        <w:t xml:space="preserve">--------------------------------</w:t>
      </w:r>
    </w:p>
    <w:bookmarkStart w:id="2801" w:name="P2801"/>
    <w:bookmarkEnd w:id="2801"/>
    <w:p>
      <w:pPr>
        <w:pStyle w:val="0"/>
        <w:spacing w:before="200" w:line-rule="auto"/>
        <w:ind w:firstLine="540"/>
        <w:jc w:val="both"/>
      </w:pPr>
      <w:r>
        <w:rPr>
          <w:sz w:val="20"/>
        </w:rPr>
        <w:t xml:space="preserve">&lt;1&gt; Для юридических лиц и индивидуальных предпринимателей.</w:t>
      </w:r>
    </w:p>
    <w:bookmarkStart w:id="2802" w:name="P2802"/>
    <w:bookmarkEnd w:id="2802"/>
    <w:p>
      <w:pPr>
        <w:pStyle w:val="0"/>
        <w:spacing w:before="200" w:line-rule="auto"/>
        <w:ind w:firstLine="540"/>
        <w:jc w:val="both"/>
      </w:pPr>
      <w:r>
        <w:rPr>
          <w:sz w:val="20"/>
        </w:rPr>
        <w:t xml:space="preserve">&lt;2&gt; Для физических лиц.</w:t>
      </w:r>
    </w:p>
    <w:bookmarkStart w:id="2803" w:name="P2803"/>
    <w:bookmarkEnd w:id="2803"/>
    <w:p>
      <w:pPr>
        <w:pStyle w:val="0"/>
        <w:spacing w:before="200" w:line-rule="auto"/>
        <w:ind w:firstLine="540"/>
        <w:jc w:val="both"/>
      </w:pPr>
      <w:r>
        <w:rPr>
          <w:sz w:val="20"/>
        </w:rP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w:t>
      </w:r>
      <w:hyperlink w:history="0" w:anchor="P2721" w:tooltip="    5.    Максимальная    мощность    &lt;3&gt;    энергопринимающих    устройств">
        <w:r>
          <w:rPr>
            <w:sz w:val="20"/>
            <w:color w:val="0000ff"/>
          </w:rPr>
          <w:t xml:space="preserve">абзаце первом</w:t>
        </w:r>
      </w:hyperlink>
      <w:r>
        <w:rPr>
          <w:sz w:val="20"/>
        </w:rPr>
        <w:t xml:space="preserve"> и </w:t>
      </w:r>
      <w:hyperlink w:history="0" w:anchor="P2724" w:tooltip="    а)  максимальная  мощность  присоединяемых  энергопринимающих устройств">
        <w:r>
          <w:rPr>
            <w:sz w:val="20"/>
            <w:color w:val="0000ff"/>
          </w:rPr>
          <w:t xml:space="preserve">подпункте "а" пункта 5</w:t>
        </w:r>
      </w:hyperlink>
      <w:r>
        <w:rPr>
          <w:sz w:val="20"/>
        </w:rPr>
        <w:t xml:space="preserve"> настоящего приложения величина мощности указывается одинаковая).</w:t>
      </w:r>
    </w:p>
    <w:bookmarkStart w:id="2804" w:name="P2804"/>
    <w:bookmarkEnd w:id="2804"/>
    <w:p>
      <w:pPr>
        <w:pStyle w:val="0"/>
        <w:spacing w:before="200" w:line-rule="auto"/>
        <w:ind w:firstLine="540"/>
        <w:jc w:val="both"/>
      </w:pPr>
      <w:r>
        <w:rPr>
          <w:sz w:val="20"/>
        </w:rPr>
        <w:t xml:space="preserve">&lt;4&gt; Классы напряжения до 1000 В.</w:t>
      </w:r>
    </w:p>
    <w:bookmarkStart w:id="2805" w:name="P2805"/>
    <w:bookmarkEnd w:id="2805"/>
    <w:p>
      <w:pPr>
        <w:pStyle w:val="0"/>
        <w:spacing w:before="200" w:line-rule="auto"/>
        <w:ind w:firstLine="540"/>
        <w:jc w:val="both"/>
      </w:pPr>
      <w:r>
        <w:rPr>
          <w:sz w:val="20"/>
        </w:rPr>
        <w:t xml:space="preserve">&lt;5&gt;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(т.е. в </w:t>
      </w:r>
      <w:hyperlink w:history="0" w:anchor="P2729" w:tooltip="    6.  Максимальная мощность &lt;5&gt; объектов микрогенерации (присоединяемых и">
        <w:r>
          <w:rPr>
            <w:sz w:val="20"/>
            <w:color w:val="0000ff"/>
          </w:rPr>
          <w:t xml:space="preserve">абзаце первом</w:t>
        </w:r>
      </w:hyperlink>
      <w:r>
        <w:rPr>
          <w:sz w:val="20"/>
        </w:rPr>
        <w:t xml:space="preserve"> и </w:t>
      </w:r>
      <w:hyperlink w:history="0" w:anchor="P2732" w:tooltip="    а)   максимальная   мощность   присоединяемых  объектов  микрогенерации">
        <w:r>
          <w:rPr>
            <w:sz w:val="20"/>
            <w:color w:val="0000ff"/>
          </w:rPr>
          <w:t xml:space="preserve">подпункте "а" пункта 6</w:t>
        </w:r>
      </w:hyperlink>
      <w:r>
        <w:rPr>
          <w:sz w:val="20"/>
        </w:rPr>
        <w:t xml:space="preserve"> настоящего приложения величина мощности указывается одинаковая).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11.06.2015 </w:t>
            </w:r>
            <w:hyperlink w:history="0" r:id="rId1102"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30.06.2022 </w:t>
            </w:r>
            <w:hyperlink w:history="0" r:id="rId1103"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1"/>
        <w:jc w:val="both"/>
      </w:pPr>
      <w:r>
        <w:rPr>
          <w:sz w:val="20"/>
        </w:rPr>
        <w:t xml:space="preserve">                                  ЗАЯВКА</w:t>
      </w:r>
    </w:p>
    <w:p>
      <w:pPr>
        <w:pStyle w:val="1"/>
        <w:jc w:val="both"/>
      </w:pPr>
      <w:r>
        <w:rPr>
          <w:sz w:val="20"/>
        </w:rPr>
        <w:t xml:space="preserve">           юридического лица (индивидуального предпринимателя),</w:t>
      </w:r>
    </w:p>
    <w:p>
      <w:pPr>
        <w:pStyle w:val="1"/>
        <w:jc w:val="both"/>
      </w:pPr>
      <w:r>
        <w:rPr>
          <w:sz w:val="20"/>
        </w:rPr>
        <w:t xml:space="preserve">                физического лица на временное присоединение</w:t>
      </w:r>
    </w:p>
    <w:p>
      <w:pPr>
        <w:pStyle w:val="1"/>
        <w:jc w:val="both"/>
      </w:pPr>
      <w:r>
        <w:rPr>
          <w:sz w:val="20"/>
        </w:rPr>
        <w:t xml:space="preserve">                        энергопринимающих устройств</w:t>
      </w:r>
    </w:p>
    <w:p>
      <w:pPr>
        <w:pStyle w:val="1"/>
        <w:jc w:val="both"/>
      </w:pPr>
      <w:r>
        <w:rPr>
          <w:sz w:val="20"/>
        </w:rPr>
      </w:r>
    </w:p>
    <w:p>
      <w:pPr>
        <w:pStyle w:val="1"/>
        <w:jc w:val="both"/>
      </w:pPr>
      <w:r>
        <w:rPr>
          <w:sz w:val="20"/>
        </w:rPr>
        <w:t xml:space="preserve">    1. 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заявителя - юридического лица; фамилия, имя,</w:t>
      </w:r>
    </w:p>
    <w:p>
      <w:pPr>
        <w:pStyle w:val="1"/>
        <w:jc w:val="both"/>
      </w:pPr>
      <w:r>
        <w:rPr>
          <w:sz w:val="20"/>
        </w:rPr>
        <w:t xml:space="preserve">          отчество заявителя - индивидуального предпринимателя)</w:t>
      </w:r>
    </w:p>
    <w:p>
      <w:pPr>
        <w:pStyle w:val="1"/>
        <w:jc w:val="both"/>
      </w:pPr>
      <w:r>
        <w:rPr>
          <w:sz w:val="20"/>
        </w:rPr>
        <w:t xml:space="preserve">    2. Номер записи в Едином государственном реестре юридических лиц (номер</w:t>
      </w:r>
    </w:p>
    <w:p>
      <w:pPr>
        <w:pStyle w:val="1"/>
        <w:jc w:val="both"/>
      </w:pPr>
      <w:r>
        <w:rPr>
          <w:sz w:val="20"/>
        </w:rPr>
        <w:t xml:space="preserve">записи  в Едином государственном реестре индивидуальных предпринимателей) и</w:t>
      </w:r>
    </w:p>
    <w:p>
      <w:pPr>
        <w:pStyle w:val="1"/>
        <w:jc w:val="both"/>
      </w:pPr>
      <w:r>
        <w:rPr>
          <w:sz w:val="20"/>
        </w:rPr>
        <w:t xml:space="preserve">дата ее внесения в реестр </w:t>
      </w:r>
      <w:hyperlink w:history="0" w:anchor="P2889" w:tooltip="&lt;1&gt; Для юридических лиц и индивидуальных предпринимателей.">
        <w:r>
          <w:rPr>
            <w:sz w:val="20"/>
            <w:color w:val="0000ff"/>
          </w:rPr>
          <w:t xml:space="preserve">&lt;1&gt;</w:t>
        </w:r>
      </w:hyperlink>
      <w:r>
        <w:rPr>
          <w:sz w:val="20"/>
        </w:rPr>
        <w:t xml:space="preserve"> 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Паспортные данные </w:t>
      </w:r>
      <w:hyperlink w:history="0" w:anchor="P2890" w:tooltip="&lt;2&gt; Для физических лиц.">
        <w:r>
          <w:rPr>
            <w:sz w:val="20"/>
            <w:color w:val="0000ff"/>
          </w:rPr>
          <w:t xml:space="preserve">&lt;2&gt;</w:t>
        </w:r>
      </w:hyperlink>
      <w:r>
        <w:rPr>
          <w:sz w:val="20"/>
        </w:rPr>
        <w:t xml:space="preserve">: серия _____________ номер ______________________</w:t>
      </w:r>
    </w:p>
    <w:p>
      <w:pPr>
        <w:pStyle w:val="1"/>
        <w:jc w:val="both"/>
      </w:pPr>
      <w:r>
        <w:rPr>
          <w:sz w:val="20"/>
        </w:rPr>
        <w:t xml:space="preserve">выдан (кем, когда) 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Место нахождения заявителя, в том числе фактический адрес __________</w:t>
      </w:r>
    </w:p>
    <w:p>
      <w:pPr>
        <w:pStyle w:val="1"/>
        <w:jc w:val="both"/>
      </w:pPr>
      <w:r>
        <w:rPr>
          <w:sz w:val="20"/>
        </w:rPr>
        <w:t xml:space="preserve">__________________________________________________________________________.</w:t>
      </w:r>
    </w:p>
    <w:p>
      <w:pPr>
        <w:pStyle w:val="1"/>
        <w:jc w:val="both"/>
      </w:pPr>
      <w:r>
        <w:rPr>
          <w:sz w:val="20"/>
        </w:rPr>
        <w:t xml:space="preserve">                             (индекс, адрес)</w:t>
      </w:r>
    </w:p>
    <w:p>
      <w:pPr>
        <w:pStyle w:val="1"/>
        <w:jc w:val="both"/>
      </w:pPr>
      <w:r>
        <w:rPr>
          <w:sz w:val="20"/>
        </w:rPr>
        <w:t xml:space="preserve">    3(1).  Страховой  номер  индивидуального лицевого счета заявителя  (для</w:t>
      </w:r>
    </w:p>
    <w:p>
      <w:pPr>
        <w:pStyle w:val="1"/>
        <w:jc w:val="both"/>
      </w:pPr>
      <w:r>
        <w:rPr>
          <w:sz w:val="20"/>
        </w:rPr>
        <w:t xml:space="preserve">физических лиц) __________________________________________________________.</w:t>
      </w:r>
    </w:p>
    <w:p>
      <w:pPr>
        <w:pStyle w:val="1"/>
        <w:jc w:val="both"/>
      </w:pPr>
      <w:r>
        <w:rPr>
          <w:sz w:val="20"/>
        </w:rPr>
        <w:t xml:space="preserve">    4. В связи с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(временное технологическое присоединение передвижного объекта и другое</w:t>
      </w:r>
    </w:p>
    <w:p>
      <w:pPr>
        <w:pStyle w:val="1"/>
        <w:jc w:val="both"/>
      </w:pPr>
      <w:r>
        <w:rPr>
          <w:sz w:val="20"/>
        </w:rPr>
        <w:t xml:space="preserve">                             - указать нужное)</w:t>
      </w:r>
    </w:p>
    <w:p>
      <w:pPr>
        <w:pStyle w:val="1"/>
        <w:jc w:val="both"/>
      </w:pPr>
      <w:r>
        <w:rPr>
          <w:sz w:val="20"/>
        </w:rPr>
        <w:t xml:space="preserve">просит осуществить технологическое присоединение:</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энергопринимающих устройств для присоединения)</w:t>
      </w:r>
    </w:p>
    <w:p>
      <w:pPr>
        <w:pStyle w:val="1"/>
        <w:jc w:val="both"/>
      </w:pPr>
      <w:r>
        <w:rPr>
          <w:sz w:val="20"/>
        </w:rPr>
        <w:t xml:space="preserve">расположенных ____________________________________________________________.</w:t>
      </w:r>
    </w:p>
    <w:p>
      <w:pPr>
        <w:pStyle w:val="1"/>
        <w:jc w:val="both"/>
      </w:pPr>
      <w:r>
        <w:rPr>
          <w:sz w:val="20"/>
        </w:rPr>
        <w:t xml:space="preserve">                     (место нахождения энергопринимающих устройств)</w:t>
      </w:r>
    </w:p>
    <w:p>
      <w:pPr>
        <w:pStyle w:val="1"/>
        <w:jc w:val="both"/>
      </w:pPr>
      <w:r>
        <w:rPr>
          <w:sz w:val="20"/>
        </w:rPr>
        <w:t xml:space="preserve">    5.  Максимальная  мощность  энергопринимающих устройств составляет  </w:t>
      </w:r>
      <w:hyperlink w:history="0" w:anchor="P2891" w:tooltip="&lt;3&gt; В случае технологического присоединения передвижных объектов максимальная мощность не должна превышать 150 кВт включительно.">
        <w:r>
          <w:rPr>
            <w:sz w:val="20"/>
            <w:color w:val="0000ff"/>
          </w:rPr>
          <w:t xml:space="preserve">&lt;3&gt;</w:t>
        </w:r>
      </w:hyperlink>
    </w:p>
    <w:p>
      <w:pPr>
        <w:pStyle w:val="1"/>
        <w:jc w:val="both"/>
      </w:pPr>
      <w:r>
        <w:rPr>
          <w:sz w:val="20"/>
        </w:rPr>
        <w:t xml:space="preserve">____________ кВт при напряжении </w:t>
      </w:r>
      <w:hyperlink w:history="0" w:anchor="P2892" w:tooltip="&lt;4&gt; Классы напряжения (0,4; 6; 10) кВ.">
        <w:r>
          <w:rPr>
            <w:sz w:val="20"/>
            <w:color w:val="0000ff"/>
          </w:rPr>
          <w:t xml:space="preserve">&lt;4&gt;</w:t>
        </w:r>
      </w:hyperlink>
      <w:r>
        <w:rPr>
          <w:sz w:val="20"/>
        </w:rPr>
        <w:t xml:space="preserve"> _____ кВ.</w:t>
      </w:r>
    </w:p>
    <w:p>
      <w:pPr>
        <w:pStyle w:val="1"/>
        <w:jc w:val="both"/>
      </w:pPr>
      <w:r>
        <w:rPr>
          <w:sz w:val="20"/>
        </w:rPr>
        <w:t xml:space="preserve">    6. Характер нагрузки 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7. Срок электроснабжения по временной схеме </w:t>
      </w:r>
      <w:hyperlink w:history="0" w:anchor="P2893" w:tooltip="&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
        <w:r>
          <w:rPr>
            <w:sz w:val="20"/>
            <w:color w:val="0000ff"/>
          </w:rPr>
          <w:t xml:space="preserve">&lt;5&gt;</w:t>
        </w:r>
      </w:hyperlink>
      <w:r>
        <w:rPr>
          <w:sz w:val="20"/>
        </w:rPr>
        <w:t xml:space="preserve"> ______________________.</w:t>
      </w:r>
    </w:p>
    <w:p>
      <w:pPr>
        <w:pStyle w:val="1"/>
        <w:jc w:val="both"/>
      </w:pPr>
      <w:r>
        <w:rPr>
          <w:sz w:val="20"/>
        </w:rPr>
        <w:t xml:space="preserve">    8. Реквизиты договора на технологическое присоединение </w:t>
      </w:r>
      <w:hyperlink w:history="0" w:anchor="P2896" w:tooltip="&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
        <w:r>
          <w:rPr>
            <w:sz w:val="20"/>
            <w:color w:val="0000ff"/>
          </w:rPr>
          <w:t xml:space="preserve">&lt;6&gt;</w:t>
        </w:r>
      </w:hyperlink>
      <w:r>
        <w:rPr>
          <w:sz w:val="20"/>
        </w:rPr>
        <w:t xml:space="preserve"> ___________.</w:t>
      </w:r>
    </w:p>
    <w:p>
      <w:pPr>
        <w:pStyle w:val="1"/>
        <w:jc w:val="both"/>
      </w:pPr>
      <w:r>
        <w:rPr>
          <w:sz w:val="20"/>
        </w:rPr>
        <w:t xml:space="preserve">    9.  Гарантирующий  поставщик  (энергосбытовая  организация),  с которым</w:t>
      </w:r>
    </w:p>
    <w:p>
      <w:pPr>
        <w:pStyle w:val="1"/>
        <w:jc w:val="both"/>
      </w:pPr>
      <w:r>
        <w:rPr>
          <w:sz w:val="20"/>
        </w:rPr>
        <w:t xml:space="preserve">планируется      заключение    договора    энергоснабжения   (купли-продажи</w:t>
      </w:r>
    </w:p>
    <w:p>
      <w:pPr>
        <w:pStyle w:val="1"/>
        <w:jc w:val="both"/>
      </w:pPr>
      <w:r>
        <w:rPr>
          <w:sz w:val="20"/>
        </w:rPr>
        <w:t xml:space="preserve">электрической энергии (мощности) _________________________________________.</w:t>
      </w:r>
    </w:p>
    <w:p>
      <w:pPr>
        <w:pStyle w:val="1"/>
        <w:jc w:val="both"/>
      </w:pPr>
      <w:r>
        <w:rPr>
          <w:sz w:val="20"/>
        </w:rPr>
      </w:r>
    </w:p>
    <w:p>
      <w:pPr>
        <w:pStyle w:val="1"/>
        <w:jc w:val="both"/>
      </w:pPr>
      <w:r>
        <w:rPr>
          <w:sz w:val="20"/>
        </w:rPr>
        <w:t xml:space="preserve">    Приложения:</w:t>
      </w:r>
    </w:p>
    <w:p>
      <w:pPr>
        <w:pStyle w:val="1"/>
        <w:jc w:val="both"/>
      </w:pPr>
      <w:r>
        <w:rPr>
          <w:sz w:val="20"/>
        </w:rPr>
        <w:t xml:space="preserve">    (указать перечень прилагаемых документов)</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t xml:space="preserve">    3. ____________________________________________________________________</w:t>
      </w:r>
    </w:p>
    <w:p>
      <w:pPr>
        <w:pStyle w:val="1"/>
        <w:jc w:val="both"/>
      </w:pPr>
      <w:r>
        <w:rPr>
          <w:sz w:val="20"/>
        </w:rPr>
        <w:t xml:space="preserve">    4. ____________________________________________________________________</w:t>
      </w:r>
    </w:p>
    <w:p>
      <w:pPr>
        <w:pStyle w:val="1"/>
        <w:jc w:val="both"/>
      </w:pPr>
      <w:r>
        <w:rPr>
          <w:sz w:val="20"/>
        </w:rPr>
      </w:r>
    </w:p>
    <w:p>
      <w:pPr>
        <w:pStyle w:val="1"/>
        <w:jc w:val="both"/>
      </w:pPr>
      <w:r>
        <w:rPr>
          <w:sz w:val="20"/>
        </w:rPr>
        <w:t xml:space="preserve">Руководитель организации (заявитель)</w:t>
      </w:r>
    </w:p>
    <w:p>
      <w:pPr>
        <w:pStyle w:val="1"/>
        <w:jc w:val="both"/>
      </w:pPr>
      <w:r>
        <w:rPr>
          <w:sz w:val="20"/>
        </w:rPr>
        <w:t xml:space="preserve">____________________________________</w:t>
      </w:r>
    </w:p>
    <w:p>
      <w:pPr>
        <w:pStyle w:val="1"/>
        <w:jc w:val="both"/>
      </w:pPr>
      <w:r>
        <w:rPr>
          <w:sz w:val="20"/>
        </w:rPr>
        <w:t xml:space="preserve">      (фамилия, имя, отчество)</w:t>
      </w:r>
    </w:p>
    <w:p>
      <w:pPr>
        <w:pStyle w:val="1"/>
        <w:jc w:val="both"/>
      </w:pPr>
      <w:r>
        <w:rPr>
          <w:sz w:val="20"/>
        </w:rPr>
        <w:t xml:space="preserve">____________________________________</w:t>
      </w:r>
    </w:p>
    <w:p>
      <w:pPr>
        <w:pStyle w:val="1"/>
        <w:jc w:val="both"/>
      </w:pPr>
      <w:r>
        <w:rPr>
          <w:sz w:val="20"/>
        </w:rPr>
        <w:t xml:space="preserve"> (выделенный оператором подвижной</w:t>
      </w:r>
    </w:p>
    <w:p>
      <w:pPr>
        <w:pStyle w:val="1"/>
        <w:jc w:val="both"/>
      </w:pPr>
      <w:r>
        <w:rPr>
          <w:sz w:val="20"/>
        </w:rPr>
        <w:t xml:space="preserve">  радиотелефонной связи абонентский</w:t>
      </w:r>
    </w:p>
    <w:p>
      <w:pPr>
        <w:pStyle w:val="1"/>
        <w:jc w:val="both"/>
      </w:pPr>
      <w:r>
        <w:rPr>
          <w:sz w:val="20"/>
        </w:rPr>
        <w:t xml:space="preserve">     номер и адрес электронной</w:t>
      </w:r>
    </w:p>
    <w:p>
      <w:pPr>
        <w:pStyle w:val="1"/>
        <w:jc w:val="both"/>
      </w:pPr>
      <w:r>
        <w:rPr>
          <w:sz w:val="20"/>
        </w:rPr>
        <w:t xml:space="preserve">        почты заявителя)</w:t>
      </w:r>
    </w:p>
    <w:p>
      <w:pPr>
        <w:pStyle w:val="1"/>
        <w:jc w:val="both"/>
      </w:pPr>
      <w:r>
        <w:rPr>
          <w:sz w:val="20"/>
        </w:rPr>
        <w:t xml:space="preserve">_________________ ___________</w:t>
      </w:r>
    </w:p>
    <w:p>
      <w:pPr>
        <w:pStyle w:val="1"/>
        <w:jc w:val="both"/>
      </w:pPr>
      <w:r>
        <w:rPr>
          <w:sz w:val="20"/>
        </w:rPr>
        <w:t xml:space="preserve">   (должность)     (подпись)</w:t>
      </w:r>
    </w:p>
    <w:p>
      <w:pPr>
        <w:pStyle w:val="1"/>
        <w:jc w:val="both"/>
      </w:pPr>
      <w:r>
        <w:rPr>
          <w:sz w:val="20"/>
        </w:rPr>
      </w:r>
    </w:p>
    <w:p>
      <w:pPr>
        <w:pStyle w:val="1"/>
        <w:jc w:val="both"/>
      </w:pPr>
      <w:r>
        <w:rPr>
          <w:sz w:val="20"/>
        </w:rPr>
        <w:t xml:space="preserve">"__" ____________ 20__ г.</w:t>
      </w:r>
    </w:p>
    <w:p>
      <w:pPr>
        <w:pStyle w:val="1"/>
        <w:jc w:val="both"/>
      </w:pPr>
      <w:r>
        <w:rPr>
          <w:sz w:val="20"/>
        </w:rPr>
      </w:r>
    </w:p>
    <w:p>
      <w:pPr>
        <w:pStyle w:val="1"/>
        <w:jc w:val="both"/>
      </w:pPr>
      <w:r>
        <w:rPr>
          <w:sz w:val="20"/>
        </w:rPr>
        <w:t xml:space="preserve">М.П.</w:t>
      </w:r>
    </w:p>
    <w:p>
      <w:pPr>
        <w:pStyle w:val="0"/>
        <w:jc w:val="both"/>
      </w:pPr>
      <w:r>
        <w:rPr>
          <w:sz w:val="20"/>
        </w:rPr>
      </w:r>
    </w:p>
    <w:p>
      <w:pPr>
        <w:pStyle w:val="0"/>
        <w:ind w:firstLine="540"/>
        <w:jc w:val="both"/>
      </w:pPr>
      <w:r>
        <w:rPr>
          <w:sz w:val="20"/>
        </w:rPr>
        <w:t xml:space="preserve">--------------------------------</w:t>
      </w:r>
    </w:p>
    <w:bookmarkStart w:id="2889" w:name="P2889"/>
    <w:bookmarkEnd w:id="2889"/>
    <w:p>
      <w:pPr>
        <w:pStyle w:val="0"/>
        <w:spacing w:before="200" w:line-rule="auto"/>
        <w:ind w:firstLine="540"/>
        <w:jc w:val="both"/>
      </w:pPr>
      <w:r>
        <w:rPr>
          <w:sz w:val="20"/>
        </w:rPr>
        <w:t xml:space="preserve">&lt;1&gt; Для юридических лиц и индивидуальных предпринимателей.</w:t>
      </w:r>
    </w:p>
    <w:bookmarkStart w:id="2890" w:name="P2890"/>
    <w:bookmarkEnd w:id="2890"/>
    <w:p>
      <w:pPr>
        <w:pStyle w:val="0"/>
        <w:spacing w:before="200" w:line-rule="auto"/>
        <w:ind w:firstLine="540"/>
        <w:jc w:val="both"/>
      </w:pPr>
      <w:r>
        <w:rPr>
          <w:sz w:val="20"/>
        </w:rPr>
        <w:t xml:space="preserve">&lt;2&gt; Для физических лиц.</w:t>
      </w:r>
    </w:p>
    <w:bookmarkStart w:id="2891" w:name="P2891"/>
    <w:bookmarkEnd w:id="2891"/>
    <w:p>
      <w:pPr>
        <w:pStyle w:val="0"/>
        <w:spacing w:before="200" w:line-rule="auto"/>
        <w:ind w:firstLine="540"/>
        <w:jc w:val="both"/>
      </w:pPr>
      <w:r>
        <w:rPr>
          <w:sz w:val="20"/>
        </w:rPr>
        <w:t xml:space="preserve">&lt;3&gt; В случае технологического присоединения передвижных объектов максимальная мощность не должна превышать 150 кВт включительно.</w:t>
      </w:r>
    </w:p>
    <w:bookmarkStart w:id="2892" w:name="P2892"/>
    <w:bookmarkEnd w:id="2892"/>
    <w:p>
      <w:pPr>
        <w:pStyle w:val="0"/>
        <w:spacing w:before="200" w:line-rule="auto"/>
        <w:ind w:firstLine="540"/>
        <w:jc w:val="both"/>
      </w:pPr>
      <w:r>
        <w:rPr>
          <w:sz w:val="20"/>
        </w:rPr>
        <w:t xml:space="preserve">&lt;4&gt; Классы напряжения (0,4; 6; 10) кВ.</w:t>
      </w:r>
    </w:p>
    <w:bookmarkStart w:id="2893" w:name="P2893"/>
    <w:bookmarkEnd w:id="2893"/>
    <w:p>
      <w:pPr>
        <w:pStyle w:val="0"/>
        <w:spacing w:before="200" w:line-rule="auto"/>
        <w:ind w:firstLine="540"/>
        <w:jc w:val="both"/>
      </w:pPr>
      <w:r>
        <w:rPr>
          <w:sz w:val="20"/>
        </w:rPr>
        <w:t xml:space="preserve">&lt;5&gt;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pPr>
        <w:pStyle w:val="0"/>
        <w:spacing w:before="200" w:line-rule="auto"/>
        <w:ind w:firstLine="540"/>
        <w:jc w:val="both"/>
      </w:pPr>
      <w:r>
        <w:rPr>
          <w:sz w:val="20"/>
        </w:rPr>
        <w:t xml:space="preserve">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pPr>
        <w:pStyle w:val="0"/>
        <w:spacing w:before="200" w:line-rule="auto"/>
        <w:ind w:firstLine="540"/>
        <w:jc w:val="both"/>
      </w:pPr>
      <w:r>
        <w:rPr>
          <w:sz w:val="20"/>
        </w:rPr>
        <w:t xml:space="preserve">Если энергопринимающие устройства являются передвижными и имеют максимальную мощность до 150 кВт включительно, указывается срок до 12 месяцев.</w:t>
      </w:r>
    </w:p>
    <w:bookmarkStart w:id="2896" w:name="P2896"/>
    <w:bookmarkEnd w:id="2896"/>
    <w:p>
      <w:pPr>
        <w:pStyle w:val="0"/>
        <w:spacing w:before="200" w:line-rule="auto"/>
        <w:ind w:firstLine="540"/>
        <w:jc w:val="both"/>
      </w:pPr>
      <w:r>
        <w:rPr>
          <w:sz w:val="20"/>
        </w:rPr>
        <w:t xml:space="preserve">&lt;6&gt;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11.06.2015 </w:t>
            </w:r>
            <w:hyperlink w:history="0" r:id="rId1104"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30.06.2022 </w:t>
            </w:r>
            <w:hyperlink w:history="0" r:id="rId1105"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2916" w:name="P2916"/>
    <w:bookmarkEnd w:id="2916"/>
    <w:p>
      <w:pPr>
        <w:pStyle w:val="1"/>
        <w:jc w:val="both"/>
      </w:pPr>
      <w:r>
        <w:rPr>
          <w:sz w:val="20"/>
        </w:rPr>
        <w:t xml:space="preserve">                                ЗАЯВКА </w:t>
      </w:r>
      <w:hyperlink w:history="0" w:anchor="P3004" w:tooltip="&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
        <w:r>
          <w:rPr>
            <w:sz w:val="20"/>
            <w:color w:val="0000ff"/>
          </w:rPr>
          <w:t xml:space="preserve">&lt;1&gt;</w:t>
        </w:r>
      </w:hyperlink>
    </w:p>
    <w:p>
      <w:pPr>
        <w:pStyle w:val="1"/>
        <w:jc w:val="both"/>
      </w:pPr>
      <w:r>
        <w:rPr>
          <w:sz w:val="20"/>
        </w:rPr>
        <w:t xml:space="preserve">           физического лица на присоединение по одному источнику</w:t>
      </w:r>
    </w:p>
    <w:p>
      <w:pPr>
        <w:pStyle w:val="1"/>
        <w:jc w:val="both"/>
      </w:pPr>
      <w:r>
        <w:rPr>
          <w:sz w:val="20"/>
        </w:rPr>
        <w:t xml:space="preserve">        электроснабжения энергопринимающих устройств с максимальной</w:t>
      </w:r>
    </w:p>
    <w:p>
      <w:pPr>
        <w:pStyle w:val="1"/>
        <w:jc w:val="both"/>
      </w:pPr>
      <w:r>
        <w:rPr>
          <w:sz w:val="20"/>
        </w:rPr>
        <w:t xml:space="preserve">        мощностью до 15 кВт включительно (используемых для бытовых</w:t>
      </w:r>
    </w:p>
    <w:p>
      <w:pPr>
        <w:pStyle w:val="1"/>
        <w:jc w:val="both"/>
      </w:pPr>
      <w:r>
        <w:rPr>
          <w:sz w:val="20"/>
        </w:rPr>
        <w:t xml:space="preserve">                и иных нужд, не связанных с осуществлением</w:t>
      </w:r>
    </w:p>
    <w:p>
      <w:pPr>
        <w:pStyle w:val="1"/>
        <w:jc w:val="both"/>
      </w:pPr>
      <w:r>
        <w:rPr>
          <w:sz w:val="20"/>
        </w:rPr>
        <w:t xml:space="preserve">                     предпринимательской деятельности)</w:t>
      </w:r>
    </w:p>
    <w:p>
      <w:pPr>
        <w:pStyle w:val="1"/>
        <w:jc w:val="both"/>
      </w:pPr>
      <w:r>
        <w:rPr>
          <w:sz w:val="20"/>
        </w:rPr>
      </w:r>
    </w:p>
    <w:p>
      <w:pPr>
        <w:pStyle w:val="1"/>
        <w:jc w:val="both"/>
      </w:pPr>
      <w:r>
        <w:rPr>
          <w:sz w:val="20"/>
        </w:rPr>
        <w:t xml:space="preserve">    1. ___________________________________________________________________.</w:t>
      </w:r>
    </w:p>
    <w:p>
      <w:pPr>
        <w:pStyle w:val="1"/>
        <w:jc w:val="both"/>
      </w:pPr>
      <w:r>
        <w:rPr>
          <w:sz w:val="20"/>
        </w:rPr>
        <w:t xml:space="preserve">                            (фамилия, имя, отчество)</w:t>
      </w:r>
    </w:p>
    <w:p>
      <w:pPr>
        <w:pStyle w:val="1"/>
        <w:jc w:val="both"/>
      </w:pPr>
      <w:r>
        <w:rPr>
          <w:sz w:val="20"/>
        </w:rPr>
        <w:t xml:space="preserve">    2. Паспортные данные: серия _____________ номер _______________________</w:t>
      </w:r>
    </w:p>
    <w:p>
      <w:pPr>
        <w:pStyle w:val="1"/>
        <w:jc w:val="both"/>
      </w:pPr>
      <w:r>
        <w:rPr>
          <w:sz w:val="20"/>
        </w:rPr>
        <w:t xml:space="preserve">выдан (кем, когда) 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Зарегистрирован(а) 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(индекс, адрес)</w:t>
      </w:r>
    </w:p>
    <w:p>
      <w:pPr>
        <w:pStyle w:val="1"/>
        <w:jc w:val="both"/>
      </w:pPr>
      <w:r>
        <w:rPr>
          <w:sz w:val="20"/>
        </w:rPr>
        <w:t xml:space="preserve">    3(1).  Страховой  номер  индивидуального лицевого счета  заявителя (для</w:t>
      </w:r>
    </w:p>
    <w:p>
      <w:pPr>
        <w:pStyle w:val="1"/>
        <w:jc w:val="both"/>
      </w:pPr>
      <w:r>
        <w:rPr>
          <w:sz w:val="20"/>
        </w:rPr>
        <w:t xml:space="preserve">физических лиц) __________________________________________________________.</w:t>
      </w:r>
    </w:p>
    <w:p>
      <w:pPr>
        <w:pStyle w:val="1"/>
        <w:jc w:val="both"/>
      </w:pPr>
      <w:r>
        <w:rPr>
          <w:sz w:val="20"/>
        </w:rPr>
        <w:t xml:space="preserve">    4. Фактический адрес проживания 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(индекс, адрес)</w:t>
      </w:r>
    </w:p>
    <w:p>
      <w:pPr>
        <w:pStyle w:val="1"/>
        <w:jc w:val="both"/>
      </w:pPr>
      <w:r>
        <w:rPr>
          <w:sz w:val="20"/>
        </w:rPr>
        <w:t xml:space="preserve">    5. В связи с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(увеличение объема максимальной мощности, новое строительство и др.</w:t>
      </w:r>
    </w:p>
    <w:p>
      <w:pPr>
        <w:pStyle w:val="1"/>
        <w:jc w:val="both"/>
      </w:pPr>
      <w:r>
        <w:rPr>
          <w:sz w:val="20"/>
        </w:rPr>
        <w:t xml:space="preserve">                             - указать нужное)</w:t>
      </w:r>
    </w:p>
    <w:p>
      <w:pPr>
        <w:pStyle w:val="1"/>
        <w:jc w:val="both"/>
      </w:pPr>
      <w:r>
        <w:rPr>
          <w:sz w:val="20"/>
        </w:rPr>
        <w:t xml:space="preserve">просит осуществить технологическое присоединение 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энергопринимающих устройств для присоединения)</w:t>
      </w:r>
    </w:p>
    <w:p>
      <w:pPr>
        <w:pStyle w:val="1"/>
        <w:jc w:val="both"/>
      </w:pPr>
      <w:r>
        <w:rPr>
          <w:sz w:val="20"/>
        </w:rPr>
        <w:t xml:space="preserve">расположенных ____________________________________________________________.</w:t>
      </w:r>
    </w:p>
    <w:p>
      <w:pPr>
        <w:pStyle w:val="1"/>
        <w:jc w:val="both"/>
      </w:pPr>
      <w:r>
        <w:rPr>
          <w:sz w:val="20"/>
        </w:rPr>
        <w:t xml:space="preserve">                     (место нахождения энергопринимающих устройств)</w:t>
      </w:r>
    </w:p>
    <w:bookmarkStart w:id="2945" w:name="P2945"/>
    <w:bookmarkEnd w:id="2945"/>
    <w:p>
      <w:pPr>
        <w:pStyle w:val="1"/>
        <w:jc w:val="both"/>
      </w:pPr>
      <w:r>
        <w:rPr>
          <w:sz w:val="20"/>
        </w:rPr>
        <w:t xml:space="preserve">    6.    Максимальная    мощность    </w:t>
      </w:r>
      <w:hyperlink w:history="0" w:anchor="P3005" w:tooltip="&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6 и подпункте &quot;а&quot; пункта 6 настоящего приложения величина мощности указывается одинаковая).">
        <w:r>
          <w:rPr>
            <w:sz w:val="20"/>
            <w:color w:val="0000ff"/>
          </w:rPr>
          <w:t xml:space="preserve">&lt;2&gt;</w:t>
        </w:r>
      </w:hyperlink>
      <w:r>
        <w:rPr>
          <w:sz w:val="20"/>
        </w:rPr>
        <w:t xml:space="preserve">    энергопринимающих    устройств</w:t>
      </w:r>
    </w:p>
    <w:p>
      <w:pPr>
        <w:pStyle w:val="1"/>
        <w:jc w:val="both"/>
      </w:pPr>
      <w:r>
        <w:rPr>
          <w:sz w:val="20"/>
        </w:rPr>
        <w:t xml:space="preserve">(присоединяемых и ранее присоединенных) составляет ____ кВт, при напряжении</w:t>
      </w:r>
    </w:p>
    <w:p>
      <w:pPr>
        <w:pStyle w:val="1"/>
        <w:jc w:val="both"/>
      </w:pPr>
      <w:hyperlink w:history="0" w:anchor="P3006" w:tooltip="&lt;3&gt; Классы напряжения (0,4; 6; 10) кВ.">
        <w:r>
          <w:rPr>
            <w:sz w:val="20"/>
            <w:color w:val="0000ff"/>
          </w:rPr>
          <w:t xml:space="preserve">&lt;3&gt;</w:t>
        </w:r>
      </w:hyperlink>
      <w:r>
        <w:rPr>
          <w:sz w:val="20"/>
        </w:rPr>
        <w:t xml:space="preserve"> ___ кВ, в том числе:</w:t>
      </w:r>
    </w:p>
    <w:bookmarkStart w:id="2948" w:name="P2948"/>
    <w:bookmarkEnd w:id="2948"/>
    <w:p>
      <w:pPr>
        <w:pStyle w:val="1"/>
        <w:jc w:val="both"/>
      </w:pPr>
      <w:r>
        <w:rPr>
          <w:sz w:val="20"/>
        </w:rPr>
        <w:t xml:space="preserve">    а)  максимальная  мощность  присоединяемых  энергопринимающих устройств</w:t>
      </w:r>
    </w:p>
    <w:p>
      <w:pPr>
        <w:pStyle w:val="1"/>
        <w:jc w:val="both"/>
      </w:pPr>
      <w:r>
        <w:rPr>
          <w:sz w:val="20"/>
        </w:rPr>
        <w:t xml:space="preserve">составляет __________ кВт при напряжении </w:t>
      </w:r>
      <w:hyperlink w:history="0" w:anchor="P3006" w:tooltip="&lt;3&gt; Классы напряжения (0,4; 6; 10) кВ.">
        <w:r>
          <w:rPr>
            <w:sz w:val="20"/>
            <w:color w:val="0000ff"/>
          </w:rPr>
          <w:t xml:space="preserve">&lt;3&gt;</w:t>
        </w:r>
      </w:hyperlink>
      <w:r>
        <w:rPr>
          <w:sz w:val="20"/>
        </w:rPr>
        <w:t xml:space="preserve"> _____ кВ;</w:t>
      </w:r>
    </w:p>
    <w:p>
      <w:pPr>
        <w:pStyle w:val="1"/>
        <w:jc w:val="both"/>
      </w:pPr>
      <w:r>
        <w:rPr>
          <w:sz w:val="20"/>
        </w:rPr>
        <w:t xml:space="preserve">    б)   максимальная   мощность   ранее   присоединенных  в  данной  точке</w:t>
      </w:r>
    </w:p>
    <w:p>
      <w:pPr>
        <w:pStyle w:val="1"/>
        <w:jc w:val="both"/>
      </w:pPr>
      <w:r>
        <w:rPr>
          <w:sz w:val="20"/>
        </w:rPr>
        <w:t xml:space="preserve">присоединения   энергопринимающих   устройств  составляет  ______  кВт  при</w:t>
      </w:r>
    </w:p>
    <w:p>
      <w:pPr>
        <w:pStyle w:val="1"/>
        <w:jc w:val="both"/>
      </w:pPr>
      <w:r>
        <w:rPr>
          <w:sz w:val="20"/>
        </w:rPr>
        <w:t xml:space="preserve">напряжении </w:t>
      </w:r>
      <w:hyperlink w:history="0" w:anchor="P3006" w:tooltip="&lt;3&gt; Классы напряжения (0,4; 6; 10) кВ.">
        <w:r>
          <w:rPr>
            <w:sz w:val="20"/>
            <w:color w:val="0000ff"/>
          </w:rPr>
          <w:t xml:space="preserve">&lt;3&gt;</w:t>
        </w:r>
      </w:hyperlink>
      <w:r>
        <w:rPr>
          <w:sz w:val="20"/>
        </w:rPr>
        <w:t xml:space="preserve"> _____ кВ.</w:t>
      </w:r>
    </w:p>
    <w:p>
      <w:pPr>
        <w:pStyle w:val="1"/>
        <w:jc w:val="both"/>
      </w:pPr>
      <w:r>
        <w:rPr>
          <w:sz w:val="20"/>
        </w:rPr>
        <w:t xml:space="preserve">    7.  Заявляемая  категория  энергопринимающего  устройства по надежности</w:t>
      </w:r>
    </w:p>
    <w:p>
      <w:pPr>
        <w:pStyle w:val="1"/>
        <w:jc w:val="both"/>
      </w:pPr>
      <w:r>
        <w:rPr>
          <w:sz w:val="20"/>
        </w:rPr>
        <w:t xml:space="preserve">электроснабжения - III (по одному источнику электроснабжения).</w:t>
      </w:r>
    </w:p>
    <w:p>
      <w:pPr>
        <w:pStyle w:val="1"/>
        <w:jc w:val="both"/>
      </w:pPr>
      <w:r>
        <w:rPr>
          <w:sz w:val="20"/>
        </w:rPr>
        <w:t xml:space="preserve">    8. Сроки проектирования и поэтапного введения в эксплуатацию объекта (в</w:t>
      </w:r>
    </w:p>
    <w:p>
      <w:pPr>
        <w:pStyle w:val="1"/>
        <w:jc w:val="both"/>
      </w:pPr>
      <w:r>
        <w:rPr>
          <w:sz w:val="20"/>
        </w:rPr>
        <w:t xml:space="preserve">том числе по этапам и очередям):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8"/>
        <w:gridCol w:w="2404"/>
        <w:gridCol w:w="2404"/>
        <w:gridCol w:w="2404"/>
        <w:gridCol w:w="1360"/>
      </w:tblGrid>
      <w:tr>
        <w:tc>
          <w:tcPr>
            <w:tcW w:w="1588" w:type="dxa"/>
          </w:tcPr>
          <w:p>
            <w:pPr>
              <w:pStyle w:val="0"/>
              <w:jc w:val="center"/>
            </w:pPr>
            <w:r>
              <w:rPr>
                <w:sz w:val="20"/>
              </w:rPr>
              <w:t xml:space="preserve">Этап (очередь) строительства</w:t>
            </w:r>
          </w:p>
        </w:tc>
        <w:tc>
          <w:tcPr>
            <w:tcW w:w="2404" w:type="dxa"/>
          </w:tcPr>
          <w:p>
            <w:pPr>
              <w:pStyle w:val="0"/>
              <w:jc w:val="center"/>
            </w:pPr>
            <w:r>
              <w:rPr>
                <w:sz w:val="20"/>
              </w:rPr>
              <w:t xml:space="preserve">Планируемый срок проектирования энергопринимающего устройства (месяц, год)</w:t>
            </w:r>
          </w:p>
        </w:tc>
        <w:tc>
          <w:tcPr>
            <w:tcW w:w="2404" w:type="dxa"/>
          </w:tcPr>
          <w:p>
            <w:pPr>
              <w:pStyle w:val="0"/>
              <w:jc w:val="center"/>
            </w:pPr>
            <w:r>
              <w:rPr>
                <w:sz w:val="20"/>
              </w:rPr>
              <w:t xml:space="preserve">Планируемый срок введения энергопринимающего устройства в эксплуатацию (месяц, год)</w:t>
            </w:r>
          </w:p>
        </w:tc>
        <w:tc>
          <w:tcPr>
            <w:tcW w:w="2404" w:type="dxa"/>
          </w:tcPr>
          <w:p>
            <w:pPr>
              <w:pStyle w:val="0"/>
              <w:jc w:val="center"/>
            </w:pPr>
            <w:r>
              <w:rPr>
                <w:sz w:val="20"/>
              </w:rPr>
              <w:t xml:space="preserve">Максимальная мощность энергопринимающего устройства (кВт)</w:t>
            </w:r>
          </w:p>
        </w:tc>
        <w:tc>
          <w:tcPr>
            <w:tcW w:w="1360" w:type="dxa"/>
          </w:tcPr>
          <w:p>
            <w:pPr>
              <w:pStyle w:val="0"/>
              <w:jc w:val="center"/>
            </w:pPr>
            <w:r>
              <w:rPr>
                <w:sz w:val="20"/>
              </w:rPr>
              <w:t xml:space="preserve">Категория надежности</w:t>
            </w:r>
          </w:p>
        </w:tc>
      </w:tr>
      <w:tr>
        <w:tc>
          <w:tcPr>
            <w:tcW w:w="1588" w:type="dxa"/>
            <w:vAlign w:val="center"/>
          </w:tcPr>
          <w:p>
            <w:pPr>
              <w:pStyle w:val="0"/>
            </w:pPr>
            <w:r>
              <w:rPr>
                <w:sz w:val="20"/>
              </w:rPr>
            </w:r>
          </w:p>
        </w:tc>
        <w:tc>
          <w:tcPr>
            <w:tcW w:w="2404" w:type="dxa"/>
            <w:vAlign w:val="center"/>
          </w:tcPr>
          <w:p>
            <w:pPr>
              <w:pStyle w:val="0"/>
            </w:pPr>
            <w:r>
              <w:rPr>
                <w:sz w:val="20"/>
              </w:rPr>
            </w:r>
          </w:p>
        </w:tc>
        <w:tc>
          <w:tcPr>
            <w:tcW w:w="2404" w:type="dxa"/>
            <w:vAlign w:val="center"/>
          </w:tcPr>
          <w:p>
            <w:pPr>
              <w:pStyle w:val="0"/>
            </w:pPr>
            <w:r>
              <w:rPr>
                <w:sz w:val="20"/>
              </w:rPr>
            </w:r>
          </w:p>
        </w:tc>
        <w:tc>
          <w:tcPr>
            <w:tcW w:w="2404" w:type="dxa"/>
            <w:vAlign w:val="center"/>
          </w:tcPr>
          <w:p>
            <w:pPr>
              <w:pStyle w:val="0"/>
            </w:pPr>
            <w:r>
              <w:rPr>
                <w:sz w:val="20"/>
              </w:rPr>
            </w:r>
          </w:p>
        </w:tc>
        <w:tc>
          <w:tcPr>
            <w:tcW w:w="1360" w:type="dxa"/>
            <w:vAlign w:val="center"/>
          </w:tcPr>
          <w:p>
            <w:pPr>
              <w:pStyle w:val="0"/>
            </w:pPr>
            <w:r>
              <w:rPr>
                <w:sz w:val="20"/>
              </w:rPr>
            </w:r>
          </w:p>
        </w:tc>
      </w:tr>
      <w:tr>
        <w:tc>
          <w:tcPr>
            <w:tcW w:w="1588" w:type="dxa"/>
            <w:vAlign w:val="center"/>
          </w:tcPr>
          <w:p>
            <w:pPr>
              <w:pStyle w:val="0"/>
            </w:pPr>
            <w:r>
              <w:rPr>
                <w:sz w:val="20"/>
              </w:rPr>
            </w:r>
          </w:p>
        </w:tc>
        <w:tc>
          <w:tcPr>
            <w:tcW w:w="2404" w:type="dxa"/>
            <w:vAlign w:val="center"/>
          </w:tcPr>
          <w:p>
            <w:pPr>
              <w:pStyle w:val="0"/>
            </w:pPr>
            <w:r>
              <w:rPr>
                <w:sz w:val="20"/>
              </w:rPr>
            </w:r>
          </w:p>
        </w:tc>
        <w:tc>
          <w:tcPr>
            <w:tcW w:w="2404" w:type="dxa"/>
            <w:vAlign w:val="center"/>
          </w:tcPr>
          <w:p>
            <w:pPr>
              <w:pStyle w:val="0"/>
            </w:pPr>
            <w:r>
              <w:rPr>
                <w:sz w:val="20"/>
              </w:rPr>
            </w:r>
          </w:p>
        </w:tc>
        <w:tc>
          <w:tcPr>
            <w:tcW w:w="2404" w:type="dxa"/>
            <w:vAlign w:val="center"/>
          </w:tcPr>
          <w:p>
            <w:pPr>
              <w:pStyle w:val="0"/>
            </w:pPr>
            <w:r>
              <w:rPr>
                <w:sz w:val="20"/>
              </w:rPr>
            </w:r>
          </w:p>
        </w:tc>
        <w:tc>
          <w:tcPr>
            <w:tcW w:w="1360" w:type="dxa"/>
            <w:vAlign w:val="center"/>
          </w:tcPr>
          <w:p>
            <w:pPr>
              <w:pStyle w:val="0"/>
            </w:pPr>
            <w:r>
              <w:rPr>
                <w:sz w:val="20"/>
              </w:rPr>
            </w:r>
          </w:p>
        </w:tc>
      </w:tr>
      <w:tr>
        <w:tc>
          <w:tcPr>
            <w:tcW w:w="1588" w:type="dxa"/>
            <w:vAlign w:val="center"/>
          </w:tcPr>
          <w:p>
            <w:pPr>
              <w:pStyle w:val="0"/>
            </w:pPr>
            <w:r>
              <w:rPr>
                <w:sz w:val="20"/>
              </w:rPr>
            </w:r>
          </w:p>
        </w:tc>
        <w:tc>
          <w:tcPr>
            <w:tcW w:w="2404" w:type="dxa"/>
            <w:vAlign w:val="center"/>
          </w:tcPr>
          <w:p>
            <w:pPr>
              <w:pStyle w:val="0"/>
            </w:pPr>
            <w:r>
              <w:rPr>
                <w:sz w:val="20"/>
              </w:rPr>
            </w:r>
          </w:p>
        </w:tc>
        <w:tc>
          <w:tcPr>
            <w:tcW w:w="2404" w:type="dxa"/>
            <w:vAlign w:val="center"/>
          </w:tcPr>
          <w:p>
            <w:pPr>
              <w:pStyle w:val="0"/>
            </w:pPr>
            <w:r>
              <w:rPr>
                <w:sz w:val="20"/>
              </w:rPr>
            </w:r>
          </w:p>
        </w:tc>
        <w:tc>
          <w:tcPr>
            <w:tcW w:w="2404" w:type="dxa"/>
            <w:vAlign w:val="center"/>
          </w:tcPr>
          <w:p>
            <w:pPr>
              <w:pStyle w:val="0"/>
            </w:pPr>
            <w:r>
              <w:rPr>
                <w:sz w:val="20"/>
              </w:rPr>
            </w:r>
          </w:p>
        </w:tc>
        <w:tc>
          <w:tcPr>
            <w:tcW w:w="1360" w:type="dxa"/>
            <w:vAlign w:val="center"/>
          </w:tcPr>
          <w:p>
            <w:pPr>
              <w:pStyle w:val="0"/>
            </w:pPr>
            <w:r>
              <w:rPr>
                <w:sz w:val="20"/>
              </w:rPr>
            </w:r>
          </w:p>
        </w:tc>
      </w:tr>
    </w:tbl>
    <w:p>
      <w:pPr>
        <w:pStyle w:val="0"/>
        <w:jc w:val="both"/>
      </w:pPr>
      <w:r>
        <w:rPr>
          <w:sz w:val="20"/>
        </w:rPr>
      </w:r>
    </w:p>
    <w:p>
      <w:pPr>
        <w:pStyle w:val="1"/>
        <w:jc w:val="both"/>
      </w:pPr>
      <w:r>
        <w:rPr>
          <w:sz w:val="20"/>
        </w:rPr>
        <w:t xml:space="preserve">    9.  Гарантирующий  поставщик  (энергосбытовая  организация),  с которым</w:t>
      </w:r>
    </w:p>
    <w:p>
      <w:pPr>
        <w:pStyle w:val="1"/>
        <w:jc w:val="both"/>
      </w:pPr>
      <w:r>
        <w:rPr>
          <w:sz w:val="20"/>
        </w:rPr>
        <w:t xml:space="preserve">планируется     заключение    договора    электроснабжения   (купли-продажи</w:t>
      </w:r>
    </w:p>
    <w:p>
      <w:pPr>
        <w:pStyle w:val="1"/>
        <w:jc w:val="both"/>
      </w:pPr>
      <w:r>
        <w:rPr>
          <w:sz w:val="20"/>
        </w:rPr>
        <w:t xml:space="preserve">электрической энергии (мощности) ___________________.</w:t>
      </w:r>
    </w:p>
    <w:p>
      <w:pPr>
        <w:pStyle w:val="1"/>
        <w:jc w:val="both"/>
      </w:pPr>
      <w:r>
        <w:rPr>
          <w:sz w:val="20"/>
        </w:rPr>
      </w:r>
    </w:p>
    <w:p>
      <w:pPr>
        <w:pStyle w:val="1"/>
        <w:jc w:val="both"/>
      </w:pPr>
      <w:r>
        <w:rPr>
          <w:sz w:val="20"/>
        </w:rPr>
        <w:t xml:space="preserve">    Приложения:</w:t>
      </w:r>
    </w:p>
    <w:p>
      <w:pPr>
        <w:pStyle w:val="1"/>
        <w:jc w:val="both"/>
      </w:pPr>
      <w:r>
        <w:rPr>
          <w:sz w:val="20"/>
        </w:rPr>
        <w:t xml:space="preserve">    (указать перечень прилагаемых документов)</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t xml:space="preserve">    3. ____________________________________________________________________</w:t>
      </w:r>
    </w:p>
    <w:p>
      <w:pPr>
        <w:pStyle w:val="1"/>
        <w:jc w:val="both"/>
      </w:pPr>
      <w:r>
        <w:rPr>
          <w:sz w:val="20"/>
        </w:rPr>
        <w:t xml:space="preserve">    4. ____________________________________________________________________</w:t>
      </w:r>
    </w:p>
    <w:p>
      <w:pPr>
        <w:pStyle w:val="1"/>
        <w:jc w:val="both"/>
      </w:pPr>
      <w:r>
        <w:rPr>
          <w:sz w:val="20"/>
        </w:rPr>
      </w:r>
    </w:p>
    <w:p>
      <w:pPr>
        <w:pStyle w:val="1"/>
        <w:jc w:val="both"/>
      </w:pPr>
      <w:r>
        <w:rPr>
          <w:sz w:val="20"/>
        </w:rPr>
        <w:t xml:space="preserve">Заявитель</w:t>
      </w:r>
    </w:p>
    <w:p>
      <w:pPr>
        <w:pStyle w:val="1"/>
        <w:jc w:val="both"/>
      </w:pPr>
      <w:r>
        <w:rPr>
          <w:sz w:val="20"/>
        </w:rPr>
        <w:t xml:space="preserve">____________________________________</w:t>
      </w:r>
    </w:p>
    <w:p>
      <w:pPr>
        <w:pStyle w:val="1"/>
        <w:jc w:val="both"/>
      </w:pPr>
      <w:r>
        <w:rPr>
          <w:sz w:val="20"/>
        </w:rPr>
        <w:t xml:space="preserve">      (фамилия, имя, отчество)</w:t>
      </w:r>
    </w:p>
    <w:p>
      <w:pPr>
        <w:pStyle w:val="1"/>
        <w:jc w:val="both"/>
      </w:pPr>
      <w:r>
        <w:rPr>
          <w:sz w:val="20"/>
        </w:rPr>
        <w:t xml:space="preserve">____________________________________</w:t>
      </w:r>
    </w:p>
    <w:p>
      <w:pPr>
        <w:pStyle w:val="1"/>
        <w:jc w:val="both"/>
      </w:pPr>
      <w:r>
        <w:rPr>
          <w:sz w:val="20"/>
        </w:rPr>
        <w:t xml:space="preserve">  (выделенный оператором подвижной</w:t>
      </w:r>
    </w:p>
    <w:p>
      <w:pPr>
        <w:pStyle w:val="1"/>
        <w:jc w:val="both"/>
      </w:pPr>
      <w:r>
        <w:rPr>
          <w:sz w:val="20"/>
        </w:rPr>
        <w:t xml:space="preserve">  радиотелефонной связи абонентский</w:t>
      </w:r>
    </w:p>
    <w:p>
      <w:pPr>
        <w:pStyle w:val="1"/>
        <w:jc w:val="both"/>
      </w:pPr>
      <w:r>
        <w:rPr>
          <w:sz w:val="20"/>
        </w:rPr>
        <w:t xml:space="preserve">      номер и адрес электронной</w:t>
      </w:r>
    </w:p>
    <w:p>
      <w:pPr>
        <w:pStyle w:val="1"/>
        <w:jc w:val="both"/>
      </w:pPr>
      <w:r>
        <w:rPr>
          <w:sz w:val="20"/>
        </w:rPr>
        <w:t xml:space="preserve">          почты заявителя)</w:t>
      </w:r>
    </w:p>
    <w:p>
      <w:pPr>
        <w:pStyle w:val="1"/>
        <w:jc w:val="both"/>
      </w:pPr>
      <w:r>
        <w:rPr>
          <w:sz w:val="20"/>
        </w:rPr>
        <w:t xml:space="preserve">____________________________________</w:t>
      </w:r>
    </w:p>
    <w:p>
      <w:pPr>
        <w:pStyle w:val="1"/>
        <w:jc w:val="both"/>
      </w:pPr>
      <w:r>
        <w:rPr>
          <w:sz w:val="20"/>
        </w:rPr>
        <w:t xml:space="preserve">             (подпись)</w:t>
      </w:r>
    </w:p>
    <w:p>
      <w:pPr>
        <w:pStyle w:val="1"/>
        <w:jc w:val="both"/>
      </w:pPr>
      <w:r>
        <w:rPr>
          <w:sz w:val="20"/>
        </w:rPr>
      </w:r>
    </w:p>
    <w:p>
      <w:pPr>
        <w:pStyle w:val="1"/>
        <w:jc w:val="both"/>
      </w:pPr>
      <w:r>
        <w:rPr>
          <w:sz w:val="20"/>
        </w:rPr>
        <w:t xml:space="preserve">"  "              20   г.</w:t>
      </w:r>
    </w:p>
    <w:p>
      <w:pPr>
        <w:pStyle w:val="0"/>
        <w:jc w:val="both"/>
      </w:pPr>
      <w:r>
        <w:rPr>
          <w:sz w:val="20"/>
        </w:rPr>
      </w:r>
    </w:p>
    <w:p>
      <w:pPr>
        <w:pStyle w:val="0"/>
        <w:ind w:firstLine="540"/>
        <w:jc w:val="both"/>
      </w:pPr>
      <w:r>
        <w:rPr>
          <w:sz w:val="20"/>
        </w:rPr>
        <w:t xml:space="preserve">--------------------------------</w:t>
      </w:r>
    </w:p>
    <w:bookmarkStart w:id="3004" w:name="P3004"/>
    <w:bookmarkEnd w:id="3004"/>
    <w:p>
      <w:pPr>
        <w:pStyle w:val="0"/>
        <w:spacing w:before="200" w:line-rule="auto"/>
        <w:ind w:firstLine="540"/>
        <w:jc w:val="both"/>
      </w:pPr>
      <w:r>
        <w:rPr>
          <w:sz w:val="20"/>
        </w:rPr>
        <w:t xml:space="preserve">&lt;1&gt;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bookmarkStart w:id="3005" w:name="P3005"/>
    <w:bookmarkEnd w:id="3005"/>
    <w:p>
      <w:pPr>
        <w:pStyle w:val="0"/>
        <w:spacing w:before="200" w:line-rule="auto"/>
        <w:ind w:firstLine="540"/>
        <w:jc w:val="both"/>
      </w:pPr>
      <w:r>
        <w:rPr>
          <w:sz w:val="20"/>
        </w:rP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history="0" w:anchor="P2945" w:tooltip="    6.    Максимальная    мощность    &lt;2&gt;    энергопринимающих    устройств">
        <w:r>
          <w:rPr>
            <w:sz w:val="20"/>
            <w:color w:val="0000ff"/>
          </w:rPr>
          <w:t xml:space="preserve">пункте 6</w:t>
        </w:r>
      </w:hyperlink>
      <w:r>
        <w:rPr>
          <w:sz w:val="20"/>
        </w:rPr>
        <w:t xml:space="preserve"> и </w:t>
      </w:r>
      <w:hyperlink w:history="0" w:anchor="P2948" w:tooltip="    а)  максимальная  мощность  присоединяемых  энергопринимающих устройств">
        <w:r>
          <w:rPr>
            <w:sz w:val="20"/>
            <w:color w:val="0000ff"/>
          </w:rPr>
          <w:t xml:space="preserve">подпункте "а" пункта 6</w:t>
        </w:r>
      </w:hyperlink>
      <w:r>
        <w:rPr>
          <w:sz w:val="20"/>
        </w:rPr>
        <w:t xml:space="preserve"> настоящего приложения величина мощности указывается одинаковая).</w:t>
      </w:r>
    </w:p>
    <w:bookmarkStart w:id="3006" w:name="P3006"/>
    <w:bookmarkEnd w:id="3006"/>
    <w:p>
      <w:pPr>
        <w:pStyle w:val="0"/>
        <w:spacing w:before="200" w:line-rule="auto"/>
        <w:ind w:firstLine="540"/>
        <w:jc w:val="both"/>
      </w:pPr>
      <w:r>
        <w:rPr>
          <w:sz w:val="20"/>
        </w:rPr>
        <w:t xml:space="preserve">&lt;3&gt; Классы напряжения (0,4; 6; 10) кВ.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7</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11.06.2015 </w:t>
            </w:r>
            <w:hyperlink w:history="0" r:id="rId1106"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30.06.2022 </w:t>
            </w:r>
            <w:hyperlink w:history="0" r:id="rId1107"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bookmarkStart w:id="3026" w:name="P3026"/>
    <w:bookmarkEnd w:id="3026"/>
    <w:p>
      <w:pPr>
        <w:pStyle w:val="1"/>
        <w:jc w:val="both"/>
      </w:pPr>
      <w:r>
        <w:rPr>
          <w:sz w:val="20"/>
        </w:rPr>
        <w:t xml:space="preserve">                                ЗАЯВКА </w:t>
      </w:r>
      <w:hyperlink w:history="0" w:anchor="P3153" w:tooltip="&lt;1&gt; За исключением лиц, указанных в пунктах 12(1) - 14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&lt;1&gt;</w:t>
        </w:r>
      </w:hyperlink>
    </w:p>
    <w:p>
      <w:pPr>
        <w:pStyle w:val="1"/>
        <w:jc w:val="both"/>
      </w:pPr>
      <w:r>
        <w:rPr>
          <w:sz w:val="20"/>
        </w:rPr>
        <w:t xml:space="preserve">           юридического лица (индивидуального предпринимателя),</w:t>
      </w:r>
    </w:p>
    <w:p>
      <w:pPr>
        <w:pStyle w:val="1"/>
        <w:jc w:val="both"/>
      </w:pPr>
      <w:r>
        <w:rPr>
          <w:sz w:val="20"/>
        </w:rPr>
        <w:t xml:space="preserve">       физического лица на присоединение энергопринимающих устройств</w:t>
      </w:r>
    </w:p>
    <w:p>
      <w:pPr>
        <w:pStyle w:val="1"/>
        <w:jc w:val="both"/>
      </w:pPr>
      <w:r>
        <w:rPr>
          <w:sz w:val="20"/>
        </w:rPr>
      </w:r>
    </w:p>
    <w:p>
      <w:pPr>
        <w:pStyle w:val="1"/>
        <w:jc w:val="both"/>
      </w:pPr>
      <w:r>
        <w:rPr>
          <w:sz w:val="20"/>
        </w:rPr>
        <w:t xml:space="preserve">    1. ____________________________________________________________________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заявителя - индивидуального предпринимателя)</w:t>
      </w:r>
    </w:p>
    <w:p>
      <w:pPr>
        <w:pStyle w:val="1"/>
        <w:jc w:val="both"/>
      </w:pPr>
      <w:r>
        <w:rPr>
          <w:sz w:val="20"/>
        </w:rPr>
        <w:t xml:space="preserve">    2. Номер записи в Едином государственном реестре юридических лиц (номер</w:t>
      </w:r>
    </w:p>
    <w:p>
      <w:pPr>
        <w:pStyle w:val="1"/>
        <w:jc w:val="both"/>
      </w:pPr>
      <w:r>
        <w:rPr>
          <w:sz w:val="20"/>
        </w:rPr>
        <w:t xml:space="preserve">записи  в Едином государственном реестре индивидуальных предпринимателей) и</w:t>
      </w:r>
    </w:p>
    <w:p>
      <w:pPr>
        <w:pStyle w:val="1"/>
        <w:jc w:val="both"/>
      </w:pPr>
      <w:r>
        <w:rPr>
          <w:sz w:val="20"/>
        </w:rPr>
        <w:t xml:space="preserve">дата ее внесения в реестр </w:t>
      </w:r>
      <w:hyperlink w:history="0" w:anchor="P3154" w:tooltip="&lt;2&gt; Для юридических лиц и индивидуальных предпринимателей.">
        <w:r>
          <w:rPr>
            <w:sz w:val="20"/>
            <w:color w:val="0000ff"/>
          </w:rPr>
          <w:t xml:space="preserve">&lt;2&gt;</w:t>
        </w:r>
      </w:hyperlink>
      <w:r>
        <w:rPr>
          <w:sz w:val="20"/>
        </w:rPr>
        <w:t xml:space="preserve"> 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Паспортные данные </w:t>
      </w:r>
      <w:hyperlink w:history="0" w:anchor="P3155" w:tooltip="&lt;3&gt; Для физических лиц.">
        <w:r>
          <w:rPr>
            <w:sz w:val="20"/>
            <w:color w:val="0000ff"/>
          </w:rPr>
          <w:t xml:space="preserve">&lt;3&gt;</w:t>
        </w:r>
      </w:hyperlink>
      <w:r>
        <w:rPr>
          <w:sz w:val="20"/>
        </w:rPr>
        <w:t xml:space="preserve">: серия _________ номер __________________________</w:t>
      </w:r>
    </w:p>
    <w:p>
      <w:pPr>
        <w:pStyle w:val="1"/>
        <w:jc w:val="both"/>
      </w:pPr>
      <w:r>
        <w:rPr>
          <w:sz w:val="20"/>
        </w:rPr>
        <w:t xml:space="preserve">выдан (кем, когда) _______________________________________________________.</w:t>
      </w:r>
    </w:p>
    <w:p>
      <w:pPr>
        <w:pStyle w:val="1"/>
        <w:jc w:val="both"/>
      </w:pPr>
      <w:r>
        <w:rPr>
          <w:sz w:val="20"/>
        </w:rPr>
        <w:t xml:space="preserve">    3. Место нахождения заявителя, в том числе фактический адрес __________</w:t>
      </w:r>
    </w:p>
    <w:p>
      <w:pPr>
        <w:pStyle w:val="1"/>
        <w:jc w:val="both"/>
      </w:pPr>
      <w:r>
        <w:rPr>
          <w:sz w:val="20"/>
        </w:rPr>
        <w:t xml:space="preserve">__________________________________________________________________________.</w:t>
      </w:r>
    </w:p>
    <w:p>
      <w:pPr>
        <w:pStyle w:val="1"/>
        <w:jc w:val="both"/>
      </w:pPr>
      <w:r>
        <w:rPr>
          <w:sz w:val="20"/>
        </w:rPr>
        <w:t xml:space="preserve">                             (индекс, адрес)</w:t>
      </w:r>
    </w:p>
    <w:p>
      <w:pPr>
        <w:pStyle w:val="1"/>
        <w:jc w:val="both"/>
      </w:pPr>
      <w:r>
        <w:rPr>
          <w:sz w:val="20"/>
        </w:rPr>
        <w:t xml:space="preserve">    3(1).  Страховой  номер  индивидуального лицевого счета заявителя  (для</w:t>
      </w:r>
    </w:p>
    <w:p>
      <w:pPr>
        <w:pStyle w:val="1"/>
        <w:jc w:val="both"/>
      </w:pPr>
      <w:r>
        <w:rPr>
          <w:sz w:val="20"/>
        </w:rPr>
        <w:t xml:space="preserve">физических лиц) __________________________________________________________.</w:t>
      </w:r>
    </w:p>
    <w:p>
      <w:pPr>
        <w:pStyle w:val="1"/>
        <w:jc w:val="both"/>
      </w:pPr>
      <w:r>
        <w:rPr>
          <w:sz w:val="20"/>
        </w:rPr>
        <w:t xml:space="preserve">    4. В связи с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(увеличение объема максимальной мощности, новое строительство,</w:t>
      </w:r>
    </w:p>
    <w:p>
      <w:pPr>
        <w:pStyle w:val="1"/>
        <w:jc w:val="both"/>
      </w:pPr>
      <w:r>
        <w:rPr>
          <w:sz w:val="20"/>
        </w:rPr>
        <w:t xml:space="preserve">  изменение категории надежности электроснабжения и др. - указать нужное)</w:t>
      </w:r>
    </w:p>
    <w:p>
      <w:pPr>
        <w:pStyle w:val="1"/>
        <w:jc w:val="both"/>
      </w:pPr>
      <w:r>
        <w:rPr>
          <w:sz w:val="20"/>
        </w:rPr>
        <w:t xml:space="preserve">просит осуществить технологическое присоединение 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энергопринимающих устройств для присоединения)</w:t>
      </w:r>
    </w:p>
    <w:p>
      <w:pPr>
        <w:pStyle w:val="1"/>
        <w:jc w:val="both"/>
      </w:pPr>
      <w:r>
        <w:rPr>
          <w:sz w:val="20"/>
        </w:rPr>
        <w:t xml:space="preserve">расположенных ____________________________________________________________.</w:t>
      </w:r>
    </w:p>
    <w:p>
      <w:pPr>
        <w:pStyle w:val="1"/>
        <w:jc w:val="both"/>
      </w:pPr>
      <w:r>
        <w:rPr>
          <w:sz w:val="20"/>
        </w:rPr>
        <w:t xml:space="preserve">                     (место нахождения энергопринимающих устройств)</w:t>
      </w:r>
    </w:p>
    <w:p>
      <w:pPr>
        <w:pStyle w:val="1"/>
        <w:jc w:val="both"/>
      </w:pPr>
      <w:r>
        <w:rPr>
          <w:sz w:val="20"/>
        </w:rPr>
        <w:t xml:space="preserve">    5.  Количество  точек  присоединения с указанием технических параметров</w:t>
      </w:r>
    </w:p>
    <w:p>
      <w:pPr>
        <w:pStyle w:val="1"/>
        <w:jc w:val="both"/>
      </w:pPr>
      <w:r>
        <w:rPr>
          <w:sz w:val="20"/>
        </w:rPr>
        <w:t xml:space="preserve">элементов энергопринимающих устройств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(описание существующей сети для присоединения,</w:t>
      </w:r>
    </w:p>
    <w:p>
      <w:pPr>
        <w:pStyle w:val="1"/>
        <w:jc w:val="both"/>
      </w:pPr>
      <w:r>
        <w:rPr>
          <w:sz w:val="20"/>
        </w:rPr>
        <w:t xml:space="preserve">__________________________________________________________________________.</w:t>
      </w:r>
    </w:p>
    <w:p>
      <w:pPr>
        <w:pStyle w:val="1"/>
        <w:jc w:val="both"/>
      </w:pPr>
      <w:r>
        <w:rPr>
          <w:sz w:val="20"/>
        </w:rPr>
        <w:t xml:space="preserve">   максимальной мощности (дополнительно или вновь) или (и) планируемых</w:t>
      </w:r>
    </w:p>
    <w:p>
      <w:pPr>
        <w:pStyle w:val="1"/>
        <w:jc w:val="both"/>
      </w:pPr>
      <w:r>
        <w:rPr>
          <w:sz w:val="20"/>
        </w:rPr>
        <w:t xml:space="preserve">                          точек присоединения)</w:t>
      </w:r>
    </w:p>
    <w:bookmarkStart w:id="3062" w:name="P3062"/>
    <w:bookmarkEnd w:id="3062"/>
    <w:p>
      <w:pPr>
        <w:pStyle w:val="1"/>
        <w:jc w:val="both"/>
      </w:pPr>
      <w:r>
        <w:rPr>
          <w:sz w:val="20"/>
        </w:rPr>
        <w:t xml:space="preserve">    6.    Максимальная    мощность    </w:t>
      </w:r>
      <w:hyperlink w:history="0" w:anchor="P3156" w:tooltip="&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6 и подпункте &quot;а&quot; пункта 6 настоящего приложения величина мощности указывается одинаковая).">
        <w:r>
          <w:rPr>
            <w:sz w:val="20"/>
            <w:color w:val="0000ff"/>
          </w:rPr>
          <w:t xml:space="preserve">&lt;4&gt;</w:t>
        </w:r>
      </w:hyperlink>
      <w:r>
        <w:rPr>
          <w:sz w:val="20"/>
        </w:rPr>
        <w:t xml:space="preserve">    энергопринимающих    устройств</w:t>
      </w:r>
    </w:p>
    <w:p>
      <w:pPr>
        <w:pStyle w:val="1"/>
        <w:jc w:val="both"/>
      </w:pPr>
      <w:r>
        <w:rPr>
          <w:sz w:val="20"/>
        </w:rPr>
        <w:t xml:space="preserve">(присоединяемых и ранее присоединенных) составляет _____ кВт при напряжении</w:t>
      </w:r>
    </w:p>
    <w:p>
      <w:pPr>
        <w:pStyle w:val="1"/>
        <w:jc w:val="both"/>
      </w:pPr>
      <w:hyperlink w:history="0" w:anchor="P3157" w:tooltip="&lt;5&gt; Классы напряжения (0,4; 6; 10) кВ.">
        <w:r>
          <w:rPr>
            <w:sz w:val="20"/>
            <w:color w:val="0000ff"/>
          </w:rPr>
          <w:t xml:space="preserve">&lt;5&gt;</w:t>
        </w:r>
      </w:hyperlink>
      <w:r>
        <w:rPr>
          <w:sz w:val="20"/>
        </w:rPr>
        <w:t xml:space="preserve"> _____ кВ (с распределением по точкам присоединения: точка присоединения</w:t>
      </w:r>
    </w:p>
    <w:p>
      <w:pPr>
        <w:pStyle w:val="1"/>
        <w:jc w:val="both"/>
      </w:pPr>
      <w:r>
        <w:rPr>
          <w:sz w:val="20"/>
        </w:rPr>
        <w:t xml:space="preserve">___________   -   _____________  кВт,  точка  присоединения  ___________  -</w:t>
      </w:r>
    </w:p>
    <w:p>
      <w:pPr>
        <w:pStyle w:val="1"/>
        <w:jc w:val="both"/>
      </w:pPr>
      <w:r>
        <w:rPr>
          <w:sz w:val="20"/>
        </w:rPr>
        <w:t xml:space="preserve">_____________ кВт), в том числе:</w:t>
      </w:r>
    </w:p>
    <w:bookmarkStart w:id="3067" w:name="P3067"/>
    <w:bookmarkEnd w:id="3067"/>
    <w:p>
      <w:pPr>
        <w:pStyle w:val="1"/>
        <w:jc w:val="both"/>
      </w:pPr>
      <w:r>
        <w:rPr>
          <w:sz w:val="20"/>
        </w:rPr>
        <w:t xml:space="preserve">    а)  максимальная  мощность  присоединяемых  энергопринимающих устройств</w:t>
      </w:r>
    </w:p>
    <w:p>
      <w:pPr>
        <w:pStyle w:val="1"/>
        <w:jc w:val="both"/>
      </w:pPr>
      <w:r>
        <w:rPr>
          <w:sz w:val="20"/>
        </w:rPr>
        <w:t xml:space="preserve">составляет   __________ кВт   при   напряжении   _____  кВ   со   следующим</w:t>
      </w:r>
    </w:p>
    <w:p>
      <w:pPr>
        <w:pStyle w:val="1"/>
        <w:jc w:val="both"/>
      </w:pPr>
      <w:r>
        <w:rPr>
          <w:sz w:val="20"/>
        </w:rPr>
        <w:t xml:space="preserve">распределением по точкам присоединения:</w:t>
      </w:r>
    </w:p>
    <w:p>
      <w:pPr>
        <w:pStyle w:val="1"/>
        <w:jc w:val="both"/>
      </w:pPr>
      <w:r>
        <w:rPr>
          <w:sz w:val="20"/>
        </w:rPr>
        <w:t xml:space="preserve">    точка присоединения ___________ - _____________ кВт;</w:t>
      </w:r>
    </w:p>
    <w:p>
      <w:pPr>
        <w:pStyle w:val="1"/>
        <w:jc w:val="both"/>
      </w:pPr>
      <w:r>
        <w:rPr>
          <w:sz w:val="20"/>
        </w:rPr>
        <w:t xml:space="preserve">    точка присоединения ___________ - _____________ кВт;</w:t>
      </w:r>
    </w:p>
    <w:p>
      <w:pPr>
        <w:pStyle w:val="1"/>
        <w:jc w:val="both"/>
      </w:pPr>
      <w:r>
        <w:rPr>
          <w:sz w:val="20"/>
        </w:rPr>
        <w:t xml:space="preserve">    б)   максимальная   мощность   ранее  присоединенных  энергопринимающих</w:t>
      </w:r>
    </w:p>
    <w:p>
      <w:pPr>
        <w:pStyle w:val="1"/>
        <w:jc w:val="both"/>
      </w:pPr>
      <w:r>
        <w:rPr>
          <w:sz w:val="20"/>
        </w:rPr>
        <w:t xml:space="preserve">устройств  составляет  _____  кВт  при  напряжении  _____  кВ  со следующим</w:t>
      </w:r>
    </w:p>
    <w:p>
      <w:pPr>
        <w:pStyle w:val="1"/>
        <w:jc w:val="both"/>
      </w:pPr>
      <w:r>
        <w:rPr>
          <w:sz w:val="20"/>
        </w:rPr>
        <w:t xml:space="preserve">распределением по точкам присоединения:</w:t>
      </w:r>
    </w:p>
    <w:p>
      <w:pPr>
        <w:pStyle w:val="1"/>
        <w:jc w:val="both"/>
      </w:pPr>
      <w:r>
        <w:rPr>
          <w:sz w:val="20"/>
        </w:rPr>
        <w:t xml:space="preserve">    точка присоединения ___________ - _____________ кВт;</w:t>
      </w:r>
    </w:p>
    <w:p>
      <w:pPr>
        <w:pStyle w:val="1"/>
        <w:jc w:val="both"/>
      </w:pPr>
      <w:r>
        <w:rPr>
          <w:sz w:val="20"/>
        </w:rPr>
        <w:t xml:space="preserve">    точка присоединения ___________ - _____________ кВт.</w:t>
      </w:r>
    </w:p>
    <w:bookmarkStart w:id="3077" w:name="P3077"/>
    <w:bookmarkEnd w:id="3077"/>
    <w:p>
      <w:pPr>
        <w:pStyle w:val="1"/>
        <w:jc w:val="both"/>
      </w:pPr>
      <w:r>
        <w:rPr>
          <w:sz w:val="20"/>
        </w:rPr>
        <w:t xml:space="preserve">    7. Количество и мощность присоединяемых к сети трансформаторов ________</w:t>
      </w:r>
    </w:p>
    <w:p>
      <w:pPr>
        <w:pStyle w:val="1"/>
        <w:jc w:val="both"/>
      </w:pPr>
      <w:r>
        <w:rPr>
          <w:sz w:val="20"/>
        </w:rPr>
        <w:t xml:space="preserve">кВА.</w:t>
      </w:r>
    </w:p>
    <w:bookmarkStart w:id="3079" w:name="P3079"/>
    <w:bookmarkEnd w:id="3079"/>
    <w:p>
      <w:pPr>
        <w:pStyle w:val="1"/>
        <w:jc w:val="both"/>
      </w:pPr>
      <w:r>
        <w:rPr>
          <w:sz w:val="20"/>
        </w:rPr>
        <w:t xml:space="preserve">    8. Количество и мощность генераторов _____________________________.</w:t>
      </w:r>
    </w:p>
    <w:p>
      <w:pPr>
        <w:pStyle w:val="1"/>
        <w:jc w:val="both"/>
      </w:pPr>
      <w:r>
        <w:rPr>
          <w:sz w:val="20"/>
        </w:rPr>
        <w:t xml:space="preserve">    9. Заявляемая категория надежности энергопринимающих устройств </w:t>
      </w:r>
      <w:hyperlink w:history="0" w:anchor="P3158" w:tooltip="&lt;6&gt; Не указывается при присоединении генерирующих объектов.">
        <w:r>
          <w:rPr>
            <w:sz w:val="20"/>
            <w:color w:val="0000ff"/>
          </w:rPr>
          <w:t xml:space="preserve">&lt;6&gt;</w:t>
        </w:r>
      </w:hyperlink>
      <w:r>
        <w:rPr>
          <w:sz w:val="20"/>
        </w:rPr>
        <w:t xml:space="preserve">:</w:t>
      </w:r>
    </w:p>
    <w:p>
      <w:pPr>
        <w:pStyle w:val="1"/>
        <w:jc w:val="both"/>
      </w:pPr>
      <w:r>
        <w:rPr>
          <w:sz w:val="20"/>
        </w:rPr>
        <w:t xml:space="preserve">    I категория ___________кВт;</w:t>
      </w:r>
    </w:p>
    <w:p>
      <w:pPr>
        <w:pStyle w:val="1"/>
        <w:jc w:val="both"/>
      </w:pPr>
      <w:r>
        <w:rPr>
          <w:sz w:val="20"/>
        </w:rPr>
        <w:t xml:space="preserve">    II категория __________ кВт;</w:t>
      </w:r>
    </w:p>
    <w:p>
      <w:pPr>
        <w:pStyle w:val="1"/>
        <w:jc w:val="both"/>
      </w:pPr>
      <w:r>
        <w:rPr>
          <w:sz w:val="20"/>
        </w:rPr>
        <w:t xml:space="preserve">    III категория ____________ кВт.</w:t>
      </w:r>
    </w:p>
    <w:p>
      <w:pPr>
        <w:pStyle w:val="1"/>
        <w:jc w:val="both"/>
      </w:pPr>
      <w:r>
        <w:rPr>
          <w:sz w:val="20"/>
        </w:rPr>
        <w:t xml:space="preserve">    10.  Заявляемый характер нагрузки (для генераторов - возможная скорость</w:t>
      </w:r>
    </w:p>
    <w:p>
      <w:pPr>
        <w:pStyle w:val="1"/>
        <w:jc w:val="both"/>
      </w:pPr>
      <w:r>
        <w:rPr>
          <w:sz w:val="20"/>
        </w:rPr>
        <w:t xml:space="preserve">набора  или  снижения нагрузки) и наличие нагрузок, искажающих форму кривой</w:t>
      </w:r>
    </w:p>
    <w:p>
      <w:pPr>
        <w:pStyle w:val="1"/>
        <w:jc w:val="both"/>
      </w:pPr>
      <w:r>
        <w:rPr>
          <w:sz w:val="20"/>
        </w:rPr>
        <w:t xml:space="preserve">электрического   тока   и   вызывающих   несимметрию  напряжения  в  точках</w:t>
      </w:r>
    </w:p>
    <w:p>
      <w:pPr>
        <w:pStyle w:val="1"/>
        <w:jc w:val="both"/>
      </w:pPr>
      <w:r>
        <w:rPr>
          <w:sz w:val="20"/>
        </w:rPr>
        <w:t xml:space="preserve">присоединения </w:t>
      </w:r>
      <w:hyperlink w:history="0" w:anchor="P3159" w:tooltip="&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
        <w:r>
          <w:rPr>
            <w:sz w:val="20"/>
            <w:color w:val="0000ff"/>
          </w:rPr>
          <w:t xml:space="preserve">&lt;7&gt;</w:t>
        </w:r>
      </w:hyperlink>
      <w:r>
        <w:rPr>
          <w:sz w:val="20"/>
        </w:rPr>
        <w:t xml:space="preserve"> _________________________________________________________</w:t>
      </w:r>
    </w:p>
    <w:p>
      <w:pPr>
        <w:pStyle w:val="1"/>
        <w:jc w:val="both"/>
      </w:pPr>
      <w:r>
        <w:rPr>
          <w:sz w:val="20"/>
        </w:rPr>
        <w:t xml:space="preserve">__________________________________________________________________________.</w:t>
      </w:r>
    </w:p>
    <w:bookmarkStart w:id="3089" w:name="P3089"/>
    <w:bookmarkEnd w:id="3089"/>
    <w:p>
      <w:pPr>
        <w:pStyle w:val="1"/>
        <w:jc w:val="both"/>
      </w:pPr>
      <w:r>
        <w:rPr>
          <w:sz w:val="20"/>
        </w:rPr>
        <w:t xml:space="preserve">    11.  Величина  и  обоснование  величины  технологического минимума (для</w:t>
      </w:r>
    </w:p>
    <w:p>
      <w:pPr>
        <w:pStyle w:val="1"/>
        <w:jc w:val="both"/>
      </w:pPr>
      <w:r>
        <w:rPr>
          <w:sz w:val="20"/>
        </w:rPr>
        <w:t xml:space="preserve">генераторов) ______________________________________________________________</w:t>
      </w:r>
    </w:p>
    <w:p>
      <w:pPr>
        <w:pStyle w:val="1"/>
        <w:jc w:val="both"/>
      </w:pPr>
      <w:r>
        <w:rPr>
          <w:sz w:val="20"/>
        </w:rPr>
        <w:t xml:space="preserve">__________________________________________________________________________.</w:t>
      </w:r>
    </w:p>
    <w:bookmarkStart w:id="3092" w:name="P3092"/>
    <w:bookmarkEnd w:id="3092"/>
    <w:p>
      <w:pPr>
        <w:pStyle w:val="1"/>
        <w:jc w:val="both"/>
      </w:pPr>
      <w:r>
        <w:rPr>
          <w:sz w:val="20"/>
        </w:rPr>
        <w:t xml:space="preserve">    12. Необходимость  наличия  технологической и (или) аварийной брони </w:t>
      </w:r>
      <w:hyperlink w:history="0" w:anchor="P3160" w:tooltip="&lt;8&gt; Для энергопринимающих устройств потребителей электрической энергии.">
        <w:r>
          <w:rPr>
            <w:sz w:val="20"/>
            <w:color w:val="0000ff"/>
          </w:rPr>
          <w:t xml:space="preserve">&lt;8&gt;</w:t>
        </w:r>
      </w:hyperlink>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Величина и обоснование технологической и аварийной брони 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13.  Сроки  проектирования и поэтапного введения в эксплуатацию объекта</w:t>
      </w:r>
    </w:p>
    <w:p>
      <w:pPr>
        <w:pStyle w:val="1"/>
        <w:jc w:val="both"/>
      </w:pPr>
      <w:r>
        <w:rPr>
          <w:sz w:val="20"/>
        </w:rPr>
        <w:t xml:space="preserve">(в  том  числе  по  этапам и очередям), планируемое поэтапное распределение</w:t>
      </w:r>
    </w:p>
    <w:p>
      <w:pPr>
        <w:pStyle w:val="1"/>
        <w:jc w:val="both"/>
      </w:pPr>
      <w:r>
        <w:rPr>
          <w:sz w:val="20"/>
        </w:rPr>
        <w:t xml:space="preserve">максимальной мощности: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8"/>
        <w:gridCol w:w="2332"/>
        <w:gridCol w:w="2332"/>
        <w:gridCol w:w="2332"/>
        <w:gridCol w:w="2332"/>
      </w:tblGrid>
      <w:tr>
        <w:tc>
          <w:tcPr>
            <w:tcW w:w="1588" w:type="dxa"/>
          </w:tcPr>
          <w:p>
            <w:pPr>
              <w:pStyle w:val="0"/>
              <w:jc w:val="center"/>
            </w:pPr>
            <w:r>
              <w:rPr>
                <w:sz w:val="20"/>
              </w:rPr>
              <w:t xml:space="preserve">Этап (очередь) строительства</w:t>
            </w:r>
          </w:p>
        </w:tc>
        <w:tc>
          <w:tcPr>
            <w:tcW w:w="2332" w:type="dxa"/>
          </w:tcPr>
          <w:p>
            <w:pPr>
              <w:pStyle w:val="0"/>
              <w:jc w:val="center"/>
            </w:pPr>
            <w:r>
              <w:rPr>
                <w:sz w:val="20"/>
              </w:rPr>
              <w:t xml:space="preserve">Планируемый срок проектирования энергопринимающих устройств (месяц, год)</w:t>
            </w:r>
          </w:p>
        </w:tc>
        <w:tc>
          <w:tcPr>
            <w:tcW w:w="2332" w:type="dxa"/>
          </w:tcPr>
          <w:p>
            <w:pPr>
              <w:pStyle w:val="0"/>
              <w:jc w:val="center"/>
            </w:pPr>
            <w:r>
              <w:rPr>
                <w:sz w:val="20"/>
              </w:rPr>
              <w:t xml:space="preserve">Планируемый срок введения энергопринимающих устройств в эксплуатацию (месяц, год)</w:t>
            </w:r>
          </w:p>
        </w:tc>
        <w:tc>
          <w:tcPr>
            <w:tcW w:w="2332" w:type="dxa"/>
          </w:tcPr>
          <w:p>
            <w:pPr>
              <w:pStyle w:val="0"/>
              <w:jc w:val="center"/>
            </w:pPr>
            <w:r>
              <w:rPr>
                <w:sz w:val="20"/>
              </w:rPr>
              <w:t xml:space="preserve">Максимальная мощность энергопринимающих устройств (кВт)</w:t>
            </w:r>
          </w:p>
        </w:tc>
        <w:tc>
          <w:tcPr>
            <w:tcW w:w="2332" w:type="dxa"/>
          </w:tcPr>
          <w:p>
            <w:pPr>
              <w:pStyle w:val="0"/>
              <w:jc w:val="center"/>
            </w:pPr>
            <w:r>
              <w:rPr>
                <w:sz w:val="20"/>
              </w:rPr>
              <w:t xml:space="preserve">Категория надежности энергопринимающих устройств</w:t>
            </w:r>
          </w:p>
        </w:tc>
      </w:tr>
      <w:tr>
        <w:tc>
          <w:tcPr>
            <w:tcW w:w="1588"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r>
      <w:tr>
        <w:tc>
          <w:tcPr>
            <w:tcW w:w="1588"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r>
      <w:tr>
        <w:tc>
          <w:tcPr>
            <w:tcW w:w="1588"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r>
    </w:tbl>
    <w:p>
      <w:pPr>
        <w:sectPr>
          <w:headerReference w:type="default" r:id="rId1098"/>
          <w:headerReference w:type="first" r:id="rId1098"/>
          <w:footerReference w:type="default" r:id="rId1099"/>
          <w:footerReference w:type="first" r:id="rId1099"/>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14.  Гарантирующий  поставщик  (энергосбытовая  организация), с которым</w:t>
      </w:r>
    </w:p>
    <w:p>
      <w:pPr>
        <w:pStyle w:val="1"/>
        <w:jc w:val="both"/>
      </w:pPr>
      <w:r>
        <w:rPr>
          <w:sz w:val="20"/>
        </w:rPr>
        <w:t xml:space="preserve">планируется     заключение     договора    энергоснабжения   (купли-продажи</w:t>
      </w:r>
    </w:p>
    <w:p>
      <w:pPr>
        <w:pStyle w:val="1"/>
        <w:jc w:val="both"/>
      </w:pPr>
      <w:r>
        <w:rPr>
          <w:sz w:val="20"/>
        </w:rPr>
        <w:t xml:space="preserve">электрической энергии (мощности) ___________________.</w:t>
      </w:r>
    </w:p>
    <w:p>
      <w:pPr>
        <w:pStyle w:val="1"/>
        <w:jc w:val="both"/>
      </w:pPr>
      <w:r>
        <w:rPr>
          <w:sz w:val="20"/>
        </w:rPr>
        <w:t xml:space="preserve">    Заявители,  максимальная  мощность  энергопринимающих устройств которых</w:t>
      </w:r>
    </w:p>
    <w:p>
      <w:pPr>
        <w:pStyle w:val="1"/>
        <w:jc w:val="both"/>
      </w:pPr>
      <w:r>
        <w:rPr>
          <w:sz w:val="20"/>
        </w:rPr>
        <w:t xml:space="preserve">составляет  свыше  150  кВт и менее 670 кВт, </w:t>
      </w:r>
      <w:hyperlink w:history="0" w:anchor="P3077" w:tooltip="    7. Количество и мощность присоединяемых к сети трансформаторов ________">
        <w:r>
          <w:rPr>
            <w:sz w:val="20"/>
            <w:color w:val="0000ff"/>
          </w:rPr>
          <w:t xml:space="preserve">пункты 7</w:t>
        </w:r>
      </w:hyperlink>
      <w:r>
        <w:rPr>
          <w:sz w:val="20"/>
        </w:rPr>
        <w:t xml:space="preserve">, </w:t>
      </w:r>
      <w:hyperlink w:history="0" w:anchor="P3079" w:tooltip="    8. Количество и мощность генераторов _____________________________.">
        <w:r>
          <w:rPr>
            <w:sz w:val="20"/>
            <w:color w:val="0000ff"/>
          </w:rPr>
          <w:t xml:space="preserve">8</w:t>
        </w:r>
      </w:hyperlink>
      <w:r>
        <w:rPr>
          <w:sz w:val="20"/>
        </w:rPr>
        <w:t xml:space="preserve">, </w:t>
      </w:r>
      <w:hyperlink w:history="0" w:anchor="P3089" w:tooltip="    11.  Величина  и  обоснование  величины  технологического минимума (для">
        <w:r>
          <w:rPr>
            <w:sz w:val="20"/>
            <w:color w:val="0000ff"/>
          </w:rPr>
          <w:t xml:space="preserve">11</w:t>
        </w:r>
      </w:hyperlink>
      <w:r>
        <w:rPr>
          <w:sz w:val="20"/>
        </w:rPr>
        <w:t xml:space="preserve"> и </w:t>
      </w:r>
      <w:hyperlink w:history="0" w:anchor="P3092" w:tooltip="    12. Необходимость  наличия  технологической и (или) аварийной брони &lt;8&gt;">
        <w:r>
          <w:rPr>
            <w:sz w:val="20"/>
            <w:color w:val="0000ff"/>
          </w:rPr>
          <w:t xml:space="preserve">12</w:t>
        </w:r>
      </w:hyperlink>
      <w:r>
        <w:rPr>
          <w:sz w:val="20"/>
        </w:rPr>
        <w:t xml:space="preserve"> настоящей</w:t>
      </w:r>
    </w:p>
    <w:p>
      <w:pPr>
        <w:pStyle w:val="1"/>
        <w:jc w:val="both"/>
      </w:pPr>
      <w:r>
        <w:rPr>
          <w:sz w:val="20"/>
        </w:rPr>
        <w:t xml:space="preserve">заявки не заполняют.</w:t>
      </w:r>
    </w:p>
    <w:p>
      <w:pPr>
        <w:pStyle w:val="1"/>
        <w:jc w:val="both"/>
      </w:pPr>
      <w:r>
        <w:rPr>
          <w:sz w:val="20"/>
        </w:rPr>
      </w:r>
    </w:p>
    <w:p>
      <w:pPr>
        <w:pStyle w:val="1"/>
        <w:jc w:val="both"/>
      </w:pPr>
      <w:r>
        <w:rPr>
          <w:sz w:val="20"/>
        </w:rPr>
        <w:t xml:space="preserve">    Приложения:</w:t>
      </w:r>
    </w:p>
    <w:p>
      <w:pPr>
        <w:pStyle w:val="1"/>
        <w:jc w:val="both"/>
      </w:pPr>
      <w:r>
        <w:rPr>
          <w:sz w:val="20"/>
        </w:rPr>
        <w:t xml:space="preserve">    (указать перечень прилагаемых документов)</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t xml:space="preserve">    3. ____________________________________________________________________</w:t>
      </w:r>
    </w:p>
    <w:p>
      <w:pPr>
        <w:pStyle w:val="1"/>
        <w:jc w:val="both"/>
      </w:pPr>
      <w:r>
        <w:rPr>
          <w:sz w:val="20"/>
        </w:rPr>
        <w:t xml:space="preserve">    4. ____________________________________________________________________</w:t>
      </w:r>
    </w:p>
    <w:p>
      <w:pPr>
        <w:pStyle w:val="1"/>
        <w:jc w:val="both"/>
      </w:pPr>
      <w:r>
        <w:rPr>
          <w:sz w:val="20"/>
        </w:rPr>
      </w:r>
    </w:p>
    <w:p>
      <w:pPr>
        <w:pStyle w:val="1"/>
        <w:jc w:val="both"/>
      </w:pPr>
      <w:r>
        <w:rPr>
          <w:sz w:val="20"/>
        </w:rPr>
        <w:t xml:space="preserve">Руководитель организации (заявитель)</w:t>
      </w:r>
    </w:p>
    <w:p>
      <w:pPr>
        <w:pStyle w:val="1"/>
        <w:jc w:val="both"/>
      </w:pPr>
      <w:r>
        <w:rPr>
          <w:sz w:val="20"/>
        </w:rPr>
        <w:t xml:space="preserve">____________________________________</w:t>
      </w:r>
    </w:p>
    <w:p>
      <w:pPr>
        <w:pStyle w:val="1"/>
        <w:jc w:val="both"/>
      </w:pPr>
      <w:r>
        <w:rPr>
          <w:sz w:val="20"/>
        </w:rPr>
        <w:t xml:space="preserve">      (фамилия, имя, отчество)</w:t>
      </w:r>
    </w:p>
    <w:p>
      <w:pPr>
        <w:pStyle w:val="1"/>
        <w:jc w:val="both"/>
      </w:pPr>
      <w:r>
        <w:rPr>
          <w:sz w:val="20"/>
        </w:rPr>
        <w:t xml:space="preserve">____________________________________</w:t>
      </w:r>
    </w:p>
    <w:p>
      <w:pPr>
        <w:pStyle w:val="1"/>
        <w:jc w:val="both"/>
      </w:pPr>
      <w:r>
        <w:rPr>
          <w:sz w:val="20"/>
        </w:rPr>
        <w:t xml:space="preserve">   (выделенный оператором подвижной</w:t>
      </w:r>
    </w:p>
    <w:p>
      <w:pPr>
        <w:pStyle w:val="1"/>
        <w:jc w:val="both"/>
      </w:pPr>
      <w:r>
        <w:rPr>
          <w:sz w:val="20"/>
        </w:rPr>
        <w:t xml:space="preserve">  радиотелефонной связи абонентский</w:t>
      </w:r>
    </w:p>
    <w:p>
      <w:pPr>
        <w:pStyle w:val="1"/>
        <w:jc w:val="both"/>
      </w:pPr>
      <w:r>
        <w:rPr>
          <w:sz w:val="20"/>
        </w:rPr>
        <w:t xml:space="preserve">     номер и адрес электронной</w:t>
      </w:r>
    </w:p>
    <w:p>
      <w:pPr>
        <w:pStyle w:val="1"/>
        <w:jc w:val="both"/>
      </w:pPr>
      <w:r>
        <w:rPr>
          <w:sz w:val="20"/>
        </w:rPr>
        <w:t xml:space="preserve">      почты заявителя)</w:t>
      </w:r>
    </w:p>
    <w:p>
      <w:pPr>
        <w:pStyle w:val="1"/>
        <w:jc w:val="both"/>
      </w:pPr>
      <w:r>
        <w:rPr>
          <w:sz w:val="20"/>
        </w:rPr>
        <w:t xml:space="preserve">_____________________ ______________</w:t>
      </w:r>
    </w:p>
    <w:p>
      <w:pPr>
        <w:pStyle w:val="1"/>
        <w:jc w:val="both"/>
      </w:pPr>
      <w:r>
        <w:rPr>
          <w:sz w:val="20"/>
        </w:rPr>
        <w:t xml:space="preserve">     (должность)        (подпись)</w:t>
      </w:r>
    </w:p>
    <w:p>
      <w:pPr>
        <w:pStyle w:val="1"/>
        <w:jc w:val="both"/>
      </w:pPr>
      <w:r>
        <w:rPr>
          <w:sz w:val="20"/>
        </w:rPr>
      </w:r>
    </w:p>
    <w:p>
      <w:pPr>
        <w:pStyle w:val="1"/>
        <w:jc w:val="both"/>
      </w:pPr>
      <w:r>
        <w:rPr>
          <w:sz w:val="20"/>
        </w:rPr>
        <w:t xml:space="preserve">"__" ____________ 20__ г.</w:t>
      </w:r>
    </w:p>
    <w:p>
      <w:pPr>
        <w:pStyle w:val="1"/>
        <w:jc w:val="both"/>
      </w:pPr>
      <w:r>
        <w:rPr>
          <w:sz w:val="20"/>
        </w:rPr>
      </w:r>
    </w:p>
    <w:p>
      <w:pPr>
        <w:pStyle w:val="1"/>
        <w:jc w:val="both"/>
      </w:pPr>
      <w:r>
        <w:rPr>
          <w:sz w:val="20"/>
        </w:rPr>
        <w:t xml:space="preserve">М.П.</w:t>
      </w:r>
    </w:p>
    <w:p>
      <w:pPr>
        <w:pStyle w:val="0"/>
        <w:jc w:val="both"/>
      </w:pPr>
      <w:r>
        <w:rPr>
          <w:sz w:val="20"/>
        </w:rPr>
      </w:r>
    </w:p>
    <w:p>
      <w:pPr>
        <w:pStyle w:val="0"/>
        <w:ind w:firstLine="540"/>
        <w:jc w:val="both"/>
      </w:pPr>
      <w:r>
        <w:rPr>
          <w:sz w:val="20"/>
        </w:rPr>
        <w:t xml:space="preserve">--------------------------------</w:t>
      </w:r>
    </w:p>
    <w:bookmarkStart w:id="3153" w:name="P3153"/>
    <w:bookmarkEnd w:id="3153"/>
    <w:p>
      <w:pPr>
        <w:pStyle w:val="0"/>
        <w:spacing w:before="200" w:line-rule="auto"/>
        <w:ind w:firstLine="540"/>
        <w:jc w:val="both"/>
      </w:pPr>
      <w:r>
        <w:rPr>
          <w:sz w:val="20"/>
        </w:rPr>
        <w:t xml:space="preserve">&lt;1&gt; За исключением лиц, указанных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bookmarkStart w:id="3154" w:name="P3154"/>
    <w:bookmarkEnd w:id="3154"/>
    <w:p>
      <w:pPr>
        <w:pStyle w:val="0"/>
        <w:spacing w:before="200" w:line-rule="auto"/>
        <w:ind w:firstLine="540"/>
        <w:jc w:val="both"/>
      </w:pPr>
      <w:r>
        <w:rPr>
          <w:sz w:val="20"/>
        </w:rPr>
        <w:t xml:space="preserve">&lt;2&gt; Для юридических лиц и индивидуальных предпринимателей.</w:t>
      </w:r>
    </w:p>
    <w:bookmarkStart w:id="3155" w:name="P3155"/>
    <w:bookmarkEnd w:id="3155"/>
    <w:p>
      <w:pPr>
        <w:pStyle w:val="0"/>
        <w:spacing w:before="200" w:line-rule="auto"/>
        <w:ind w:firstLine="540"/>
        <w:jc w:val="both"/>
      </w:pPr>
      <w:r>
        <w:rPr>
          <w:sz w:val="20"/>
        </w:rPr>
        <w:t xml:space="preserve">&lt;3&gt; Для физических лиц.</w:t>
      </w:r>
    </w:p>
    <w:bookmarkStart w:id="3156" w:name="P3156"/>
    <w:bookmarkEnd w:id="3156"/>
    <w:p>
      <w:pPr>
        <w:pStyle w:val="0"/>
        <w:spacing w:before="200" w:line-rule="auto"/>
        <w:ind w:firstLine="540"/>
        <w:jc w:val="both"/>
      </w:pPr>
      <w:r>
        <w:rPr>
          <w:sz w:val="20"/>
        </w:rP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history="0" w:anchor="P3062" w:tooltip="    6.    Максимальная    мощность    &lt;4&gt;    энергопринимающих    устройств">
        <w:r>
          <w:rPr>
            <w:sz w:val="20"/>
            <w:color w:val="0000ff"/>
          </w:rPr>
          <w:t xml:space="preserve">пункте 6</w:t>
        </w:r>
      </w:hyperlink>
      <w:r>
        <w:rPr>
          <w:sz w:val="20"/>
        </w:rPr>
        <w:t xml:space="preserve"> и </w:t>
      </w:r>
      <w:hyperlink w:history="0" w:anchor="P3067" w:tooltip="    а)  максимальная  мощность  присоединяемых  энергопринимающих устройств">
        <w:r>
          <w:rPr>
            <w:sz w:val="20"/>
            <w:color w:val="0000ff"/>
          </w:rPr>
          <w:t xml:space="preserve">подпункте "а" пункта 6</w:t>
        </w:r>
      </w:hyperlink>
      <w:r>
        <w:rPr>
          <w:sz w:val="20"/>
        </w:rPr>
        <w:t xml:space="preserve"> настоящего приложения величина мощности указывается одинаковая).</w:t>
      </w:r>
    </w:p>
    <w:bookmarkStart w:id="3157" w:name="P3157"/>
    <w:bookmarkEnd w:id="3157"/>
    <w:p>
      <w:pPr>
        <w:pStyle w:val="0"/>
        <w:spacing w:before="200" w:line-rule="auto"/>
        <w:ind w:firstLine="540"/>
        <w:jc w:val="both"/>
      </w:pPr>
      <w:r>
        <w:rPr>
          <w:sz w:val="20"/>
        </w:rPr>
        <w:t xml:space="preserve">&lt;5&gt; Классы напряжения (0,4; 6; 10) кВ.</w:t>
      </w:r>
    </w:p>
    <w:bookmarkStart w:id="3158" w:name="P3158"/>
    <w:bookmarkEnd w:id="3158"/>
    <w:p>
      <w:pPr>
        <w:pStyle w:val="0"/>
        <w:spacing w:before="200" w:line-rule="auto"/>
        <w:ind w:firstLine="540"/>
        <w:jc w:val="both"/>
      </w:pPr>
      <w:r>
        <w:rPr>
          <w:sz w:val="20"/>
        </w:rPr>
        <w:t xml:space="preserve">&lt;6&gt; Не указывается при присоединении генерирующих объектов.</w:t>
      </w:r>
    </w:p>
    <w:bookmarkStart w:id="3159" w:name="P3159"/>
    <w:bookmarkEnd w:id="3159"/>
    <w:p>
      <w:pPr>
        <w:pStyle w:val="0"/>
        <w:spacing w:before="200" w:line-rule="auto"/>
        <w:ind w:firstLine="540"/>
        <w:jc w:val="both"/>
      </w:pPr>
      <w:r>
        <w:rPr>
          <w:sz w:val="20"/>
        </w:rPr>
        <w:t xml:space="preserve">&lt;7&gt;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bookmarkStart w:id="3160" w:name="P3160"/>
    <w:bookmarkEnd w:id="3160"/>
    <w:p>
      <w:pPr>
        <w:pStyle w:val="0"/>
        <w:spacing w:before="200" w:line-rule="auto"/>
        <w:ind w:firstLine="540"/>
        <w:jc w:val="both"/>
      </w:pPr>
      <w:r>
        <w:rPr>
          <w:sz w:val="20"/>
        </w:rPr>
        <w:t xml:space="preserve">&lt;8&gt; Для энергопринимающих устройств потребителей электрической энергии.</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8</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11.06.2015 </w:t>
            </w:r>
            <w:hyperlink w:history="0" r:id="rId1108"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05.10.2016 </w:t>
            </w:r>
            <w:hyperlink w:history="0" r:id="rId1109"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 от 07.05.2017 </w:t>
            </w:r>
            <w:hyperlink w:history="0" r:id="rId1110"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 от 27.12.2017 </w:t>
            </w:r>
            <w:hyperlink w:history="0" r:id="rId1111"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color w:val="392c69"/>
              </w:rPr>
              <w:t xml:space="preserve">,</w:t>
            </w:r>
          </w:p>
          <w:p>
            <w:pPr>
              <w:pStyle w:val="0"/>
              <w:jc w:val="center"/>
            </w:pPr>
            <w:r>
              <w:rPr>
                <w:sz w:val="20"/>
                <w:color w:val="392c69"/>
              </w:rPr>
              <w:t xml:space="preserve">от 30.06.2022 </w:t>
            </w:r>
            <w:hyperlink w:history="0" r:id="rId1112"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bookmarkStart w:id="3181" w:name="P3181"/>
    <w:bookmarkEnd w:id="3181"/>
    <w:p>
      <w:pPr>
        <w:pStyle w:val="0"/>
        <w:jc w:val="center"/>
      </w:pPr>
      <w:r>
        <w:rPr>
          <w:sz w:val="20"/>
        </w:rPr>
        <w:t xml:space="preserve">ТИПОВОЙ ДОГОВОР</w:t>
      </w:r>
    </w:p>
    <w:p>
      <w:pPr>
        <w:pStyle w:val="0"/>
        <w:jc w:val="center"/>
      </w:pPr>
      <w:r>
        <w:rPr>
          <w:sz w:val="20"/>
        </w:rPr>
        <w:t xml:space="preserve">об осуществлении технологического присоединения</w:t>
      </w:r>
    </w:p>
    <w:p>
      <w:pPr>
        <w:pStyle w:val="0"/>
        <w:jc w:val="center"/>
      </w:pPr>
      <w:r>
        <w:rPr>
          <w:sz w:val="20"/>
        </w:rPr>
        <w:t xml:space="preserve">к электрическим сетям</w:t>
      </w:r>
    </w:p>
    <w:p>
      <w:pPr>
        <w:pStyle w:val="0"/>
        <w:jc w:val="both"/>
      </w:pPr>
      <w:r>
        <w:rPr>
          <w:sz w:val="20"/>
        </w:rPr>
      </w:r>
    </w:p>
    <w:p>
      <w:pPr>
        <w:pStyle w:val="0"/>
        <w:jc w:val="center"/>
      </w:pPr>
      <w:r>
        <w:rPr>
          <w:sz w:val="20"/>
        </w:rPr>
        <w:t xml:space="preserve">(для физических лиц в целях</w:t>
      </w:r>
    </w:p>
    <w:p>
      <w:pPr>
        <w:pStyle w:val="0"/>
        <w:jc w:val="center"/>
      </w:pPr>
      <w:r>
        <w:rPr>
          <w:sz w:val="20"/>
        </w:rPr>
        <w:t xml:space="preserve">технологического присоединения энергопринимающих</w:t>
      </w:r>
    </w:p>
    <w:p>
      <w:pPr>
        <w:pStyle w:val="0"/>
        <w:jc w:val="center"/>
      </w:pPr>
      <w:r>
        <w:rPr>
          <w:sz w:val="20"/>
        </w:rPr>
        <w:t xml:space="preserve">устройств, максимальная мощность которых составляет до 15</w:t>
      </w:r>
    </w:p>
    <w:p>
      <w:pPr>
        <w:pStyle w:val="0"/>
        <w:jc w:val="center"/>
      </w:pPr>
      <w:r>
        <w:rPr>
          <w:sz w:val="20"/>
        </w:rPr>
        <w:t xml:space="preserve">кВт включительно (с учетом ранее присоединенных в данной</w:t>
      </w:r>
    </w:p>
    <w:p>
      <w:pPr>
        <w:pStyle w:val="0"/>
        <w:jc w:val="center"/>
      </w:pPr>
      <w:r>
        <w:rPr>
          <w:sz w:val="20"/>
        </w:rPr>
        <w:t xml:space="preserve">точке присоединения энергопринимающих устройств) и которые</w:t>
      </w:r>
    </w:p>
    <w:p>
      <w:pPr>
        <w:pStyle w:val="0"/>
        <w:jc w:val="center"/>
      </w:pPr>
      <w:r>
        <w:rPr>
          <w:sz w:val="20"/>
        </w:rPr>
        <w:t xml:space="preserve">используются для бытовых и иных нужд, не связанных</w:t>
      </w:r>
    </w:p>
    <w:p>
      <w:pPr>
        <w:pStyle w:val="0"/>
        <w:jc w:val="center"/>
      </w:pPr>
      <w:r>
        <w:rPr>
          <w:sz w:val="20"/>
        </w:rPr>
        <w:t xml:space="preserve">с осуществлением предпринимательской деятельности)</w:t>
      </w:r>
    </w:p>
    <w:p>
      <w:pPr>
        <w:pStyle w:val="0"/>
        <w:jc w:val="both"/>
      </w:pPr>
      <w:r>
        <w:rPr>
          <w:sz w:val="20"/>
        </w:rPr>
      </w:r>
    </w:p>
    <w:p>
      <w:pPr>
        <w:pStyle w:val="1"/>
        <w:jc w:val="both"/>
      </w:pPr>
      <w:r>
        <w:rPr>
          <w:sz w:val="20"/>
        </w:rPr>
        <w:t xml:space="preserve">                                                 "  "              20   г.</w:t>
      </w:r>
    </w:p>
    <w:p>
      <w:pPr>
        <w:pStyle w:val="1"/>
        <w:jc w:val="both"/>
      </w:pPr>
      <w:r>
        <w:rPr>
          <w:sz w:val="20"/>
        </w:rPr>
        <w:t xml:space="preserve">_______________________________                   --  --------------------</w:t>
      </w:r>
    </w:p>
    <w:p>
      <w:pPr>
        <w:pStyle w:val="1"/>
        <w:jc w:val="both"/>
      </w:pPr>
      <w:r>
        <w:rPr>
          <w:sz w:val="20"/>
        </w:rPr>
        <w:t xml:space="preserve">  (место заключения договора)                    (дата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сетевой организации)</w:t>
      </w:r>
    </w:p>
    <w:p>
      <w:pPr>
        <w:pStyle w:val="1"/>
        <w:jc w:val="both"/>
      </w:pPr>
      <w:r>
        <w:rPr>
          <w:sz w:val="20"/>
        </w:rPr>
        <w:t xml:space="preserve">именуемая в дальнейшем сетевой организацией, в лице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                                (наименование и реквизиты документа)</w:t>
      </w:r>
    </w:p>
    <w:p>
      <w:pPr>
        <w:pStyle w:val="1"/>
        <w:jc w:val="both"/>
      </w:pPr>
      <w:r>
        <w:rPr>
          <w:sz w:val="20"/>
        </w:rPr>
        <w:t xml:space="preserve">__________________________________________________________________________,</w:t>
      </w:r>
    </w:p>
    <w:p>
      <w:pPr>
        <w:pStyle w:val="1"/>
        <w:jc w:val="both"/>
      </w:pPr>
      <w:r>
        <w:rPr>
          <w:sz w:val="20"/>
        </w:rPr>
        <w:t xml:space="preserve">с одной стороны, и ________________________________________________________</w:t>
      </w:r>
    </w:p>
    <w:p>
      <w:pPr>
        <w:pStyle w:val="1"/>
        <w:jc w:val="both"/>
      </w:pPr>
      <w:r>
        <w:rPr>
          <w:sz w:val="20"/>
        </w:rPr>
        <w:t xml:space="preserve">                    (фамилия, имя, отчество заявителя, серия, номер и дата</w:t>
      </w:r>
    </w:p>
    <w:p>
      <w:pPr>
        <w:pStyle w:val="1"/>
        <w:jc w:val="both"/>
      </w:pPr>
      <w:r>
        <w:rPr>
          <w:sz w:val="20"/>
        </w:rPr>
        <w:t xml:space="preserve">__________________________________________________________________________,</w:t>
      </w:r>
    </w:p>
    <w:p>
      <w:pPr>
        <w:pStyle w:val="1"/>
        <w:jc w:val="both"/>
      </w:pPr>
      <w:r>
        <w:rPr>
          <w:sz w:val="20"/>
        </w:rPr>
        <w:t xml:space="preserve">      выдачи паспорта или иного документа, удостоверяющего личность</w:t>
      </w:r>
    </w:p>
    <w:p>
      <w:pPr>
        <w:pStyle w:val="1"/>
        <w:jc w:val="both"/>
      </w:pPr>
      <w:r>
        <w:rPr>
          <w:sz w:val="20"/>
        </w:rPr>
        <w:t xml:space="preserve">        в соответствии с законодательством Российской Федерации)</w:t>
      </w:r>
    </w:p>
    <w:p>
      <w:pPr>
        <w:pStyle w:val="1"/>
        <w:jc w:val="both"/>
      </w:pPr>
      <w:r>
        <w:rPr>
          <w:sz w:val="20"/>
        </w:rPr>
        <w:t xml:space="preserve">именуемый  в  дальнейшем заявителем, с  другой  стороны,  вместе  именуемые</w:t>
      </w:r>
    </w:p>
    <w:p>
      <w:pPr>
        <w:pStyle w:val="1"/>
        <w:jc w:val="both"/>
      </w:pPr>
      <w:r>
        <w:rPr>
          <w:sz w:val="20"/>
        </w:rPr>
        <w:t xml:space="preserve">Сторонами, заключили настоящий договор о 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По  настоящему  договору  сетевая  организация  принимает  на  себя</w:t>
      </w:r>
    </w:p>
    <w:p>
      <w:pPr>
        <w:pStyle w:val="1"/>
        <w:jc w:val="both"/>
      </w:pPr>
      <w:r>
        <w:rPr>
          <w:sz w:val="20"/>
        </w:rPr>
        <w:t xml:space="preserve">обязательства     по     осуществлению    технологического    присоединения</w:t>
      </w:r>
    </w:p>
    <w:p>
      <w:pPr>
        <w:pStyle w:val="1"/>
        <w:jc w:val="both"/>
      </w:pPr>
      <w:r>
        <w:rPr>
          <w:sz w:val="20"/>
        </w:rPr>
        <w:t xml:space="preserve">энергопринимающих    устройств    заявителя    (далее   -   технологическое</w:t>
      </w:r>
    </w:p>
    <w:p>
      <w:pPr>
        <w:pStyle w:val="1"/>
        <w:jc w:val="both"/>
      </w:pPr>
      <w:r>
        <w:rPr>
          <w:sz w:val="20"/>
        </w:rPr>
        <w:t xml:space="preserve">присоединение) 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энергопринимающих устройств)</w:t>
      </w:r>
    </w:p>
    <w:p>
      <w:pPr>
        <w:pStyle w:val="1"/>
        <w:jc w:val="both"/>
      </w:pPr>
      <w:r>
        <w:rPr>
          <w:sz w:val="20"/>
        </w:rPr>
        <w:t xml:space="preserve">в   том   числе  по   обеспечению   готовности   объектов   электросетевого</w:t>
      </w:r>
    </w:p>
    <w:p>
      <w:pPr>
        <w:pStyle w:val="1"/>
        <w:jc w:val="both"/>
      </w:pPr>
      <w:r>
        <w:rPr>
          <w:sz w:val="20"/>
        </w:rPr>
        <w:t xml:space="preserve">хозяйства  (включая  их  проектирование,  строительство,  реконструкцию)  к</w:t>
      </w:r>
    </w:p>
    <w:p>
      <w:pPr>
        <w:pStyle w:val="1"/>
        <w:jc w:val="both"/>
      </w:pPr>
      <w:r>
        <w:rPr>
          <w:sz w:val="20"/>
        </w:rPr>
        <w:t xml:space="preserve">присоединению   энергопринимающих  устройств,  урегулированию  отношений  с</w:t>
      </w:r>
    </w:p>
    <w:p>
      <w:pPr>
        <w:pStyle w:val="1"/>
        <w:jc w:val="both"/>
      </w:pPr>
      <w:r>
        <w:rPr>
          <w:sz w:val="20"/>
        </w:rPr>
        <w:t xml:space="preserve">третьими  лицами в случае необходимости строительства (модернизации) такими</w:t>
      </w:r>
    </w:p>
    <w:p>
      <w:pPr>
        <w:pStyle w:val="1"/>
        <w:jc w:val="both"/>
      </w:pPr>
      <w:r>
        <w:rPr>
          <w:sz w:val="20"/>
        </w:rPr>
        <w:t xml:space="preserve">лицами     принадлежащих     им    объектов    электросетевого    хозяйства</w:t>
      </w:r>
    </w:p>
    <w:p>
      <w:pPr>
        <w:pStyle w:val="1"/>
        <w:jc w:val="both"/>
      </w:pPr>
      <w:r>
        <w:rPr>
          <w:sz w:val="20"/>
        </w:rPr>
        <w:t xml:space="preserve">(энергопринимающих   устройств,   объектов   электроэнергетики),  с  учетом</w:t>
      </w:r>
    </w:p>
    <w:p>
      <w:pPr>
        <w:pStyle w:val="1"/>
        <w:jc w:val="both"/>
      </w:pPr>
      <w:r>
        <w:rPr>
          <w:sz w:val="20"/>
        </w:rPr>
        <w:t xml:space="preserve">следующих характеристик:</w:t>
      </w:r>
    </w:p>
    <w:p>
      <w:pPr>
        <w:pStyle w:val="0"/>
        <w:ind w:firstLine="540"/>
        <w:jc w:val="both"/>
      </w:pPr>
      <w:r>
        <w:rPr>
          <w:sz w:val="20"/>
        </w:rPr>
        <w:t xml:space="preserve">максимальная мощность присоединяемых энергопринимающих устройств ________ (кВт);</w:t>
      </w:r>
    </w:p>
    <w:p>
      <w:pPr>
        <w:pStyle w:val="0"/>
        <w:spacing w:before="200" w:line-rule="auto"/>
        <w:ind w:firstLine="540"/>
        <w:jc w:val="both"/>
      </w:pPr>
      <w:r>
        <w:rPr>
          <w:sz w:val="20"/>
        </w:rPr>
        <w:t xml:space="preserve">категория надежности _______;</w:t>
      </w:r>
    </w:p>
    <w:p>
      <w:pPr>
        <w:pStyle w:val="0"/>
        <w:spacing w:before="200" w:line-rule="auto"/>
        <w:ind w:firstLine="540"/>
        <w:jc w:val="both"/>
      </w:pPr>
      <w:r>
        <w:rPr>
          <w:sz w:val="20"/>
        </w:rPr>
        <w:t xml:space="preserve">класс напряжения электрических сетей, к которым осуществляется технологическое присоединение _____ (кВ);</w:t>
      </w:r>
    </w:p>
    <w:p>
      <w:pPr>
        <w:pStyle w:val="0"/>
        <w:spacing w:before="200" w:line-rule="auto"/>
        <w:ind w:firstLine="540"/>
        <w:jc w:val="both"/>
      </w:pPr>
      <w:r>
        <w:rPr>
          <w:sz w:val="20"/>
        </w:rPr>
        <w:t xml:space="preserve">максимальная мощность ранее присоединенных энергопринимающих устройств ___________ кВт </w:t>
      </w:r>
      <w:hyperlink w:history="0" w:anchor="P3343"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r>
          <w:rPr>
            <w:sz w:val="20"/>
            <w:color w:val="0000ff"/>
          </w:rPr>
          <w:t xml:space="preserve">&lt;1&gt;</w:t>
        </w:r>
      </w:hyperlink>
      <w:r>
        <w:rPr>
          <w:sz w:val="20"/>
        </w:rPr>
        <w:t xml:space="preserve">.</w:t>
      </w:r>
    </w:p>
    <w:p>
      <w:pPr>
        <w:pStyle w:val="0"/>
        <w:spacing w:before="200" w:line-rule="auto"/>
        <w:ind w:firstLine="540"/>
        <w:jc w:val="both"/>
      </w:pPr>
      <w:r>
        <w:rPr>
          <w:sz w:val="20"/>
        </w:rPr>
        <w:t xml:space="preserve">Заявитель обязуется оплатить расходы на технологическое присоединение в соответствии с условиями настоящего договора.</w:t>
      </w:r>
    </w:p>
    <w:p>
      <w:pPr>
        <w:pStyle w:val="1"/>
        <w:spacing w:before="200" w:line-rule="auto"/>
        <w:jc w:val="both"/>
      </w:pPr>
      <w:r>
        <w:rPr>
          <w:sz w:val="20"/>
        </w:rPr>
        <w:t xml:space="preserve">    2. Технологическое присоединение необходимо для электроснабжения 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объектов заявителя)</w:t>
      </w:r>
    </w:p>
    <w:p>
      <w:pPr>
        <w:pStyle w:val="1"/>
        <w:jc w:val="both"/>
      </w:pPr>
      <w:r>
        <w:rPr>
          <w:sz w:val="20"/>
        </w:rPr>
        <w:t xml:space="preserve">расположенных (которые будут располагаться) 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объектов заявителя)</w:t>
      </w:r>
    </w:p>
    <w:p>
      <w:pPr>
        <w:pStyle w:val="0"/>
        <w:ind w:firstLine="540"/>
        <w:jc w:val="both"/>
      </w:pPr>
      <w:r>
        <w:rPr>
          <w:sz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history="0" w:anchor="P3344" w:tooltip="&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w:r>
          <w:rPr>
            <w:sz w:val="20"/>
            <w:color w:val="0000ff"/>
          </w:rPr>
          <w:t xml:space="preserve">&lt;2&gt;</w:t>
        </w:r>
      </w:hyperlink>
      <w:r>
        <w:rPr>
          <w:sz w:val="20"/>
        </w:rPr>
        <w:t xml:space="preserve"> от границы участка заявителя, на котором располагаются (будут располагаться) присоединяемые объекты заявителя.</w:t>
      </w:r>
    </w:p>
    <w:p>
      <w:pPr>
        <w:pStyle w:val="0"/>
        <w:spacing w:before="200" w:line-rule="auto"/>
        <w:ind w:firstLine="540"/>
        <w:jc w:val="both"/>
      </w:pPr>
      <w:r>
        <w:rPr>
          <w:sz w:val="20"/>
        </w:rPr>
        <w:t xml:space="preserve">4. </w:t>
      </w:r>
      <w:hyperlink w:history="0" w:anchor="P3360" w:tooltip="                            ТЕХНИЧЕСКИЕ УСЛОВИЯ">
        <w:r>
          <w:rPr>
            <w:sz w:val="20"/>
            <w:color w:val="0000ff"/>
          </w:rPr>
          <w:t xml:space="preserve">Технические условия</w:t>
        </w:r>
      </w:hyperlink>
      <w:r>
        <w:rPr>
          <w:sz w:val="20"/>
        </w:rPr>
        <w:t xml:space="preserve"> являются неотъемлемой частью настоящего договора и приведены в приложении.</w:t>
      </w:r>
    </w:p>
    <w:p>
      <w:pPr>
        <w:pStyle w:val="0"/>
        <w:spacing w:before="200" w:line-rule="auto"/>
        <w:ind w:firstLine="540"/>
        <w:jc w:val="both"/>
      </w:pPr>
      <w:r>
        <w:rPr>
          <w:sz w:val="20"/>
        </w:rPr>
        <w:t xml:space="preserve">Срок действия технических условий составляет _______ год (года) </w:t>
      </w:r>
      <w:hyperlink w:history="0" w:anchor="P3345"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настоящего договора.</w:t>
      </w:r>
    </w:p>
    <w:bookmarkStart w:id="3242" w:name="P3242"/>
    <w:bookmarkEnd w:id="3242"/>
    <w:p>
      <w:pPr>
        <w:pStyle w:val="0"/>
        <w:spacing w:before="200" w:line-rule="auto"/>
        <w:ind w:firstLine="540"/>
        <w:jc w:val="both"/>
      </w:pPr>
      <w:r>
        <w:rPr>
          <w:sz w:val="20"/>
        </w:rPr>
        <w:t xml:space="preserve">5. Срок выполнения мероприятий по технологическому присоединению составляет _____________ </w:t>
      </w:r>
      <w:hyperlink w:history="0" w:anchor="P3346" w:tooltip="&lt;4&gt; - &lt;5&gt; Сноски исключены.">
        <w:r>
          <w:rPr>
            <w:sz w:val="20"/>
            <w:color w:val="0000ff"/>
          </w:rPr>
          <w:t xml:space="preserve">&lt;4&gt;</w:t>
        </w:r>
      </w:hyperlink>
      <w:r>
        <w:rPr>
          <w:sz w:val="20"/>
        </w:rPr>
        <w:t xml:space="preserve"> со дня заключения настоящего договора.</w:t>
      </w:r>
    </w:p>
    <w:p>
      <w:pPr>
        <w:pStyle w:val="0"/>
        <w:jc w:val="both"/>
      </w:pPr>
      <w:r>
        <w:rPr>
          <w:sz w:val="20"/>
        </w:rPr>
      </w:r>
    </w:p>
    <w:p>
      <w:pPr>
        <w:pStyle w:val="0"/>
        <w:outlineLvl w:val="2"/>
        <w:jc w:val="center"/>
      </w:pPr>
      <w:r>
        <w:rPr>
          <w:sz w:val="20"/>
        </w:rPr>
        <w:t xml:space="preserve">II. Обязанности Сторон</w:t>
      </w:r>
    </w:p>
    <w:p>
      <w:pPr>
        <w:pStyle w:val="0"/>
        <w:jc w:val="both"/>
      </w:pPr>
      <w:r>
        <w:rPr>
          <w:sz w:val="20"/>
        </w:rPr>
      </w:r>
    </w:p>
    <w:p>
      <w:pPr>
        <w:pStyle w:val="0"/>
        <w:ind w:firstLine="540"/>
        <w:jc w:val="both"/>
      </w:pPr>
      <w:r>
        <w:rPr>
          <w:sz w:val="20"/>
        </w:rPr>
        <w:t xml:space="preserve">6. Сетевая организация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bookmarkStart w:id="3248" w:name="P3248"/>
    <w:bookmarkEnd w:id="3248"/>
    <w:p>
      <w:pPr>
        <w:pStyle w:val="0"/>
        <w:spacing w:before="200" w:line-rule="auto"/>
        <w:ind w:firstLine="540"/>
        <w:jc w:val="both"/>
      </w:pPr>
      <w:r>
        <w:rPr>
          <w:sz w:val="20"/>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pPr>
        <w:pStyle w:val="0"/>
        <w:spacing w:before="200" w:line-rule="auto"/>
        <w:ind w:firstLine="540"/>
        <w:jc w:val="both"/>
      </w:pPr>
      <w:r>
        <w:rPr>
          <w:sz w:val="20"/>
        </w:rPr>
        <w:t xml:space="preserve">не позднее ________ рабочих дней со дня проведения осмотра (обследования), указанного в </w:t>
      </w:r>
      <w:hyperlink w:history="0" w:anchor="P3248"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
        <w:r>
          <w:rPr>
            <w:sz w:val="20"/>
            <w:color w:val="0000ff"/>
          </w:rPr>
          <w:t xml:space="preserve">абзаце третьем</w:t>
        </w:r>
      </w:hyperlink>
      <w:r>
        <w:rPr>
          <w:sz w:val="20"/>
        </w:rPr>
        <w:t xml:space="preserve"> настоящего пункта, с соблюдением срока, установленного </w:t>
      </w:r>
      <w:hyperlink w:history="0" w:anchor="P3242" w:tooltip="5. Срок выполнения мероприятий по технологическому присоединению составляет _____________ &lt;4&gt; со дня заключения настоящего договора.">
        <w:r>
          <w:rPr>
            <w:sz w:val="20"/>
            <w:color w:val="0000ff"/>
          </w:rPr>
          <w:t xml:space="preserve">пунктом 5</w:t>
        </w:r>
      </w:hyperlink>
      <w:r>
        <w:rPr>
          <w:sz w:val="20"/>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pPr>
        <w:pStyle w:val="0"/>
        <w:spacing w:before="200" w:line-rule="auto"/>
        <w:ind w:firstLine="540"/>
        <w:jc w:val="both"/>
      </w:pPr>
      <w:r>
        <w:rPr>
          <w:sz w:val="20"/>
        </w:rPr>
        <w:t xml:space="preserve">6(1).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pPr>
        <w:pStyle w:val="0"/>
        <w:spacing w:before="200" w:line-rule="auto"/>
        <w:ind w:firstLine="540"/>
        <w:jc w:val="both"/>
      </w:pPr>
      <w:r>
        <w:rPr>
          <w:sz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0"/>
        <w:spacing w:before="200" w:line-rule="auto"/>
        <w:ind w:firstLine="540"/>
        <w:jc w:val="both"/>
      </w:pPr>
      <w:r>
        <w:rPr>
          <w:sz w:val="20"/>
        </w:rPr>
        <w:t xml:space="preserve">8. Заявитель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pPr>
        <w:pStyle w:val="0"/>
        <w:spacing w:before="200" w:line-rule="auto"/>
        <w:ind w:firstLine="540"/>
        <w:jc w:val="both"/>
      </w:pPr>
      <w:r>
        <w:rPr>
          <w:sz w:val="20"/>
        </w:rPr>
        <w:t xml:space="preserve">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pPr>
        <w:pStyle w:val="0"/>
        <w:spacing w:before="200" w:line-rule="auto"/>
        <w:ind w:firstLine="540"/>
        <w:jc w:val="both"/>
      </w:pPr>
      <w:r>
        <w:rPr>
          <w:sz w:val="20"/>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pPr>
        <w:pStyle w:val="0"/>
        <w:spacing w:before="200" w:line-rule="auto"/>
        <w:ind w:firstLine="540"/>
        <w:jc w:val="both"/>
      </w:pPr>
      <w:r>
        <w:rPr>
          <w:sz w:val="20"/>
        </w:rPr>
        <w:t xml:space="preserve">надлежащим образом исполнять указанные в </w:t>
      </w:r>
      <w:hyperlink w:history="0" w:anchor="P3261" w:tooltip="III. Плата за технологическое присоединение">
        <w:r>
          <w:rPr>
            <w:sz w:val="20"/>
            <w:color w:val="0000ff"/>
          </w:rPr>
          <w:t xml:space="preserve">разделе III</w:t>
        </w:r>
      </w:hyperlink>
      <w:r>
        <w:rPr>
          <w:sz w:val="20"/>
        </w:rPr>
        <w:t xml:space="preserve"> настоящего договора обязательства по оплате расходов на технологическое присоединение;</w:t>
      </w:r>
    </w:p>
    <w:p>
      <w:pPr>
        <w:pStyle w:val="0"/>
        <w:spacing w:before="200" w:line-rule="auto"/>
        <w:ind w:firstLine="540"/>
        <w:jc w:val="both"/>
      </w:pPr>
      <w:r>
        <w:rPr>
          <w:sz w:val="20"/>
        </w:rPr>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pPr>
        <w:pStyle w:val="0"/>
        <w:spacing w:before="200" w:line-rule="auto"/>
        <w:ind w:firstLine="540"/>
        <w:jc w:val="both"/>
      </w:pPr>
      <w:r>
        <w:rPr>
          <w:sz w:val="20"/>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pPr>
        <w:pStyle w:val="0"/>
        <w:jc w:val="both"/>
      </w:pPr>
      <w:r>
        <w:rPr>
          <w:sz w:val="20"/>
        </w:rPr>
      </w:r>
    </w:p>
    <w:bookmarkStart w:id="3261" w:name="P3261"/>
    <w:bookmarkEnd w:id="3261"/>
    <w:p>
      <w:pPr>
        <w:pStyle w:val="0"/>
        <w:outlineLvl w:val="2"/>
        <w:jc w:val="center"/>
      </w:pPr>
      <w:r>
        <w:rPr>
          <w:sz w:val="20"/>
        </w:rPr>
        <w:t xml:space="preserve">III. Плата за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1"/>
        <w:jc w:val="both"/>
      </w:pPr>
      <w:r>
        <w:rPr>
          <w:sz w:val="20"/>
        </w:rPr>
        <w:t xml:space="preserve">    10. Размер  платы  за  технологическое  присоединение  определяется </w:t>
      </w:r>
      <w:hyperlink w:history="0" w:anchor="P3346" w:tooltip="&lt;4&gt; - &lt;5&gt; Сноски исключены.">
        <w:r>
          <w:rPr>
            <w:sz w:val="20"/>
            <w:color w:val="0000ff"/>
          </w:rPr>
          <w:t xml:space="preserve">&lt;5&gt;</w:t>
        </w:r>
      </w:hyperlink>
    </w:p>
    <w:p>
      <w:pPr>
        <w:pStyle w:val="1"/>
        <w:jc w:val="both"/>
      </w:pPr>
      <w:r>
        <w:rPr>
          <w:sz w:val="20"/>
        </w:rPr>
        <w:t xml:space="preserve">в соответствии с решением _________________________________________________</w:t>
      </w:r>
    </w:p>
    <w:p>
      <w:pPr>
        <w:pStyle w:val="1"/>
        <w:jc w:val="both"/>
      </w:pPr>
      <w:r>
        <w:rPr>
          <w:sz w:val="20"/>
        </w:rPr>
        <w:t xml:space="preserve">                             (наименование органа исполнительной власти</w:t>
      </w:r>
    </w:p>
    <w:p>
      <w:pPr>
        <w:pStyle w:val="1"/>
        <w:jc w:val="both"/>
      </w:pPr>
      <w:r>
        <w:rPr>
          <w:sz w:val="20"/>
        </w:rPr>
        <w:t xml:space="preserve">___________________________________________________________________________</w:t>
      </w:r>
    </w:p>
    <w:p>
      <w:pPr>
        <w:pStyle w:val="1"/>
        <w:jc w:val="both"/>
      </w:pPr>
      <w:r>
        <w:rPr>
          <w:sz w:val="20"/>
        </w:rPr>
        <w:t xml:space="preserve">             в области государственного регулирования тарифов)</w:t>
      </w:r>
    </w:p>
    <w:p>
      <w:pPr>
        <w:pStyle w:val="1"/>
        <w:jc w:val="both"/>
      </w:pPr>
      <w:r>
        <w:rPr>
          <w:sz w:val="20"/>
        </w:rPr>
        <w:t xml:space="preserve">от _____________ N _______ и составляет ____________ рублей _______ копеек.</w:t>
      </w:r>
    </w:p>
    <w:p>
      <w:pPr>
        <w:pStyle w:val="1"/>
        <w:jc w:val="both"/>
      </w:pPr>
      <w:r>
        <w:rPr>
          <w:sz w:val="20"/>
        </w:rPr>
        <w:t xml:space="preserve">    11.  Внесение  платы  за  технологическое  присоединение осуществляется</w:t>
      </w:r>
    </w:p>
    <w:p>
      <w:pPr>
        <w:pStyle w:val="1"/>
        <w:jc w:val="both"/>
      </w:pPr>
      <w:r>
        <w:rPr>
          <w:sz w:val="20"/>
        </w:rPr>
        <w:t xml:space="preserve">заявителем в следующем порядке: ___________________________________________</w:t>
      </w:r>
    </w:p>
    <w:p>
      <w:pPr>
        <w:pStyle w:val="1"/>
        <w:jc w:val="both"/>
      </w:pPr>
      <w:r>
        <w:rPr>
          <w:sz w:val="20"/>
        </w:rPr>
        <w:t xml:space="preserve">                                       (указываются порядок и сроки</w:t>
      </w:r>
    </w:p>
    <w:p>
      <w:pPr>
        <w:pStyle w:val="1"/>
        <w:jc w:val="both"/>
      </w:pPr>
      <w:r>
        <w:rPr>
          <w:sz w:val="20"/>
        </w:rPr>
        <w:t xml:space="preserve">__________________________________________________________________________.</w:t>
      </w:r>
    </w:p>
    <w:p>
      <w:pPr>
        <w:pStyle w:val="1"/>
        <w:jc w:val="both"/>
      </w:pPr>
      <w:r>
        <w:rPr>
          <w:sz w:val="20"/>
        </w:rPr>
        <w:t xml:space="preserve">            внесения платы за технологическое присоединение)</w:t>
      </w:r>
    </w:p>
    <w:p>
      <w:pPr>
        <w:pStyle w:val="0"/>
        <w:ind w:firstLine="540"/>
        <w:jc w:val="both"/>
      </w:pPr>
      <w:r>
        <w:rPr>
          <w:sz w:val="20"/>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pPr>
        <w:pStyle w:val="0"/>
        <w:jc w:val="both"/>
      </w:pPr>
      <w:r>
        <w:rPr>
          <w:sz w:val="20"/>
        </w:rPr>
      </w:r>
    </w:p>
    <w:p>
      <w:pPr>
        <w:pStyle w:val="0"/>
        <w:outlineLvl w:val="2"/>
        <w:jc w:val="center"/>
      </w:pPr>
      <w:r>
        <w:rPr>
          <w:sz w:val="20"/>
        </w:rPr>
        <w:t xml:space="preserve">IV. Разграничение балансовой принадлежности электрических</w:t>
      </w:r>
    </w:p>
    <w:p>
      <w:pPr>
        <w:pStyle w:val="0"/>
        <w:jc w:val="center"/>
      </w:pPr>
      <w:r>
        <w:rPr>
          <w:sz w:val="20"/>
        </w:rPr>
        <w:t xml:space="preserve">сетей и эксплуатационной ответственности Сторон</w:t>
      </w:r>
    </w:p>
    <w:p>
      <w:pPr>
        <w:pStyle w:val="0"/>
        <w:jc w:val="both"/>
      </w:pPr>
      <w:r>
        <w:rPr>
          <w:sz w:val="20"/>
        </w:rPr>
      </w:r>
    </w:p>
    <w:p>
      <w:pPr>
        <w:pStyle w:val="0"/>
        <w:ind w:firstLine="540"/>
        <w:jc w:val="both"/>
      </w:pPr>
      <w:r>
        <w:rPr>
          <w:sz w:val="20"/>
        </w:rPr>
        <w:t xml:space="preserve">13. Заявитель несет балансовую и эксплуатационную ответственность до точки присоединения энергопринимающих устройств заявителя </w:t>
      </w:r>
      <w:hyperlink w:history="0" w:anchor="P3347"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r>
          <w:rPr>
            <w:sz w:val="20"/>
            <w:color w:val="0000ff"/>
          </w:rPr>
          <w:t xml:space="preserve">&lt;6&gt;</w:t>
        </w:r>
      </w:hyperlink>
      <w:r>
        <w:rPr>
          <w:sz w:val="20"/>
        </w:rPr>
        <w:t xml:space="preserve">.</w:t>
      </w:r>
    </w:p>
    <w:p>
      <w:pPr>
        <w:pStyle w:val="0"/>
        <w:jc w:val="both"/>
      </w:pPr>
      <w:r>
        <w:rPr>
          <w:sz w:val="20"/>
        </w:rPr>
      </w:r>
    </w:p>
    <w:p>
      <w:pPr>
        <w:pStyle w:val="0"/>
        <w:outlineLvl w:val="2"/>
        <w:jc w:val="center"/>
      </w:pPr>
      <w:r>
        <w:rPr>
          <w:sz w:val="20"/>
        </w:rPr>
        <w:t xml:space="preserve">V. Условия изменения, расторжения договора</w:t>
      </w:r>
    </w:p>
    <w:p>
      <w:pPr>
        <w:pStyle w:val="0"/>
        <w:jc w:val="center"/>
      </w:pPr>
      <w:r>
        <w:rPr>
          <w:sz w:val="20"/>
        </w:rPr>
        <w:t xml:space="preserve">и ответственность Сторон</w:t>
      </w:r>
    </w:p>
    <w:p>
      <w:pPr>
        <w:pStyle w:val="0"/>
        <w:jc w:val="both"/>
      </w:pPr>
      <w:r>
        <w:rPr>
          <w:sz w:val="20"/>
        </w:rPr>
      </w:r>
    </w:p>
    <w:p>
      <w:pPr>
        <w:pStyle w:val="0"/>
        <w:ind w:firstLine="540"/>
        <w:jc w:val="both"/>
      </w:pPr>
      <w:r>
        <w:rPr>
          <w:sz w:val="20"/>
        </w:rPr>
        <w:t xml:space="preserve">14. Настоящий договор может быть изменен по письменному соглашению Сторон или в судебном порядке.</w:t>
      </w:r>
    </w:p>
    <w:p>
      <w:pPr>
        <w:pStyle w:val="0"/>
        <w:spacing w:before="200" w:line-rule="auto"/>
        <w:ind w:firstLine="540"/>
        <w:jc w:val="both"/>
      </w:pPr>
      <w:r>
        <w:rPr>
          <w:sz w:val="20"/>
        </w:rPr>
        <w:t xml:space="preserve">15. Договор может быть расторгнут по требованию одной из Сторон по основаниям, предусмотренным Гражданским </w:t>
      </w:r>
      <w:hyperlink w:history="0" r:id="rId1113"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pPr>
        <w:pStyle w:val="0"/>
        <w:spacing w:before="200" w:line-rule="auto"/>
        <w:ind w:firstLine="540"/>
        <w:jc w:val="both"/>
      </w:pPr>
      <w:r>
        <w:rPr>
          <w:sz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bookmarkStart w:id="3289" w:name="P3289"/>
    <w:bookmarkEnd w:id="3289"/>
    <w:p>
      <w:pPr>
        <w:pStyle w:val="0"/>
        <w:spacing w:before="200" w:line-rule="auto"/>
        <w:ind w:firstLine="540"/>
        <w:jc w:val="both"/>
      </w:pPr>
      <w:r>
        <w:rPr>
          <w:sz w:val="20"/>
        </w:rPr>
        <w:t xml:space="preserve">17. Абзац утратил силу.</w:t>
      </w:r>
    </w:p>
    <w:bookmarkStart w:id="3290" w:name="P3290"/>
    <w:bookmarkEnd w:id="3290"/>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history="0" w:anchor="P3289" w:tooltip="17. Абзац утратил силу.">
        <w:r>
          <w:rPr>
            <w:sz w:val="20"/>
            <w:color w:val="0000ff"/>
          </w:rPr>
          <w:t xml:space="preserve">абзацем первым</w:t>
        </w:r>
      </w:hyperlink>
      <w:r>
        <w:rPr>
          <w:sz w:val="20"/>
        </w:rPr>
        <w:t xml:space="preserve"> или </w:t>
      </w:r>
      <w:hyperlink w:history="0" w:anchor="P3290"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
        <w:r>
          <w:rPr>
            <w:sz w:val="20"/>
            <w:color w:val="0000ff"/>
          </w:rPr>
          <w:t xml:space="preserve">вторым</w:t>
        </w:r>
      </w:hyperlink>
      <w:r>
        <w:rPr>
          <w:sz w:val="20"/>
        </w:rPr>
        <w:t xml:space="preserve"> настоящего пункта, в случае необоснованного уклонения либо отказа от ее уплаты.</w:t>
      </w:r>
    </w:p>
    <w:p>
      <w:pPr>
        <w:pStyle w:val="0"/>
        <w:spacing w:before="200" w:line-rule="auto"/>
        <w:ind w:firstLine="540"/>
        <w:jc w:val="both"/>
      </w:pPr>
      <w:r>
        <w:rPr>
          <w:sz w:val="20"/>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pPr>
        <w:pStyle w:val="0"/>
        <w:jc w:val="both"/>
      </w:pPr>
      <w:r>
        <w:rPr>
          <w:sz w:val="20"/>
        </w:rPr>
      </w:r>
    </w:p>
    <w:p>
      <w:pPr>
        <w:pStyle w:val="0"/>
        <w:outlineLvl w:val="2"/>
        <w:jc w:val="center"/>
      </w:pPr>
      <w:r>
        <w:rPr>
          <w:sz w:val="20"/>
        </w:rPr>
        <w:t xml:space="preserve">VI. Порядок разрешения споров</w:t>
      </w:r>
    </w:p>
    <w:p>
      <w:pPr>
        <w:pStyle w:val="0"/>
        <w:jc w:val="both"/>
      </w:pPr>
      <w:r>
        <w:rPr>
          <w:sz w:val="20"/>
        </w:rPr>
      </w:r>
    </w:p>
    <w:p>
      <w:pPr>
        <w:pStyle w:val="0"/>
        <w:ind w:firstLine="540"/>
        <w:jc w:val="both"/>
      </w:pPr>
      <w:r>
        <w:rPr>
          <w:sz w:val="20"/>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pPr>
        <w:pStyle w:val="0"/>
        <w:jc w:val="both"/>
      </w:pPr>
      <w:r>
        <w:rPr>
          <w:sz w:val="20"/>
        </w:rPr>
      </w:r>
    </w:p>
    <w:p>
      <w:pPr>
        <w:pStyle w:val="0"/>
        <w:outlineLvl w:val="2"/>
        <w:jc w:val="center"/>
      </w:pPr>
      <w:r>
        <w:rPr>
          <w:sz w:val="20"/>
        </w:rPr>
        <w:t xml:space="preserve">VII. Заключительные положения</w:t>
      </w:r>
    </w:p>
    <w:p>
      <w:pPr>
        <w:pStyle w:val="0"/>
        <w:jc w:val="both"/>
      </w:pPr>
      <w:r>
        <w:rPr>
          <w:sz w:val="20"/>
        </w:rPr>
      </w:r>
    </w:p>
    <w:p>
      <w:pPr>
        <w:pStyle w:val="0"/>
        <w:ind w:firstLine="540"/>
        <w:jc w:val="both"/>
      </w:pPr>
      <w:r>
        <w:rPr>
          <w:sz w:val="20"/>
        </w:rPr>
        <w:t xml:space="preserve">21. Настоящий договор считается заключенным со дня оплаты заявителем счета на оплату технологического присоединения по договору.</w:t>
      </w:r>
    </w:p>
    <w:p>
      <w:pPr>
        <w:pStyle w:val="0"/>
        <w:spacing w:before="200" w:line-rule="auto"/>
        <w:ind w:firstLine="540"/>
        <w:jc w:val="both"/>
      </w:pPr>
      <w:r>
        <w:rPr>
          <w:sz w:val="20"/>
        </w:rPr>
        <w:t xml:space="preserve">22. Настоящий договор составлен и подписан в двух экземплярах, по одному для каждой из Сторон.</w:t>
      </w:r>
    </w:p>
    <w:p>
      <w:pPr>
        <w:pStyle w:val="0"/>
        <w:jc w:val="both"/>
      </w:pPr>
      <w:r>
        <w:rPr>
          <w:sz w:val="20"/>
        </w:rPr>
      </w:r>
    </w:p>
    <w:p>
      <w:pPr>
        <w:pStyle w:val="0"/>
        <w:outlineLvl w:val="2"/>
        <w:jc w:val="center"/>
      </w:pPr>
      <w:r>
        <w:rPr>
          <w:sz w:val="20"/>
        </w:rPr>
        <w:t xml:space="preserve">Реквизиты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4252"/>
        <w:gridCol w:w="360"/>
        <w:gridCol w:w="4422"/>
      </w:tblGrid>
      <w:tr>
        <w:tc>
          <w:tcPr>
            <w:tcW w:w="4252" w:type="dxa"/>
            <w:tcBorders>
              <w:top w:val="nil"/>
              <w:left w:val="nil"/>
              <w:bottom w:val="nil"/>
              <w:right w:val="nil"/>
            </w:tcBorders>
          </w:tcPr>
          <w:p>
            <w:pPr>
              <w:pStyle w:val="0"/>
              <w:jc w:val="both"/>
            </w:pPr>
            <w:r>
              <w:rPr>
                <w:sz w:val="20"/>
              </w:rPr>
              <w:t xml:space="preserve">Сетевая организация</w:t>
            </w:r>
          </w:p>
          <w:p>
            <w:pPr>
              <w:pStyle w:val="0"/>
              <w:jc w:val="both"/>
            </w:pPr>
            <w:r>
              <w:rPr>
                <w:sz w:val="20"/>
              </w:rPr>
              <w:t xml:space="preserve">____________________________________</w:t>
            </w:r>
          </w:p>
          <w:p>
            <w:pPr>
              <w:pStyle w:val="0"/>
              <w:jc w:val="center"/>
            </w:pPr>
            <w:r>
              <w:rPr>
                <w:sz w:val="20"/>
              </w:rPr>
              <w:t xml:space="preserve">(наименование сетевой организации)</w:t>
            </w:r>
          </w:p>
          <w:p>
            <w:pPr>
              <w:pStyle w:val="0"/>
              <w:jc w:val="both"/>
            </w:pPr>
            <w:r>
              <w:rPr>
                <w:sz w:val="20"/>
              </w:rPr>
              <w:t xml:space="preserve">____________________________________</w:t>
            </w:r>
          </w:p>
          <w:p>
            <w:pPr>
              <w:pStyle w:val="0"/>
              <w:jc w:val="center"/>
            </w:pPr>
            <w:r>
              <w:rPr>
                <w:sz w:val="20"/>
              </w:rPr>
              <w:t xml:space="preserve">(место нахождения)</w:t>
            </w:r>
          </w:p>
          <w:p>
            <w:pPr>
              <w:pStyle w:val="0"/>
              <w:jc w:val="both"/>
            </w:pPr>
            <w:r>
              <w:rPr>
                <w:sz w:val="20"/>
              </w:rPr>
              <w:t xml:space="preserve">ИНН/КПП ___________________________</w:t>
            </w:r>
          </w:p>
          <w:p>
            <w:pPr>
              <w:pStyle w:val="0"/>
              <w:jc w:val="both"/>
            </w:pPr>
            <w:r>
              <w:rPr>
                <w:sz w:val="20"/>
              </w:rPr>
              <w:t xml:space="preserve">____________________________________</w:t>
            </w:r>
          </w:p>
          <w:p>
            <w:pPr>
              <w:pStyle w:val="0"/>
              <w:jc w:val="both"/>
            </w:pPr>
            <w:r>
              <w:rPr>
                <w:sz w:val="20"/>
              </w:rPr>
              <w:t xml:space="preserve">р/с __________________________________</w:t>
            </w:r>
          </w:p>
          <w:p>
            <w:pPr>
              <w:pStyle w:val="0"/>
              <w:jc w:val="both"/>
            </w:pPr>
            <w:r>
              <w:rPr>
                <w:sz w:val="20"/>
              </w:rPr>
              <w:t xml:space="preserve">к/с __________________________________</w:t>
            </w:r>
          </w:p>
          <w:p>
            <w:pPr>
              <w:pStyle w:val="0"/>
              <w:jc w:val="both"/>
            </w:pPr>
            <w:r>
              <w:rPr>
                <w:sz w:val="20"/>
              </w:rPr>
              <w:t xml:space="preserve">____________________________________</w:t>
            </w:r>
          </w:p>
          <w:p>
            <w:pPr>
              <w:pStyle w:val="0"/>
              <w:jc w:val="center"/>
            </w:pPr>
            <w:r>
              <w:rPr>
                <w:sz w:val="20"/>
              </w:rPr>
              <w:t xml:space="preserve">(должность, фамилия, имя, отчество лица,</w:t>
            </w:r>
          </w:p>
          <w:p>
            <w:pPr>
              <w:pStyle w:val="0"/>
              <w:jc w:val="both"/>
            </w:pPr>
            <w:r>
              <w:rPr>
                <w:sz w:val="20"/>
              </w:rPr>
              <w:t xml:space="preserve">____________________________________</w:t>
            </w:r>
          </w:p>
          <w:p>
            <w:pPr>
              <w:pStyle w:val="0"/>
              <w:jc w:val="center"/>
            </w:pPr>
            <w:r>
              <w:rPr>
                <w:sz w:val="20"/>
              </w:rPr>
              <w:t xml:space="preserve">действующего от имени сетевой организации)</w:t>
            </w:r>
          </w:p>
        </w:tc>
        <w:tc>
          <w:tcPr>
            <w:tcW w:w="360" w:type="dxa"/>
            <w:tcBorders>
              <w:top w:val="nil"/>
              <w:left w:val="nil"/>
              <w:bottom w:val="nil"/>
              <w:right w:val="nil"/>
            </w:tcBorders>
          </w:tcPr>
          <w:p>
            <w:pPr>
              <w:pStyle w:val="0"/>
            </w:pPr>
            <w:r>
              <w:rPr>
                <w:sz w:val="20"/>
              </w:rPr>
            </w:r>
          </w:p>
        </w:tc>
        <w:tc>
          <w:tcPr>
            <w:tcW w:w="4422" w:type="dxa"/>
            <w:tcBorders>
              <w:top w:val="nil"/>
              <w:left w:val="nil"/>
              <w:bottom w:val="nil"/>
              <w:right w:val="nil"/>
            </w:tcBorders>
          </w:tcPr>
          <w:p>
            <w:pPr>
              <w:pStyle w:val="0"/>
              <w:jc w:val="both"/>
            </w:pPr>
            <w:r>
              <w:rPr>
                <w:sz w:val="20"/>
              </w:rPr>
              <w:t xml:space="preserve">Заявитель</w:t>
            </w:r>
          </w:p>
          <w:p>
            <w:pPr>
              <w:pStyle w:val="0"/>
              <w:jc w:val="both"/>
            </w:pPr>
            <w:r>
              <w:rPr>
                <w:sz w:val="20"/>
              </w:rPr>
              <w:t xml:space="preserve">_____________________________________</w:t>
            </w:r>
          </w:p>
          <w:p>
            <w:pPr>
              <w:pStyle w:val="0"/>
              <w:jc w:val="center"/>
            </w:pPr>
            <w:r>
              <w:rPr>
                <w:sz w:val="20"/>
              </w:rPr>
              <w:t xml:space="preserve">(фамилия, имя, отчество)</w:t>
            </w:r>
          </w:p>
          <w:p>
            <w:pPr>
              <w:pStyle w:val="0"/>
              <w:jc w:val="both"/>
            </w:pPr>
            <w:r>
              <w:rPr>
                <w:sz w:val="20"/>
              </w:rPr>
              <w:t xml:space="preserve">_____________________________________</w:t>
            </w:r>
          </w:p>
          <w:p>
            <w:pPr>
              <w:pStyle w:val="0"/>
              <w:jc w:val="center"/>
            </w:pPr>
            <w:r>
              <w:rPr>
                <w:sz w:val="20"/>
              </w:rPr>
              <w:t xml:space="preserve">(серия, номер, дата и место выдачи паспорта</w:t>
            </w:r>
          </w:p>
          <w:p>
            <w:pPr>
              <w:pStyle w:val="0"/>
              <w:jc w:val="both"/>
            </w:pPr>
            <w:r>
              <w:rPr>
                <w:sz w:val="20"/>
              </w:rPr>
              <w:t xml:space="preserve">_____________________________________</w:t>
            </w:r>
          </w:p>
          <w:p>
            <w:pPr>
              <w:pStyle w:val="0"/>
              <w:jc w:val="center"/>
            </w:pPr>
            <w:r>
              <w:rPr>
                <w:sz w:val="20"/>
              </w:rPr>
              <w:t xml:space="preserve">или иного документа, удостоверяющего</w:t>
            </w:r>
          </w:p>
          <w:p>
            <w:pPr>
              <w:pStyle w:val="0"/>
              <w:jc w:val="both"/>
            </w:pPr>
            <w:r>
              <w:rPr>
                <w:sz w:val="20"/>
              </w:rPr>
              <w:t xml:space="preserve">_____________________________________</w:t>
            </w:r>
          </w:p>
          <w:p>
            <w:pPr>
              <w:pStyle w:val="0"/>
              <w:jc w:val="center"/>
            </w:pPr>
            <w:r>
              <w:rPr>
                <w:sz w:val="20"/>
              </w:rPr>
              <w:t xml:space="preserve">личность в соответствии с законодательством Российской Федерации)</w:t>
            </w:r>
          </w:p>
          <w:p>
            <w:pPr>
              <w:pStyle w:val="0"/>
              <w:jc w:val="both"/>
            </w:pPr>
            <w:r>
              <w:rPr>
                <w:sz w:val="20"/>
              </w:rPr>
              <w:t xml:space="preserve">ИНН (при наличии) ____________________</w:t>
            </w:r>
          </w:p>
          <w:p>
            <w:pPr>
              <w:pStyle w:val="0"/>
              <w:jc w:val="both"/>
            </w:pPr>
            <w:r>
              <w:rPr>
                <w:sz w:val="20"/>
              </w:rPr>
              <w:t xml:space="preserve">_____________________________________</w:t>
            </w:r>
          </w:p>
          <w:p>
            <w:pPr>
              <w:pStyle w:val="0"/>
              <w:jc w:val="both"/>
            </w:pPr>
            <w:r>
              <w:rPr>
                <w:sz w:val="20"/>
              </w:rPr>
              <w:t xml:space="preserve">Место жительства _____________________</w:t>
            </w:r>
          </w:p>
          <w:p>
            <w:pPr>
              <w:pStyle w:val="0"/>
              <w:jc w:val="both"/>
            </w:pPr>
            <w:r>
              <w:rPr>
                <w:sz w:val="20"/>
              </w:rPr>
              <w:t xml:space="preserve">_____________________________________</w:t>
            </w:r>
          </w:p>
          <w:p>
            <w:pPr>
              <w:pStyle w:val="0"/>
              <w:jc w:val="both"/>
            </w:pPr>
            <w:r>
              <w:rPr>
                <w:sz w:val="20"/>
              </w:rPr>
              <w:t xml:space="preserve">_____________________________________</w:t>
            </w:r>
          </w:p>
          <w:p>
            <w:pPr>
              <w:pStyle w:val="0"/>
              <w:jc w:val="both"/>
            </w:pPr>
            <w:r>
              <w:rPr>
                <w:sz w:val="20"/>
              </w:rPr>
              <w:t xml:space="preserve">_____________________________________</w:t>
            </w:r>
          </w:p>
        </w:tc>
      </w:tr>
      <w:tr>
        <w:tc>
          <w:tcPr>
            <w:tcW w:w="4252" w:type="dxa"/>
            <w:tcBorders>
              <w:top w:val="nil"/>
              <w:left w:val="nil"/>
              <w:bottom w:val="nil"/>
              <w:right w:val="nil"/>
            </w:tcBorders>
          </w:tcPr>
          <w:p>
            <w:pPr>
              <w:pStyle w:val="0"/>
              <w:jc w:val="right"/>
            </w:pPr>
            <w:r>
              <w:rPr>
                <w:sz w:val="20"/>
              </w:rPr>
              <w:t xml:space="preserve">_________</w:t>
            </w:r>
          </w:p>
          <w:p>
            <w:pPr>
              <w:pStyle w:val="0"/>
              <w:jc w:val="right"/>
            </w:pPr>
            <w:r>
              <w:rPr>
                <w:sz w:val="20"/>
              </w:rPr>
              <w:t xml:space="preserve">(подпись)</w:t>
            </w:r>
          </w:p>
          <w:p>
            <w:pPr>
              <w:pStyle w:val="0"/>
              <w:jc w:val="both"/>
            </w:pPr>
            <w:r>
              <w:rPr>
                <w:sz w:val="20"/>
              </w:rPr>
              <w:t xml:space="preserve">М.П.</w:t>
            </w:r>
          </w:p>
        </w:tc>
        <w:tc>
          <w:tcPr>
            <w:tcW w:w="360" w:type="dxa"/>
            <w:tcBorders>
              <w:top w:val="nil"/>
              <w:left w:val="nil"/>
              <w:bottom w:val="nil"/>
              <w:right w:val="nil"/>
            </w:tcBorders>
          </w:tcPr>
          <w:p>
            <w:pPr>
              <w:pStyle w:val="0"/>
            </w:pPr>
            <w:r>
              <w:rPr>
                <w:sz w:val="20"/>
              </w:rPr>
            </w:r>
          </w:p>
        </w:tc>
        <w:tc>
          <w:tcPr>
            <w:tcW w:w="4422" w:type="dxa"/>
            <w:tcBorders>
              <w:top w:val="nil"/>
              <w:left w:val="nil"/>
              <w:bottom w:val="nil"/>
              <w:right w:val="nil"/>
            </w:tcBorders>
          </w:tcPr>
          <w:p>
            <w:pPr>
              <w:pStyle w:val="0"/>
              <w:jc w:val="right"/>
            </w:pPr>
            <w:r>
              <w:rPr>
                <w:sz w:val="20"/>
              </w:rPr>
              <w:t xml:space="preserve">_________</w:t>
            </w:r>
          </w:p>
          <w:p>
            <w:pPr>
              <w:pStyle w:val="0"/>
              <w:jc w:val="right"/>
            </w:pPr>
            <w:r>
              <w:rPr>
                <w:sz w:val="20"/>
              </w:rPr>
              <w:t xml:space="preserve">(подпись)</w:t>
            </w:r>
          </w:p>
        </w:tc>
      </w:tr>
    </w:tbl>
    <w:p>
      <w:pPr>
        <w:pStyle w:val="0"/>
        <w:jc w:val="both"/>
      </w:pPr>
      <w:r>
        <w:rPr>
          <w:sz w:val="20"/>
        </w:rPr>
      </w:r>
    </w:p>
    <w:p>
      <w:pPr>
        <w:pStyle w:val="0"/>
        <w:ind w:firstLine="540"/>
        <w:jc w:val="both"/>
      </w:pPr>
      <w:r>
        <w:rPr>
          <w:sz w:val="20"/>
        </w:rPr>
        <w:t xml:space="preserve">--------------------------------</w:t>
      </w:r>
    </w:p>
    <w:bookmarkStart w:id="3343" w:name="P3343"/>
    <w:bookmarkEnd w:id="3343"/>
    <w:p>
      <w:pPr>
        <w:pStyle w:val="0"/>
        <w:spacing w:before="200" w:line-rule="auto"/>
        <w:ind w:firstLine="540"/>
        <w:jc w:val="both"/>
      </w:pPr>
      <w:r>
        <w:rPr>
          <w:sz w:val="20"/>
        </w:rPr>
        <w:t xml:space="preserve">&lt;1&gt;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bookmarkStart w:id="3344" w:name="P3344"/>
    <w:bookmarkEnd w:id="3344"/>
    <w:p>
      <w:pPr>
        <w:pStyle w:val="0"/>
        <w:spacing w:before="200" w:line-rule="auto"/>
        <w:ind w:firstLine="540"/>
        <w:jc w:val="both"/>
      </w:pPr>
      <w:r>
        <w:rPr>
          <w:sz w:val="20"/>
        </w:rPr>
        <w:t xml:space="preserve">&lt;2&gt;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bookmarkStart w:id="3345" w:name="P3345"/>
    <w:bookmarkEnd w:id="3345"/>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bookmarkStart w:id="3346" w:name="P3346"/>
    <w:bookmarkEnd w:id="3346"/>
    <w:p>
      <w:pPr>
        <w:pStyle w:val="0"/>
        <w:spacing w:before="200" w:line-rule="auto"/>
        <w:ind w:firstLine="540"/>
        <w:jc w:val="both"/>
      </w:pPr>
      <w:r>
        <w:rPr>
          <w:sz w:val="20"/>
        </w:rPr>
        <w:t xml:space="preserve">&lt;4&gt; - &lt;5&gt; Сноски исключены.</w:t>
      </w:r>
    </w:p>
    <w:bookmarkStart w:id="3347" w:name="P3347"/>
    <w:bookmarkEnd w:id="3347"/>
    <w:p>
      <w:pPr>
        <w:pStyle w:val="0"/>
        <w:spacing w:before="200" w:line-rule="auto"/>
        <w:ind w:firstLine="540"/>
        <w:jc w:val="both"/>
      </w:pPr>
      <w:r>
        <w:rPr>
          <w:sz w:val="20"/>
        </w:rPr>
        <w:t xml:space="preserve">&lt;6&gt;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типовому договору</w:t>
      </w:r>
    </w:p>
    <w:p>
      <w:pPr>
        <w:pStyle w:val="0"/>
        <w:jc w:val="right"/>
      </w:pPr>
      <w:r>
        <w:rPr>
          <w:sz w:val="20"/>
        </w:rPr>
        <w:t xml:space="preserve">об осуществлении технологического</w:t>
      </w:r>
    </w:p>
    <w:p>
      <w:pPr>
        <w:pStyle w:val="0"/>
        <w:jc w:val="right"/>
      </w:pPr>
      <w:r>
        <w:rPr>
          <w:sz w:val="20"/>
        </w:rPr>
        <w:t xml:space="preserve">присоединения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14"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30.06.2022 N 1178)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360" w:name="P3360"/>
    <w:bookmarkEnd w:id="3360"/>
    <w:p>
      <w:pPr>
        <w:pStyle w:val="1"/>
        <w:jc w:val="both"/>
      </w:pPr>
      <w:r>
        <w:rPr>
          <w:sz w:val="20"/>
        </w:rPr>
        <w:t xml:space="preserve">                            ТЕХНИЧЕСКИЕ УСЛОВИЯ</w:t>
      </w:r>
    </w:p>
    <w:p>
      <w:pPr>
        <w:pStyle w:val="1"/>
        <w:jc w:val="both"/>
      </w:pPr>
      <w:r>
        <w:rPr>
          <w:sz w:val="20"/>
        </w:rPr>
        <w:t xml:space="preserve">                  для присоединения к электрическим сетям</w:t>
      </w:r>
    </w:p>
    <w:p>
      <w:pPr>
        <w:pStyle w:val="1"/>
        <w:jc w:val="both"/>
      </w:pPr>
      <w:r>
        <w:rPr>
          <w:sz w:val="20"/>
        </w:rPr>
      </w:r>
    </w:p>
    <w:p>
      <w:pPr>
        <w:pStyle w:val="1"/>
        <w:jc w:val="both"/>
      </w:pPr>
      <w:r>
        <w:rPr>
          <w:sz w:val="20"/>
        </w:rPr>
        <w:t xml:space="preserve">        (для физических лиц в целях технологического присоединения</w:t>
      </w:r>
    </w:p>
    <w:p>
      <w:pPr>
        <w:pStyle w:val="1"/>
        <w:jc w:val="both"/>
      </w:pPr>
      <w:r>
        <w:rPr>
          <w:sz w:val="20"/>
        </w:rPr>
        <w:t xml:space="preserve">        энергопринимающих устройств, максимальная мощность которых</w:t>
      </w:r>
    </w:p>
    <w:p>
      <w:pPr>
        <w:pStyle w:val="1"/>
        <w:jc w:val="both"/>
      </w:pPr>
      <w:r>
        <w:rPr>
          <w:sz w:val="20"/>
        </w:rPr>
        <w:t xml:space="preserve">     составляет до 15 кВт включительно (с учетом ранее присоединенных</w:t>
      </w:r>
    </w:p>
    <w:p>
      <w:pPr>
        <w:pStyle w:val="1"/>
        <w:jc w:val="both"/>
      </w:pPr>
      <w:r>
        <w:rPr>
          <w:sz w:val="20"/>
        </w:rPr>
        <w:t xml:space="preserve">         в данной точке присоединения энергопринимающих устройств)</w:t>
      </w:r>
    </w:p>
    <w:p>
      <w:pPr>
        <w:pStyle w:val="1"/>
        <w:jc w:val="both"/>
      </w:pPr>
      <w:r>
        <w:rPr>
          <w:sz w:val="20"/>
        </w:rPr>
        <w:t xml:space="preserve">       и которые используются для бытовых и иных нужд, не связанных</w:t>
      </w:r>
    </w:p>
    <w:p>
      <w:pPr>
        <w:pStyle w:val="1"/>
        <w:jc w:val="both"/>
      </w:pPr>
      <w:r>
        <w:rPr>
          <w:sz w:val="20"/>
        </w:rPr>
        <w:t xml:space="preserve">            с осуществлением предпринимательской деятельности)</w:t>
      </w:r>
    </w:p>
    <w:p>
      <w:pPr>
        <w:pStyle w:val="1"/>
        <w:jc w:val="both"/>
      </w:pPr>
      <w:r>
        <w:rPr>
          <w:sz w:val="20"/>
        </w:rPr>
      </w:r>
    </w:p>
    <w:p>
      <w:pPr>
        <w:pStyle w:val="1"/>
        <w:jc w:val="both"/>
      </w:pPr>
      <w:r>
        <w:rPr>
          <w:sz w:val="20"/>
        </w:rPr>
        <w:t xml:space="preserve">N                                                    "__" _________ 20__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сетевой организации, выдавшей технические условия)</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    1. Наименование энергопринимающих устройств заявителя _________________</w:t>
      </w:r>
    </w:p>
    <w:p>
      <w:pPr>
        <w:pStyle w:val="1"/>
        <w:jc w:val="both"/>
      </w:pPr>
      <w:r>
        <w:rPr>
          <w:sz w:val="20"/>
        </w:rPr>
        <w:t xml:space="preserve">__________________________________________________________________________.</w:t>
      </w:r>
    </w:p>
    <w:p>
      <w:pPr>
        <w:pStyle w:val="1"/>
        <w:jc w:val="both"/>
      </w:pPr>
      <w:r>
        <w:rPr>
          <w:sz w:val="20"/>
        </w:rPr>
        <w:t xml:space="preserve">    2.  Наименование  и место нахождения объектов, в целях электроснабжения</w:t>
      </w:r>
    </w:p>
    <w:p>
      <w:pPr>
        <w:pStyle w:val="1"/>
        <w:jc w:val="both"/>
      </w:pPr>
      <w:r>
        <w:rPr>
          <w:sz w:val="20"/>
        </w:rPr>
        <w:t xml:space="preserve">которых   осуществляется  технологическое  присоединение  энергопринимающих</w:t>
      </w:r>
    </w:p>
    <w:p>
      <w:pPr>
        <w:pStyle w:val="1"/>
        <w:jc w:val="both"/>
      </w:pPr>
      <w:r>
        <w:rPr>
          <w:sz w:val="20"/>
        </w:rPr>
        <w:t xml:space="preserve">устройств заявителя 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Максимальная  мощность  присоединяемых  энергопринимающих устройств</w:t>
      </w:r>
    </w:p>
    <w:p>
      <w:pPr>
        <w:pStyle w:val="1"/>
        <w:jc w:val="both"/>
      </w:pPr>
      <w:r>
        <w:rPr>
          <w:sz w:val="20"/>
        </w:rPr>
        <w:t xml:space="preserve">заявителя составляет ________________________________________________ (кВт)</w:t>
      </w:r>
    </w:p>
    <w:p>
      <w:pPr>
        <w:pStyle w:val="1"/>
        <w:jc w:val="both"/>
      </w:pPr>
      <w:r>
        <w:rPr>
          <w:sz w:val="20"/>
        </w:rPr>
        <w:t xml:space="preserve">                       (если энергопринимающее устройство вводится</w:t>
      </w:r>
    </w:p>
    <w:p>
      <w:pPr>
        <w:pStyle w:val="1"/>
        <w:jc w:val="both"/>
      </w:pPr>
      <w:r>
        <w:rPr>
          <w:sz w:val="20"/>
        </w:rPr>
        <w:t xml:space="preserve">___________________________________________________________________________</w:t>
      </w:r>
    </w:p>
    <w:p>
      <w:pPr>
        <w:pStyle w:val="1"/>
        <w:jc w:val="both"/>
      </w:pPr>
      <w:r>
        <w:rPr>
          <w:sz w:val="20"/>
        </w:rPr>
        <w:t xml:space="preserve">        в эксплуатацию по этапам и очередям, указывается поэтапное</w:t>
      </w:r>
    </w:p>
    <w:p>
      <w:pPr>
        <w:pStyle w:val="1"/>
        <w:jc w:val="both"/>
      </w:pPr>
      <w:r>
        <w:rPr>
          <w:sz w:val="20"/>
        </w:rPr>
        <w:t xml:space="preserve">__________________________________________________________________________.</w:t>
      </w:r>
    </w:p>
    <w:p>
      <w:pPr>
        <w:pStyle w:val="1"/>
        <w:jc w:val="both"/>
      </w:pPr>
      <w:r>
        <w:rPr>
          <w:sz w:val="20"/>
        </w:rPr>
        <w:t xml:space="preserve">                         распределение мощности)</w:t>
      </w:r>
    </w:p>
    <w:p>
      <w:pPr>
        <w:pStyle w:val="1"/>
        <w:jc w:val="both"/>
      </w:pPr>
      <w:r>
        <w:rPr>
          <w:sz w:val="20"/>
        </w:rPr>
        <w:t xml:space="preserve">    4. Категория надежности ______________________________________________.</w:t>
      </w:r>
    </w:p>
    <w:p>
      <w:pPr>
        <w:pStyle w:val="1"/>
        <w:jc w:val="both"/>
      </w:pPr>
      <w:r>
        <w:rPr>
          <w:sz w:val="20"/>
        </w:rPr>
        <w:t xml:space="preserve">    5.  Класс  напряжения  электрических  сетей,  к  которым осуществляется</w:t>
      </w:r>
    </w:p>
    <w:p>
      <w:pPr>
        <w:pStyle w:val="1"/>
        <w:jc w:val="both"/>
      </w:pPr>
      <w:r>
        <w:rPr>
          <w:sz w:val="20"/>
        </w:rPr>
        <w:t xml:space="preserve">технологическое присоединение ____________ (кВ).</w:t>
      </w:r>
    </w:p>
    <w:p>
      <w:pPr>
        <w:pStyle w:val="1"/>
        <w:jc w:val="both"/>
      </w:pPr>
      <w:r>
        <w:rPr>
          <w:sz w:val="20"/>
        </w:rPr>
        <w:t xml:space="preserve">    6. Год ввода в эксплуатацию энергопринимающих устройств заявителя _____</w:t>
      </w:r>
    </w:p>
    <w:p>
      <w:pPr>
        <w:pStyle w:val="1"/>
        <w:jc w:val="both"/>
      </w:pPr>
      <w:r>
        <w:rPr>
          <w:sz w:val="20"/>
        </w:rPr>
        <w:t xml:space="preserve">__________________________________________________________________________.</w:t>
      </w:r>
    </w:p>
    <w:p>
      <w:pPr>
        <w:pStyle w:val="1"/>
        <w:jc w:val="both"/>
      </w:pPr>
      <w:r>
        <w:rPr>
          <w:sz w:val="20"/>
        </w:rPr>
        <w:t xml:space="preserve">    7.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энергопринимающих устройств по каждой точке присоединения ________</w:t>
      </w:r>
    </w:p>
    <w:p>
      <w:pPr>
        <w:pStyle w:val="1"/>
        <w:jc w:val="both"/>
      </w:pPr>
      <w:r>
        <w:rPr>
          <w:sz w:val="20"/>
        </w:rPr>
        <w:t xml:space="preserve">(кВт).</w:t>
      </w:r>
    </w:p>
    <w:p>
      <w:pPr>
        <w:pStyle w:val="1"/>
        <w:jc w:val="both"/>
      </w:pPr>
      <w:r>
        <w:rPr>
          <w:sz w:val="20"/>
        </w:rPr>
        <w:t xml:space="preserve">    8. Основной источник питания _________________________________________.</w:t>
      </w:r>
    </w:p>
    <w:p>
      <w:pPr>
        <w:pStyle w:val="1"/>
        <w:jc w:val="both"/>
      </w:pPr>
      <w:r>
        <w:rPr>
          <w:sz w:val="20"/>
        </w:rPr>
        <w:t xml:space="preserve">    9. Резервный источник питания ________________________________________.</w:t>
      </w:r>
    </w:p>
    <w:p>
      <w:pPr>
        <w:pStyle w:val="1"/>
        <w:jc w:val="both"/>
      </w:pPr>
      <w:r>
        <w:rPr>
          <w:sz w:val="20"/>
        </w:rPr>
        <w:t xml:space="preserve">    10. Сетевая организация осуществляет </w:t>
      </w:r>
      <w:hyperlink w:history="0" w:anchor="P3439" w:tooltip="&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
        <w:r>
          <w:rPr>
            <w:sz w:val="20"/>
            <w:color w:val="0000ff"/>
          </w:rPr>
          <w:t xml:space="preserve">&lt;1&gt;</w:t>
        </w:r>
      </w:hyperlink>
    </w:p>
    <w:p>
      <w:pPr>
        <w:pStyle w:val="1"/>
        <w:jc w:val="both"/>
      </w:pPr>
      <w:r>
        <w:rPr>
          <w:sz w:val="20"/>
        </w:rPr>
        <w:t xml:space="preserve">___________________________________________________________________________</w:t>
      </w:r>
    </w:p>
    <w:p>
      <w:pPr>
        <w:pStyle w:val="1"/>
        <w:jc w:val="both"/>
      </w:pPr>
      <w:r>
        <w:rPr>
          <w:sz w:val="20"/>
        </w:rPr>
        <w:t xml:space="preserve">    (указываются требования к усилению существующей электрической сети</w:t>
      </w:r>
    </w:p>
    <w:p>
      <w:pPr>
        <w:pStyle w:val="1"/>
        <w:jc w:val="both"/>
      </w:pPr>
      <w:r>
        <w:rPr>
          <w:sz w:val="20"/>
        </w:rPr>
        <w:t xml:space="preserve">___________________________________________________________________________</w:t>
      </w:r>
    </w:p>
    <w:p>
      <w:pPr>
        <w:pStyle w:val="1"/>
        <w:jc w:val="both"/>
      </w:pPr>
      <w:r>
        <w:rPr>
          <w:sz w:val="20"/>
        </w:rPr>
        <w:t xml:space="preserve">    в связи с присоединением новых мощностей (строительство новых линий</w:t>
      </w:r>
    </w:p>
    <w:p>
      <w:pPr>
        <w:pStyle w:val="1"/>
        <w:jc w:val="both"/>
      </w:pPr>
      <w:r>
        <w:rPr>
          <w:sz w:val="20"/>
        </w:rPr>
        <w:t xml:space="preserve">___________________________________________________________________________</w:t>
      </w:r>
    </w:p>
    <w:p>
      <w:pPr>
        <w:pStyle w:val="1"/>
        <w:jc w:val="both"/>
      </w:pPr>
      <w:r>
        <w:rPr>
          <w:sz w:val="20"/>
        </w:rPr>
        <w:t xml:space="preserve">электропередачи, подстанций, увеличение сечения проводов и кабелей, замена</w:t>
      </w:r>
    </w:p>
    <w:p>
      <w:pPr>
        <w:pStyle w:val="1"/>
        <w:jc w:val="both"/>
      </w:pPr>
      <w:r>
        <w:rPr>
          <w:sz w:val="20"/>
        </w:rPr>
        <w:t xml:space="preserve">___________________________________________________________________________</w:t>
      </w:r>
    </w:p>
    <w:p>
      <w:pPr>
        <w:pStyle w:val="1"/>
        <w:jc w:val="both"/>
      </w:pPr>
      <w:r>
        <w:rPr>
          <w:sz w:val="20"/>
        </w:rPr>
        <w:t xml:space="preserve">   или увеличение мощности трансформаторов, расширение распределительных</w:t>
      </w:r>
    </w:p>
    <w:p>
      <w:pPr>
        <w:pStyle w:val="1"/>
        <w:jc w:val="both"/>
      </w:pPr>
      <w:r>
        <w:rPr>
          <w:sz w:val="20"/>
        </w:rPr>
        <w:t xml:space="preserve">___________________________________________________________________________</w:t>
      </w:r>
    </w:p>
    <w:p>
      <w:pPr>
        <w:pStyle w:val="1"/>
        <w:jc w:val="both"/>
      </w:pPr>
      <w:r>
        <w:rPr>
          <w:sz w:val="20"/>
        </w:rPr>
        <w:t xml:space="preserve">       устройств, модернизация оборудования, реконструкция объектов</w:t>
      </w:r>
    </w:p>
    <w:p>
      <w:pPr>
        <w:pStyle w:val="1"/>
        <w:jc w:val="both"/>
      </w:pPr>
      <w:r>
        <w:rPr>
          <w:sz w:val="20"/>
        </w:rPr>
        <w:t xml:space="preserve">__________________________________________________________________________.</w:t>
      </w:r>
    </w:p>
    <w:p>
      <w:pPr>
        <w:pStyle w:val="1"/>
        <w:jc w:val="both"/>
      </w:pPr>
      <w:r>
        <w:rPr>
          <w:sz w:val="20"/>
        </w:rPr>
        <w:t xml:space="preserve">       электросетевого хозяйства, установка устройств регулирования</w:t>
      </w:r>
    </w:p>
    <w:p>
      <w:pPr>
        <w:pStyle w:val="1"/>
        <w:jc w:val="both"/>
      </w:pPr>
      <w:r>
        <w:rPr>
          <w:sz w:val="20"/>
        </w:rPr>
        <w:t xml:space="preserve">      напряжения для обеспечения надежности и качества электрической</w:t>
      </w:r>
    </w:p>
    <w:p>
      <w:pPr>
        <w:pStyle w:val="1"/>
        <w:jc w:val="both"/>
      </w:pPr>
      <w:r>
        <w:rPr>
          <w:sz w:val="20"/>
        </w:rPr>
        <w:t xml:space="preserve">        энергии, а также по договоренности Сторон иные обязанности</w:t>
      </w:r>
    </w:p>
    <w:p>
      <w:pPr>
        <w:pStyle w:val="1"/>
        <w:jc w:val="both"/>
      </w:pPr>
      <w:r>
        <w:rPr>
          <w:sz w:val="20"/>
        </w:rPr>
        <w:t xml:space="preserve">     по исполнению технических условий, предусмотренные </w:t>
      </w:r>
      <w:hyperlink w:history="0" w:anchor="P1526" w:tooltip="25(1). В технических условиях для заявителей, предусмотренных пунктами 12.1 и 14 настоящих Правил, должны быть указаны:">
        <w:r>
          <w:rPr>
            <w:sz w:val="20"/>
            <w:color w:val="0000ff"/>
          </w:rPr>
          <w:t xml:space="preserve">пунктом 25(1)</w:t>
        </w:r>
      </w:hyperlink>
    </w:p>
    <w:p>
      <w:pPr>
        <w:pStyle w:val="1"/>
        <w:jc w:val="both"/>
      </w:pPr>
      <w:r>
        <w:rPr>
          <w:sz w:val="20"/>
        </w:rPr>
        <w:t xml:space="preserve">     Правил технологического присоединения энергопринимающих устройств</w:t>
      </w:r>
    </w:p>
    <w:p>
      <w:pPr>
        <w:pStyle w:val="1"/>
        <w:jc w:val="both"/>
      </w:pPr>
      <w:r>
        <w:rPr>
          <w:sz w:val="20"/>
        </w:rPr>
        <w:t xml:space="preserve">       потребителей электрической энергии, объектов по производству</w:t>
      </w:r>
    </w:p>
    <w:p>
      <w:pPr>
        <w:pStyle w:val="1"/>
        <w:jc w:val="both"/>
      </w:pPr>
      <w:r>
        <w:rPr>
          <w:sz w:val="20"/>
        </w:rPr>
        <w:t xml:space="preserve">    электрической энергии, а также объектов электросетевого хозяйства,</w:t>
      </w:r>
    </w:p>
    <w:p>
      <w:pPr>
        <w:pStyle w:val="1"/>
        <w:jc w:val="both"/>
      </w:pPr>
      <w:r>
        <w:rPr>
          <w:sz w:val="20"/>
        </w:rPr>
        <w:t xml:space="preserve">             принадлежащих сетевым организациям и иным лицам,</w:t>
      </w:r>
    </w:p>
    <w:p>
      <w:pPr>
        <w:pStyle w:val="1"/>
        <w:jc w:val="both"/>
      </w:pPr>
      <w:r>
        <w:rPr>
          <w:sz w:val="20"/>
        </w:rPr>
        <w:t xml:space="preserve">                          к электрическим сетям)</w:t>
      </w:r>
    </w:p>
    <w:p>
      <w:pPr>
        <w:pStyle w:val="1"/>
        <w:jc w:val="both"/>
      </w:pPr>
      <w:r>
        <w:rPr>
          <w:sz w:val="20"/>
        </w:rPr>
        <w:t xml:space="preserve">    11. Заявитель осуществляет </w:t>
      </w:r>
      <w:hyperlink w:history="0" w:anchor="P3440" w:tooltip="&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
        <w:r>
          <w:rPr>
            <w:sz w:val="20"/>
            <w:color w:val="0000ff"/>
          </w:rPr>
          <w:t xml:space="preserve">&lt;2&gt;</w:t>
        </w:r>
      </w:hyperlink>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12.  Срок  действия  настоящих технических условий составляет _________</w:t>
      </w:r>
    </w:p>
    <w:p>
      <w:pPr>
        <w:pStyle w:val="1"/>
        <w:jc w:val="both"/>
      </w:pPr>
      <w:r>
        <w:rPr>
          <w:sz w:val="20"/>
        </w:rPr>
        <w:t xml:space="preserve">год (года) </w:t>
      </w:r>
      <w:hyperlink w:history="0" w:anchor="P3441"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договора об осуществлении технологического</w:t>
      </w:r>
    </w:p>
    <w:p>
      <w:pPr>
        <w:pStyle w:val="1"/>
        <w:jc w:val="both"/>
      </w:pPr>
      <w:r>
        <w:rPr>
          <w:sz w:val="20"/>
        </w:rPr>
        <w:t xml:space="preserve">присоединения к электрическим сетям.</w:t>
      </w:r>
    </w:p>
    <w:p>
      <w:pPr>
        <w:pStyle w:val="1"/>
        <w:jc w:val="both"/>
      </w:pPr>
      <w:r>
        <w:rPr>
          <w:sz w:val="20"/>
        </w:rPr>
      </w:r>
    </w:p>
    <w:p>
      <w:pPr>
        <w:pStyle w:val="1"/>
        <w:jc w:val="both"/>
      </w:pPr>
      <w:r>
        <w:rPr>
          <w:sz w:val="20"/>
        </w:rPr>
        <w:t xml:space="preserve">                                 __________________________________________</w:t>
      </w:r>
    </w:p>
    <w:p>
      <w:pPr>
        <w:pStyle w:val="1"/>
        <w:jc w:val="both"/>
      </w:pPr>
      <w:r>
        <w:rPr>
          <w:sz w:val="20"/>
        </w:rPr>
        <w:t xml:space="preserve">                                                 (подпись)</w:t>
      </w:r>
    </w:p>
    <w:p>
      <w:pPr>
        <w:pStyle w:val="1"/>
        <w:jc w:val="both"/>
      </w:pPr>
      <w:r>
        <w:rPr>
          <w:sz w:val="20"/>
        </w:rPr>
        <w:t xml:space="preserve">                                 __________________________________________</w:t>
      </w:r>
    </w:p>
    <w:p>
      <w:pPr>
        <w:pStyle w:val="1"/>
        <w:jc w:val="both"/>
      </w:pPr>
      <w:r>
        <w:rPr>
          <w:sz w:val="20"/>
        </w:rPr>
        <w:t xml:space="preserve">                                  (должность, фамилия, имя, отчество лица,</w:t>
      </w:r>
    </w:p>
    <w:p>
      <w:pPr>
        <w:pStyle w:val="1"/>
        <w:jc w:val="both"/>
      </w:pPr>
      <w:r>
        <w:rPr>
          <w:sz w:val="20"/>
        </w:rPr>
        <w:t xml:space="preserve">                                 __________________________________________</w:t>
      </w:r>
    </w:p>
    <w:p>
      <w:pPr>
        <w:pStyle w:val="1"/>
        <w:jc w:val="both"/>
      </w:pPr>
      <w:r>
        <w:rPr>
          <w:sz w:val="20"/>
        </w:rPr>
        <w:t xml:space="preserve">                                 действующего от имени сетевой организации)</w:t>
      </w:r>
    </w:p>
    <w:p>
      <w:pPr>
        <w:pStyle w:val="1"/>
        <w:jc w:val="both"/>
      </w:pPr>
      <w:r>
        <w:rPr>
          <w:sz w:val="20"/>
        </w:rPr>
      </w:r>
    </w:p>
    <w:p>
      <w:pPr>
        <w:pStyle w:val="1"/>
        <w:jc w:val="both"/>
      </w:pPr>
      <w:r>
        <w:rPr>
          <w:sz w:val="20"/>
        </w:rPr>
        <w:t xml:space="preserve">                                 "__" __________________________ 20__ г.</w:t>
      </w:r>
    </w:p>
    <w:p>
      <w:pPr>
        <w:pStyle w:val="0"/>
        <w:jc w:val="both"/>
      </w:pPr>
      <w:r>
        <w:rPr>
          <w:sz w:val="20"/>
        </w:rPr>
      </w:r>
    </w:p>
    <w:p>
      <w:pPr>
        <w:pStyle w:val="0"/>
        <w:ind w:firstLine="540"/>
        <w:jc w:val="both"/>
      </w:pPr>
      <w:r>
        <w:rPr>
          <w:sz w:val="20"/>
        </w:rPr>
        <w:t xml:space="preserve">--------------------------------</w:t>
      </w:r>
    </w:p>
    <w:bookmarkStart w:id="3439" w:name="P3439"/>
    <w:bookmarkEnd w:id="3439"/>
    <w:p>
      <w:pPr>
        <w:pStyle w:val="0"/>
        <w:spacing w:before="200" w:line-rule="auto"/>
        <w:ind w:firstLine="540"/>
        <w:jc w:val="both"/>
      </w:pPr>
      <w:r>
        <w:rPr>
          <w:sz w:val="20"/>
        </w:rPr>
        <w:t xml:space="preserve">&lt;1&gt;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bookmarkStart w:id="3440" w:name="P3440"/>
    <w:bookmarkEnd w:id="3440"/>
    <w:p>
      <w:pPr>
        <w:pStyle w:val="0"/>
        <w:spacing w:before="200" w:line-rule="auto"/>
        <w:ind w:firstLine="540"/>
        <w:jc w:val="both"/>
      </w:pPr>
      <w:r>
        <w:rPr>
          <w:sz w:val="20"/>
        </w:rPr>
        <w:t xml:space="preserve">&lt;2&gt;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bookmarkStart w:id="3441" w:name="P3441"/>
    <w:bookmarkEnd w:id="3441"/>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8(1)</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115"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color w:val="392c69"/>
              </w:rPr>
              <w:t xml:space="preserve"> Правительства РФ от 02.03.2021 N 299;</w:t>
            </w:r>
          </w:p>
          <w:p>
            <w:pPr>
              <w:pStyle w:val="0"/>
              <w:jc w:val="center"/>
            </w:pPr>
            <w:r>
              <w:rPr>
                <w:sz w:val="20"/>
                <w:color w:val="392c69"/>
              </w:rPr>
              <w:t xml:space="preserve">в ред. </w:t>
            </w:r>
            <w:hyperlink w:history="0" r:id="rId1116"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30.06.2022 N 1178)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sz w:val="20"/>
        </w:rPr>
        <w:t xml:space="preserve">ТИПОВОЙ ДОГОВОР</w:t>
      </w:r>
    </w:p>
    <w:p>
      <w:pPr>
        <w:pStyle w:val="0"/>
        <w:jc w:val="center"/>
      </w:pPr>
      <w:r>
        <w:rPr>
          <w:sz w:val="20"/>
        </w:rPr>
        <w:t xml:space="preserve">об осуществлении технологического присоединения</w:t>
      </w:r>
    </w:p>
    <w:p>
      <w:pPr>
        <w:pStyle w:val="0"/>
        <w:jc w:val="center"/>
      </w:pPr>
      <w:r>
        <w:rPr>
          <w:sz w:val="20"/>
        </w:rPr>
        <w:t xml:space="preserve">к электрическим сетям</w:t>
      </w:r>
    </w:p>
    <w:p>
      <w:pPr>
        <w:pStyle w:val="0"/>
        <w:jc w:val="both"/>
      </w:pPr>
      <w:r>
        <w:rPr>
          <w:sz w:val="20"/>
        </w:rPr>
      </w:r>
    </w:p>
    <w:p>
      <w:pPr>
        <w:pStyle w:val="0"/>
        <w:jc w:val="center"/>
      </w:pPr>
      <w:r>
        <w:rPr>
          <w:sz w:val="20"/>
        </w:rPr>
        <w:t xml:space="preserve">(для физических лиц в целях</w:t>
      </w:r>
    </w:p>
    <w:p>
      <w:pPr>
        <w:pStyle w:val="0"/>
        <w:jc w:val="center"/>
      </w:pPr>
      <w:r>
        <w:rPr>
          <w:sz w:val="20"/>
        </w:rPr>
        <w:t xml:space="preserve">технологического присоединения энергопринимающих устройств,</w:t>
      </w:r>
    </w:p>
    <w:p>
      <w:pPr>
        <w:pStyle w:val="0"/>
        <w:jc w:val="center"/>
      </w:pPr>
      <w:r>
        <w:rPr>
          <w:sz w:val="20"/>
        </w:rPr>
        <w:t xml:space="preserve">максимальная мощность которых составляет до 15 кВт</w:t>
      </w:r>
    </w:p>
    <w:p>
      <w:pPr>
        <w:pStyle w:val="0"/>
        <w:jc w:val="center"/>
      </w:pPr>
      <w:r>
        <w:rPr>
          <w:sz w:val="20"/>
        </w:rPr>
        <w:t xml:space="preserve">включительно (с учетом ранее присоединенных в данной точке</w:t>
      </w:r>
    </w:p>
    <w:p>
      <w:pPr>
        <w:pStyle w:val="0"/>
        <w:jc w:val="center"/>
      </w:pPr>
      <w:r>
        <w:rPr>
          <w:sz w:val="20"/>
        </w:rPr>
        <w:t xml:space="preserve">присоединения энергопринимающих устройств) и которые</w:t>
      </w:r>
    </w:p>
    <w:p>
      <w:pPr>
        <w:pStyle w:val="0"/>
        <w:jc w:val="center"/>
      </w:pPr>
      <w:r>
        <w:rPr>
          <w:sz w:val="20"/>
        </w:rPr>
        <w:t xml:space="preserve">используются для бытовых и иных нужд, не связанных</w:t>
      </w:r>
    </w:p>
    <w:p>
      <w:pPr>
        <w:pStyle w:val="0"/>
        <w:jc w:val="center"/>
      </w:pPr>
      <w:r>
        <w:rPr>
          <w:sz w:val="20"/>
        </w:rPr>
        <w:t xml:space="preserve">с осуществлением предпринимательской деятельности,</w:t>
      </w:r>
    </w:p>
    <w:p>
      <w:pPr>
        <w:pStyle w:val="0"/>
        <w:jc w:val="center"/>
      </w:pPr>
      <w:r>
        <w:rPr>
          <w:sz w:val="20"/>
        </w:rPr>
        <w:t xml:space="preserve">и (или) объектов микрогенерации)</w:t>
      </w:r>
    </w:p>
    <w:p>
      <w:pPr>
        <w:pStyle w:val="0"/>
        <w:jc w:val="both"/>
      </w:pPr>
      <w:r>
        <w:rPr>
          <w:sz w:val="20"/>
        </w:rPr>
      </w:r>
    </w:p>
    <w:p>
      <w:pPr>
        <w:pStyle w:val="1"/>
        <w:jc w:val="both"/>
      </w:pPr>
      <w:r>
        <w:rPr>
          <w:sz w:val="20"/>
        </w:rPr>
        <w:t xml:space="preserve">_____________________________               "__" __________________ 20   г.</w:t>
      </w:r>
    </w:p>
    <w:p>
      <w:pPr>
        <w:pStyle w:val="1"/>
        <w:jc w:val="both"/>
      </w:pPr>
      <w:r>
        <w:rPr>
          <w:sz w:val="20"/>
        </w:rPr>
        <w:t xml:space="preserve"> (место заключения договора)                  (дата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сетевой организации)</w:t>
      </w:r>
    </w:p>
    <w:p>
      <w:pPr>
        <w:pStyle w:val="1"/>
        <w:jc w:val="both"/>
      </w:pPr>
      <w:r>
        <w:rPr>
          <w:sz w:val="20"/>
        </w:rPr>
        <w:t xml:space="preserve">именуемая     в     дальнейшем     сетевой     организацией,     в     лице</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                               (наименование и реквизиты документа)</w:t>
      </w:r>
    </w:p>
    <w:p>
      <w:pPr>
        <w:pStyle w:val="1"/>
        <w:jc w:val="both"/>
      </w:pPr>
      <w:r>
        <w:rPr>
          <w:sz w:val="20"/>
        </w:rPr>
        <w:t xml:space="preserve">с одной стороны, и _______________________________________________________,</w:t>
      </w:r>
    </w:p>
    <w:p>
      <w:pPr>
        <w:pStyle w:val="1"/>
        <w:jc w:val="both"/>
      </w:pPr>
      <w:r>
        <w:rPr>
          <w:sz w:val="20"/>
        </w:rPr>
        <w:t xml:space="preserve">                   (фамилия, имя, отчество заявителя, серия, номер и дата</w:t>
      </w:r>
    </w:p>
    <w:p>
      <w:pPr>
        <w:pStyle w:val="1"/>
        <w:jc w:val="both"/>
      </w:pPr>
      <w:r>
        <w:rPr>
          <w:sz w:val="20"/>
        </w:rPr>
        <w:t xml:space="preserve">                    выдачи паспорта или иного документа, удостоверяющего</w:t>
      </w:r>
    </w:p>
    <w:p>
      <w:pPr>
        <w:pStyle w:val="1"/>
        <w:jc w:val="both"/>
      </w:pPr>
      <w:r>
        <w:rPr>
          <w:sz w:val="20"/>
        </w:rPr>
        <w:t xml:space="preserve">                         личность в соответствии с законодательством</w:t>
      </w:r>
    </w:p>
    <w:p>
      <w:pPr>
        <w:pStyle w:val="1"/>
        <w:jc w:val="both"/>
      </w:pPr>
      <w:r>
        <w:rPr>
          <w:sz w:val="20"/>
        </w:rPr>
        <w:t xml:space="preserve">                                    Российской Федерации)</w:t>
      </w:r>
    </w:p>
    <w:p>
      <w:pPr>
        <w:pStyle w:val="1"/>
        <w:jc w:val="both"/>
      </w:pPr>
      <w:r>
        <w:rPr>
          <w:sz w:val="20"/>
        </w:rPr>
        <w:t xml:space="preserve">именуемый  в  дальнейшем  заявителем,  с  другой  стороны, вместе именуемые</w:t>
      </w:r>
    </w:p>
    <w:p>
      <w:pPr>
        <w:pStyle w:val="1"/>
        <w:jc w:val="both"/>
      </w:pPr>
      <w:r>
        <w:rPr>
          <w:sz w:val="20"/>
        </w:rPr>
        <w:t xml:space="preserve">сторонами, заключили настоящий договор о 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По  настоящему  договору  сетевая  организация  принимает  на  себя</w:t>
      </w:r>
    </w:p>
    <w:p>
      <w:pPr>
        <w:pStyle w:val="1"/>
        <w:jc w:val="both"/>
      </w:pPr>
      <w:r>
        <w:rPr>
          <w:sz w:val="20"/>
        </w:rPr>
        <w:t xml:space="preserve">обязательства     по     осуществлению    технологического    присоединения</w:t>
      </w:r>
    </w:p>
    <w:p>
      <w:pPr>
        <w:pStyle w:val="1"/>
        <w:jc w:val="both"/>
      </w:pPr>
      <w:r>
        <w:rPr>
          <w:sz w:val="20"/>
        </w:rPr>
        <w:t xml:space="preserve">энергопринимающих    устройств      и  (или)     объектов    микрогенерации</w:t>
      </w:r>
    </w:p>
    <w:p>
      <w:pPr>
        <w:pStyle w:val="1"/>
        <w:jc w:val="both"/>
      </w:pPr>
      <w:r>
        <w:rPr>
          <w:sz w:val="20"/>
        </w:rPr>
        <w:t xml:space="preserve">заявителя        (далее      -       технологическое         присоединение)</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энергопринимающих устройств)</w:t>
      </w:r>
    </w:p>
    <w:p>
      <w:pPr>
        <w:pStyle w:val="1"/>
        <w:jc w:val="both"/>
      </w:pPr>
      <w:r>
        <w:rPr>
          <w:sz w:val="20"/>
        </w:rPr>
        <w:t xml:space="preserve">в  том  числе  по обеспечению готовности объектов электросетевого хозяйства</w:t>
      </w:r>
    </w:p>
    <w:p>
      <w:pPr>
        <w:pStyle w:val="1"/>
        <w:jc w:val="both"/>
      </w:pPr>
      <w:r>
        <w:rPr>
          <w:sz w:val="20"/>
        </w:rPr>
        <w:t xml:space="preserve">(включая  их  проектирование, строительство, реконструкцию) к присоединению</w:t>
      </w:r>
    </w:p>
    <w:p>
      <w:pPr>
        <w:pStyle w:val="1"/>
        <w:jc w:val="both"/>
      </w:pPr>
      <w:r>
        <w:rPr>
          <w:sz w:val="20"/>
        </w:rPr>
        <w:t xml:space="preserve">энергопринимающих устройств и (или) объектов микрогенерации, урегулированию</w:t>
      </w:r>
    </w:p>
    <w:p>
      <w:pPr>
        <w:pStyle w:val="1"/>
        <w:jc w:val="both"/>
      </w:pPr>
      <w:r>
        <w:rPr>
          <w:sz w:val="20"/>
        </w:rPr>
        <w:t xml:space="preserve">отношений   с   третьими   лицами   в  случае  необходимости  строительства</w:t>
      </w:r>
    </w:p>
    <w:p>
      <w:pPr>
        <w:pStyle w:val="1"/>
        <w:jc w:val="both"/>
      </w:pPr>
      <w:r>
        <w:rPr>
          <w:sz w:val="20"/>
        </w:rPr>
        <w:t xml:space="preserve">(модернизации)  такими  лицами  принадлежащих  им  объектов электросетевого</w:t>
      </w:r>
    </w:p>
    <w:p>
      <w:pPr>
        <w:pStyle w:val="1"/>
        <w:jc w:val="both"/>
      </w:pPr>
      <w:r>
        <w:rPr>
          <w:sz w:val="20"/>
        </w:rPr>
        <w:t xml:space="preserve">хозяйства  (энергопринимающих  устройств,  объектов  электроэнергетики),  с</w:t>
      </w:r>
    </w:p>
    <w:p>
      <w:pPr>
        <w:pStyle w:val="1"/>
        <w:jc w:val="both"/>
      </w:pPr>
      <w:r>
        <w:rPr>
          <w:sz w:val="20"/>
        </w:rPr>
        <w:t xml:space="preserve">учетом следующих характеристик:</w:t>
      </w:r>
    </w:p>
    <w:p>
      <w:pPr>
        <w:pStyle w:val="0"/>
        <w:ind w:firstLine="540"/>
        <w:jc w:val="both"/>
      </w:pPr>
      <w:r>
        <w:rPr>
          <w:sz w:val="20"/>
        </w:rPr>
        <w:t xml:space="preserve">максимальная мощность присоединяемых энергопринимающих устройств _______ (кВт);</w:t>
      </w:r>
    </w:p>
    <w:p>
      <w:pPr>
        <w:pStyle w:val="0"/>
        <w:spacing w:before="200" w:line-rule="auto"/>
        <w:ind w:firstLine="540"/>
        <w:jc w:val="both"/>
      </w:pPr>
      <w:r>
        <w:rPr>
          <w:sz w:val="20"/>
        </w:rPr>
        <w:t xml:space="preserve">категория надежности ______;</w:t>
      </w:r>
    </w:p>
    <w:p>
      <w:pPr>
        <w:pStyle w:val="0"/>
        <w:spacing w:before="200" w:line-rule="auto"/>
        <w:ind w:firstLine="540"/>
        <w:jc w:val="both"/>
      </w:pPr>
      <w:r>
        <w:rPr>
          <w:sz w:val="20"/>
        </w:rPr>
        <w:t xml:space="preserve">класс напряжения электрических сетей, к которым осуществляется технологическое присоединение _______ (кВ);</w:t>
      </w:r>
    </w:p>
    <w:p>
      <w:pPr>
        <w:pStyle w:val="0"/>
        <w:spacing w:before="200" w:line-rule="auto"/>
        <w:ind w:firstLine="540"/>
        <w:jc w:val="both"/>
      </w:pPr>
      <w:r>
        <w:rPr>
          <w:sz w:val="20"/>
        </w:rPr>
        <w:t xml:space="preserve">максимальная мощность ранее присоединенных энергопринимающих устройств _______ (кВт) </w:t>
      </w:r>
      <w:hyperlink w:history="0" w:anchor="P3631"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
        <w:r>
          <w:rPr>
            <w:sz w:val="20"/>
            <w:color w:val="0000ff"/>
          </w:rPr>
          <w:t xml:space="preserve">&lt;1&gt;</w:t>
        </w:r>
      </w:hyperlink>
      <w:r>
        <w:rPr>
          <w:sz w:val="20"/>
        </w:rPr>
        <w:t xml:space="preserve">;</w:t>
      </w:r>
    </w:p>
    <w:p>
      <w:pPr>
        <w:pStyle w:val="0"/>
        <w:spacing w:before="200" w:line-rule="auto"/>
        <w:ind w:firstLine="540"/>
        <w:jc w:val="both"/>
      </w:pPr>
      <w:r>
        <w:rPr>
          <w:sz w:val="20"/>
        </w:rPr>
        <w:t xml:space="preserve">максимальная мощность присоединяемых объектов микрогенерации ______ (кВт);</w:t>
      </w:r>
    </w:p>
    <w:p>
      <w:pPr>
        <w:pStyle w:val="0"/>
        <w:spacing w:before="200" w:line-rule="auto"/>
        <w:ind w:firstLine="540"/>
        <w:jc w:val="both"/>
      </w:pPr>
      <w:r>
        <w:rPr>
          <w:sz w:val="20"/>
        </w:rPr>
        <w:t xml:space="preserve">максимальная мощность ранее присоединенных объектов микрогенерации _______ (кВт) </w:t>
      </w:r>
      <w:hyperlink w:history="0" w:anchor="P3631"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
        <w:r>
          <w:rPr>
            <w:sz w:val="20"/>
            <w:color w:val="0000ff"/>
          </w:rPr>
          <w:t xml:space="preserve">&lt;1&gt;</w:t>
        </w:r>
      </w:hyperlink>
      <w:r>
        <w:rPr>
          <w:sz w:val="20"/>
        </w:rPr>
        <w:t xml:space="preserve">.</w:t>
      </w:r>
    </w:p>
    <w:p>
      <w:pPr>
        <w:pStyle w:val="0"/>
        <w:spacing w:before="200" w:line-rule="auto"/>
        <w:ind w:firstLine="540"/>
        <w:jc w:val="both"/>
      </w:pPr>
      <w:r>
        <w:rPr>
          <w:sz w:val="20"/>
        </w:rPr>
        <w:t xml:space="preserve">Заявитель обязуется оплатить расходы на технологическое присоединение в соответствии с условиями настоящего договора.</w:t>
      </w:r>
    </w:p>
    <w:p>
      <w:pPr>
        <w:pStyle w:val="1"/>
        <w:spacing w:before="200" w:line-rule="auto"/>
        <w:jc w:val="both"/>
      </w:pPr>
      <w:r>
        <w:rPr>
          <w:sz w:val="20"/>
        </w:rPr>
        <w:t xml:space="preserve">    2. Технологическое присоединение необходимо для электроснабжения 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объектов заявителя)</w:t>
      </w:r>
    </w:p>
    <w:p>
      <w:pPr>
        <w:pStyle w:val="1"/>
        <w:jc w:val="both"/>
      </w:pPr>
      <w:r>
        <w:rPr>
          <w:sz w:val="20"/>
        </w:rPr>
        <w:t xml:space="preserve">расположенных (которые будут располагаться) 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объектов заявителя)</w:t>
      </w:r>
    </w:p>
    <w:p>
      <w:pPr>
        <w:pStyle w:val="0"/>
        <w:ind w:firstLine="540"/>
        <w:jc w:val="both"/>
      </w:pPr>
      <w:r>
        <w:rPr>
          <w:sz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history="0" w:anchor="P3632" w:tooltip="&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
        <w:r>
          <w:rPr>
            <w:sz w:val="20"/>
            <w:color w:val="0000ff"/>
          </w:rPr>
          <w:t xml:space="preserve">&lt;2&gt;</w:t>
        </w:r>
      </w:hyperlink>
      <w:r>
        <w:rPr>
          <w:sz w:val="20"/>
        </w:rPr>
        <w:t xml:space="preserve"> от границы участка заявителя, на котором располагаются (будут располагаться) присоединяемые объекты заявителя.</w:t>
      </w:r>
    </w:p>
    <w:p>
      <w:pPr>
        <w:pStyle w:val="0"/>
        <w:spacing w:before="200" w:line-rule="auto"/>
        <w:ind w:firstLine="540"/>
        <w:jc w:val="both"/>
      </w:pPr>
      <w:r>
        <w:rPr>
          <w:sz w:val="20"/>
        </w:rPr>
        <w:t xml:space="preserve">4. Технические условия являются неотъемлемой частью настоящего договора и приведены в </w:t>
      </w:r>
      <w:hyperlink w:history="0" w:anchor="P3646" w:tooltip="                            ТЕХНИЧЕСКИЕ УСЛОВИЯ">
        <w:r>
          <w:rPr>
            <w:sz w:val="20"/>
            <w:color w:val="0000ff"/>
          </w:rPr>
          <w:t xml:space="preserve">приложении</w:t>
        </w:r>
      </w:hyperlink>
      <w:r>
        <w:rPr>
          <w:sz w:val="20"/>
        </w:rPr>
        <w:t xml:space="preserve">.</w:t>
      </w:r>
    </w:p>
    <w:p>
      <w:pPr>
        <w:pStyle w:val="0"/>
        <w:spacing w:before="200" w:line-rule="auto"/>
        <w:ind w:firstLine="540"/>
        <w:jc w:val="both"/>
      </w:pPr>
      <w:r>
        <w:rPr>
          <w:sz w:val="20"/>
        </w:rPr>
        <w:t xml:space="preserve">Срок действия технических условий составляет ______ год (года) </w:t>
      </w:r>
      <w:hyperlink w:history="0" w:anchor="P3633"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настоящего договора.</w:t>
      </w:r>
    </w:p>
    <w:bookmarkStart w:id="3523" w:name="P3523"/>
    <w:bookmarkEnd w:id="3523"/>
    <w:p>
      <w:pPr>
        <w:pStyle w:val="0"/>
        <w:spacing w:before="200" w:line-rule="auto"/>
        <w:ind w:firstLine="540"/>
        <w:jc w:val="both"/>
      </w:pPr>
      <w:r>
        <w:rPr>
          <w:sz w:val="20"/>
        </w:rPr>
        <w:t xml:space="preserve">5. Срок выполнения мероприятий по технологическому присоединению составляет </w:t>
      </w:r>
      <w:hyperlink w:history="0" w:anchor="P3634" w:tooltip="&lt;4&gt; - &lt;5&gt; Сноски исключены.">
        <w:r>
          <w:rPr>
            <w:sz w:val="20"/>
            <w:color w:val="0000ff"/>
          </w:rPr>
          <w:t xml:space="preserve">&lt;4&gt;</w:t>
        </w:r>
      </w:hyperlink>
      <w:r>
        <w:rPr>
          <w:sz w:val="20"/>
        </w:rPr>
        <w:t xml:space="preserve"> ________ со дня заключения настоящего договора.</w:t>
      </w:r>
    </w:p>
    <w:p>
      <w:pPr>
        <w:pStyle w:val="0"/>
        <w:jc w:val="both"/>
      </w:pPr>
      <w:r>
        <w:rPr>
          <w:sz w:val="20"/>
        </w:rPr>
      </w:r>
    </w:p>
    <w:p>
      <w:pPr>
        <w:pStyle w:val="0"/>
        <w:outlineLvl w:val="2"/>
        <w:jc w:val="center"/>
      </w:pPr>
      <w:r>
        <w:rPr>
          <w:sz w:val="20"/>
        </w:rPr>
        <w:t xml:space="preserve">II. Обязанности сторон</w:t>
      </w:r>
    </w:p>
    <w:p>
      <w:pPr>
        <w:pStyle w:val="0"/>
        <w:jc w:val="both"/>
      </w:pPr>
      <w:r>
        <w:rPr>
          <w:sz w:val="20"/>
        </w:rPr>
      </w:r>
    </w:p>
    <w:p>
      <w:pPr>
        <w:pStyle w:val="0"/>
        <w:ind w:firstLine="540"/>
        <w:jc w:val="both"/>
      </w:pPr>
      <w:r>
        <w:rPr>
          <w:sz w:val="20"/>
        </w:rPr>
        <w:t xml:space="preserve">6. Сетевая организация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bookmarkStart w:id="3529" w:name="P3529"/>
    <w:bookmarkEnd w:id="3529"/>
    <w:p>
      <w:pPr>
        <w:pStyle w:val="0"/>
        <w:spacing w:before="200" w:line-rule="auto"/>
        <w:ind w:firstLine="540"/>
        <w:jc w:val="both"/>
      </w:pPr>
      <w:r>
        <w:rPr>
          <w:sz w:val="20"/>
        </w:rP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pPr>
        <w:pStyle w:val="0"/>
        <w:spacing w:before="200" w:line-rule="auto"/>
        <w:ind w:firstLine="540"/>
        <w:jc w:val="both"/>
      </w:pPr>
      <w:r>
        <w:rPr>
          <w:sz w:val="20"/>
        </w:rPr>
        <w:t xml:space="preserve">не позднее _____ рабочих дней со дня проведения осмотра (обследования), указанного в </w:t>
      </w:r>
      <w:hyperlink w:history="0" w:anchor="P3529" w:tooltip="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
        <w:r>
          <w:rPr>
            <w:sz w:val="20"/>
            <w:color w:val="0000ff"/>
          </w:rPr>
          <w:t xml:space="preserve">абзаце третьем</w:t>
        </w:r>
      </w:hyperlink>
      <w:r>
        <w:rPr>
          <w:sz w:val="20"/>
        </w:rPr>
        <w:t xml:space="preserve"> настоящего пункта, с соблюдением срока, установленного </w:t>
      </w:r>
      <w:hyperlink w:history="0" w:anchor="P3523" w:tooltip="5. Срок выполнения мероприятий по технологическому присоединению составляет &lt;4&gt; ________ со дня заключения настоящего договора.">
        <w:r>
          <w:rPr>
            <w:sz w:val="20"/>
            <w:color w:val="0000ff"/>
          </w:rPr>
          <w:t xml:space="preserve">пунктом 5</w:t>
        </w:r>
      </w:hyperlink>
      <w:r>
        <w:rPr>
          <w:sz w:val="20"/>
        </w:rP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pPr>
        <w:pStyle w:val="0"/>
        <w:spacing w:before="200" w:line-rule="auto"/>
        <w:ind w:firstLine="540"/>
        <w:jc w:val="both"/>
      </w:pPr>
      <w:r>
        <w:rPr>
          <w:sz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0"/>
        <w:spacing w:before="200" w:line-rule="auto"/>
        <w:ind w:firstLine="540"/>
        <w:jc w:val="both"/>
      </w:pPr>
      <w:r>
        <w:rPr>
          <w:sz w:val="20"/>
        </w:rPr>
        <w:t xml:space="preserve">8. Заявитель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pPr>
        <w:pStyle w:val="0"/>
        <w:spacing w:before="200" w:line-rule="auto"/>
        <w:ind w:firstLine="540"/>
        <w:jc w:val="both"/>
      </w:pPr>
      <w:r>
        <w:rPr>
          <w:sz w:val="20"/>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и (или) объектов микрогенерации сетевой организацией;</w:t>
      </w:r>
    </w:p>
    <w:p>
      <w:pPr>
        <w:pStyle w:val="0"/>
        <w:spacing w:before="200" w:line-rule="auto"/>
        <w:ind w:firstLine="540"/>
        <w:jc w:val="both"/>
      </w:pPr>
      <w:r>
        <w:rPr>
          <w:sz w:val="20"/>
        </w:rPr>
        <w:t xml:space="preserve">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pPr>
        <w:pStyle w:val="0"/>
        <w:spacing w:before="200" w:line-rule="auto"/>
        <w:ind w:firstLine="540"/>
        <w:jc w:val="both"/>
      </w:pPr>
      <w:r>
        <w:rPr>
          <w:sz w:val="20"/>
        </w:rPr>
        <w:t xml:space="preserve">надлежащим образом исполнять указанные в </w:t>
      </w:r>
      <w:hyperlink w:history="0" w:anchor="P3540" w:tooltip="III. Плата за технологическое присоединение">
        <w:r>
          <w:rPr>
            <w:sz w:val="20"/>
            <w:color w:val="0000ff"/>
          </w:rPr>
          <w:t xml:space="preserve">разделе III</w:t>
        </w:r>
      </w:hyperlink>
      <w:r>
        <w:rPr>
          <w:sz w:val="20"/>
        </w:rPr>
        <w:t xml:space="preserve"> настоящего договора обязательства по оплате расходов на технологическое присоединение.</w:t>
      </w:r>
    </w:p>
    <w:p>
      <w:pPr>
        <w:pStyle w:val="0"/>
        <w:spacing w:before="200" w:line-rule="auto"/>
        <w:ind w:firstLine="540"/>
        <w:jc w:val="both"/>
      </w:pPr>
      <w:r>
        <w:rPr>
          <w:sz w:val="20"/>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pPr>
        <w:pStyle w:val="0"/>
        <w:jc w:val="both"/>
      </w:pPr>
      <w:r>
        <w:rPr>
          <w:sz w:val="20"/>
        </w:rPr>
      </w:r>
    </w:p>
    <w:bookmarkStart w:id="3540" w:name="P3540"/>
    <w:bookmarkEnd w:id="3540"/>
    <w:p>
      <w:pPr>
        <w:pStyle w:val="0"/>
        <w:outlineLvl w:val="2"/>
        <w:jc w:val="center"/>
      </w:pPr>
      <w:r>
        <w:rPr>
          <w:sz w:val="20"/>
        </w:rPr>
        <w:t xml:space="preserve">III. Плата за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1"/>
        <w:jc w:val="both"/>
      </w:pPr>
      <w:r>
        <w:rPr>
          <w:sz w:val="20"/>
        </w:rPr>
        <w:t xml:space="preserve">    10.  Размер  платы  за технологическое присоединение определяется </w:t>
      </w:r>
      <w:hyperlink w:history="0" w:anchor="P3634" w:tooltip="&lt;4&gt; - &lt;5&gt; Сноски исключены.">
        <w:r>
          <w:rPr>
            <w:sz w:val="20"/>
            <w:color w:val="0000ff"/>
          </w:rPr>
          <w:t xml:space="preserve">&lt;5&gt;</w:t>
        </w:r>
      </w:hyperlink>
      <w:r>
        <w:rPr>
          <w:sz w:val="20"/>
        </w:rPr>
        <w:t xml:space="preserve"> в</w:t>
      </w:r>
    </w:p>
    <w:p>
      <w:pPr>
        <w:pStyle w:val="1"/>
        <w:jc w:val="both"/>
      </w:pPr>
      <w:r>
        <w:rPr>
          <w:sz w:val="20"/>
        </w:rPr>
        <w:t xml:space="preserve">соответствии с решением ___________________________________________________</w:t>
      </w:r>
    </w:p>
    <w:p>
      <w:pPr>
        <w:pStyle w:val="1"/>
        <w:jc w:val="both"/>
      </w:pPr>
      <w:r>
        <w:rPr>
          <w:sz w:val="20"/>
        </w:rPr>
        <w:t xml:space="preserve">                            (наименование органа исполнительной власти</w:t>
      </w:r>
    </w:p>
    <w:p>
      <w:pPr>
        <w:pStyle w:val="1"/>
        <w:jc w:val="both"/>
      </w:pPr>
      <w:r>
        <w:rPr>
          <w:sz w:val="20"/>
        </w:rPr>
        <w:t xml:space="preserve">                         в области государственного регулирования тарифов)</w:t>
      </w:r>
    </w:p>
    <w:p>
      <w:pPr>
        <w:pStyle w:val="1"/>
        <w:jc w:val="both"/>
      </w:pPr>
      <w:r>
        <w:rPr>
          <w:sz w:val="20"/>
        </w:rPr>
        <w:t xml:space="preserve">от _______ N ________ и составляет _________ рублей _____ копеек.</w:t>
      </w:r>
    </w:p>
    <w:p>
      <w:pPr>
        <w:pStyle w:val="1"/>
        <w:jc w:val="both"/>
      </w:pPr>
      <w:r>
        <w:rPr>
          <w:sz w:val="20"/>
        </w:rPr>
        <w:t xml:space="preserve">    11.  Внесение  платы  за  технологическое  присоединение осуществляется</w:t>
      </w:r>
    </w:p>
    <w:p>
      <w:pPr>
        <w:pStyle w:val="1"/>
        <w:jc w:val="both"/>
      </w:pPr>
      <w:r>
        <w:rPr>
          <w:sz w:val="20"/>
        </w:rPr>
        <w:t xml:space="preserve">заявителем в следующем порядке: 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(указываются порядок и сроки внесения платы за технологическое</w:t>
      </w:r>
    </w:p>
    <w:p>
      <w:pPr>
        <w:pStyle w:val="1"/>
        <w:jc w:val="both"/>
      </w:pPr>
      <w:r>
        <w:rPr>
          <w:sz w:val="20"/>
        </w:rPr>
        <w:t xml:space="preserve">                              присоединение)</w:t>
      </w:r>
    </w:p>
    <w:p>
      <w:pPr>
        <w:pStyle w:val="0"/>
        <w:ind w:firstLine="540"/>
        <w:jc w:val="both"/>
      </w:pPr>
      <w:r>
        <w:rPr>
          <w:sz w:val="20"/>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pPr>
        <w:pStyle w:val="0"/>
        <w:jc w:val="both"/>
      </w:pPr>
      <w:r>
        <w:rPr>
          <w:sz w:val="20"/>
        </w:rPr>
      </w:r>
    </w:p>
    <w:p>
      <w:pPr>
        <w:pStyle w:val="0"/>
        <w:outlineLvl w:val="2"/>
        <w:jc w:val="center"/>
      </w:pPr>
      <w:r>
        <w:rPr>
          <w:sz w:val="20"/>
        </w:rPr>
        <w:t xml:space="preserve">IV. Разграничение балансовой принадлежности электрических</w:t>
      </w:r>
    </w:p>
    <w:p>
      <w:pPr>
        <w:pStyle w:val="0"/>
        <w:jc w:val="center"/>
      </w:pPr>
      <w:r>
        <w:rPr>
          <w:sz w:val="20"/>
        </w:rPr>
        <w:t xml:space="preserve">сетей и эксплуатационной ответственности сторон</w:t>
      </w:r>
    </w:p>
    <w:p>
      <w:pPr>
        <w:pStyle w:val="0"/>
        <w:jc w:val="both"/>
      </w:pPr>
      <w:r>
        <w:rPr>
          <w:sz w:val="20"/>
        </w:rPr>
      </w:r>
    </w:p>
    <w:p>
      <w:pPr>
        <w:pStyle w:val="0"/>
        <w:ind w:firstLine="540"/>
        <w:jc w:val="both"/>
      </w:pPr>
      <w:r>
        <w:rPr>
          <w:sz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history="0" w:anchor="P3635"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
        <w:r>
          <w:rPr>
            <w:sz w:val="20"/>
            <w:color w:val="0000ff"/>
          </w:rPr>
          <w:t xml:space="preserve">&lt;6&gt;</w:t>
        </w:r>
      </w:hyperlink>
      <w:r>
        <w:rPr>
          <w:sz w:val="20"/>
        </w:rPr>
        <w:t xml:space="preserve">.</w:t>
      </w:r>
    </w:p>
    <w:p>
      <w:pPr>
        <w:pStyle w:val="0"/>
        <w:jc w:val="both"/>
      </w:pPr>
      <w:r>
        <w:rPr>
          <w:sz w:val="20"/>
        </w:rPr>
      </w:r>
    </w:p>
    <w:p>
      <w:pPr>
        <w:pStyle w:val="0"/>
        <w:outlineLvl w:val="2"/>
        <w:jc w:val="center"/>
      </w:pPr>
      <w:r>
        <w:rPr>
          <w:sz w:val="20"/>
        </w:rPr>
        <w:t xml:space="preserve">V. Условия изменения, расторжения договора</w:t>
      </w:r>
    </w:p>
    <w:p>
      <w:pPr>
        <w:pStyle w:val="0"/>
        <w:jc w:val="center"/>
      </w:pPr>
      <w:r>
        <w:rPr>
          <w:sz w:val="20"/>
        </w:rPr>
        <w:t xml:space="preserve">и ответственности сторон</w:t>
      </w:r>
    </w:p>
    <w:p>
      <w:pPr>
        <w:pStyle w:val="0"/>
        <w:jc w:val="both"/>
      </w:pPr>
      <w:r>
        <w:rPr>
          <w:sz w:val="20"/>
        </w:rPr>
      </w:r>
    </w:p>
    <w:p>
      <w:pPr>
        <w:pStyle w:val="0"/>
        <w:ind w:firstLine="540"/>
        <w:jc w:val="both"/>
      </w:pPr>
      <w:r>
        <w:rPr>
          <w:sz w:val="20"/>
        </w:rPr>
        <w:t xml:space="preserve">14. Настоящий договор может быть изменен по письменному соглашению сторон или в судебном порядке.</w:t>
      </w:r>
    </w:p>
    <w:p>
      <w:pPr>
        <w:pStyle w:val="0"/>
        <w:spacing w:before="200" w:line-rule="auto"/>
        <w:ind w:firstLine="540"/>
        <w:jc w:val="both"/>
      </w:pPr>
      <w:r>
        <w:rPr>
          <w:sz w:val="20"/>
        </w:rPr>
        <w:t xml:space="preserve">15. Договор может быть расторгнут по требованию одной из сторон по основаниям, предусмотренным Гражданским </w:t>
      </w:r>
      <w:hyperlink w:history="0" r:id="rId1117"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pPr>
        <w:pStyle w:val="0"/>
        <w:spacing w:before="200" w:line-rule="auto"/>
        <w:ind w:firstLine="540"/>
        <w:jc w:val="both"/>
      </w:pPr>
      <w:r>
        <w:rPr>
          <w:sz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bookmarkStart w:id="3567" w:name="P3567"/>
    <w:bookmarkEnd w:id="3567"/>
    <w:p>
      <w:pPr>
        <w:pStyle w:val="0"/>
        <w:spacing w:before="200" w:line-rule="auto"/>
        <w:ind w:firstLine="540"/>
        <w:jc w:val="both"/>
      </w:pPr>
      <w:r>
        <w:rPr>
          <w:sz w:val="20"/>
        </w:rPr>
        <w:t xml:space="preserve">17. Абзац утратил силу.</w:t>
      </w:r>
    </w:p>
    <w:bookmarkStart w:id="3568" w:name="P3568"/>
    <w:bookmarkEnd w:id="3568"/>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history="0" w:anchor="P3567" w:tooltip="17. Абзац утратил силу.">
        <w:r>
          <w:rPr>
            <w:sz w:val="20"/>
            <w:color w:val="0000ff"/>
          </w:rPr>
          <w:t xml:space="preserve">абзацем первым</w:t>
        </w:r>
      </w:hyperlink>
      <w:r>
        <w:rPr>
          <w:sz w:val="20"/>
        </w:rPr>
        <w:t xml:space="preserve"> или </w:t>
      </w:r>
      <w:hyperlink w:history="0" w:anchor="P3568"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
        <w:r>
          <w:rPr>
            <w:sz w:val="20"/>
            <w:color w:val="0000ff"/>
          </w:rPr>
          <w:t xml:space="preserve">вторым</w:t>
        </w:r>
      </w:hyperlink>
      <w:r>
        <w:rPr>
          <w:sz w:val="20"/>
        </w:rPr>
        <w:t xml:space="preserve"> настоящего пункта, в случае необоснованного уклонения либо отказа от ее уплаты.</w:t>
      </w:r>
    </w:p>
    <w:p>
      <w:pPr>
        <w:pStyle w:val="0"/>
        <w:spacing w:before="200" w:line-rule="auto"/>
        <w:ind w:firstLine="540"/>
        <w:jc w:val="both"/>
      </w:pPr>
      <w:r>
        <w:rPr>
          <w:sz w:val="20"/>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pPr>
        <w:pStyle w:val="0"/>
        <w:jc w:val="both"/>
      </w:pPr>
      <w:r>
        <w:rPr>
          <w:sz w:val="20"/>
        </w:rPr>
      </w:r>
    </w:p>
    <w:p>
      <w:pPr>
        <w:pStyle w:val="0"/>
        <w:outlineLvl w:val="2"/>
        <w:jc w:val="center"/>
      </w:pPr>
      <w:r>
        <w:rPr>
          <w:sz w:val="20"/>
        </w:rPr>
        <w:t xml:space="preserve">VI. Порядок разрешения споров</w:t>
      </w:r>
    </w:p>
    <w:p>
      <w:pPr>
        <w:pStyle w:val="0"/>
        <w:jc w:val="both"/>
      </w:pPr>
      <w:r>
        <w:rPr>
          <w:sz w:val="20"/>
        </w:rPr>
      </w:r>
    </w:p>
    <w:p>
      <w:pPr>
        <w:pStyle w:val="0"/>
        <w:ind w:firstLine="540"/>
        <w:jc w:val="both"/>
      </w:pPr>
      <w:r>
        <w:rPr>
          <w:sz w:val="20"/>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pPr>
        <w:pStyle w:val="0"/>
        <w:jc w:val="both"/>
      </w:pPr>
      <w:r>
        <w:rPr>
          <w:sz w:val="20"/>
        </w:rPr>
      </w:r>
    </w:p>
    <w:p>
      <w:pPr>
        <w:pStyle w:val="0"/>
        <w:outlineLvl w:val="2"/>
        <w:jc w:val="center"/>
      </w:pPr>
      <w:r>
        <w:rPr>
          <w:sz w:val="20"/>
        </w:rPr>
        <w:t xml:space="preserve">VII. Заключительные положения</w:t>
      </w:r>
    </w:p>
    <w:p>
      <w:pPr>
        <w:pStyle w:val="0"/>
        <w:jc w:val="both"/>
      </w:pPr>
      <w:r>
        <w:rPr>
          <w:sz w:val="20"/>
        </w:rPr>
      </w:r>
    </w:p>
    <w:p>
      <w:pPr>
        <w:pStyle w:val="0"/>
        <w:ind w:firstLine="540"/>
        <w:jc w:val="both"/>
      </w:pPr>
      <w:r>
        <w:rPr>
          <w:sz w:val="20"/>
        </w:rPr>
        <w:t xml:space="preserve">21. Настоящий договор считается заключенным с даты поступления подписанного заявителем экземпляра настоящего договора в сетевую организацию.</w:t>
      </w:r>
    </w:p>
    <w:p>
      <w:pPr>
        <w:pStyle w:val="0"/>
        <w:spacing w:before="200" w:line-rule="auto"/>
        <w:ind w:firstLine="540"/>
        <w:jc w:val="both"/>
      </w:pPr>
      <w:r>
        <w:rPr>
          <w:sz w:val="20"/>
        </w:rPr>
        <w:t xml:space="preserve">22. Настоящий договор составлен и подписан в 2 экземплярах, по одному для каждой из сторон.</w:t>
      </w:r>
    </w:p>
    <w:p>
      <w:pPr>
        <w:pStyle w:val="0"/>
        <w:jc w:val="both"/>
      </w:pPr>
      <w:r>
        <w:rPr>
          <w:sz w:val="20"/>
        </w:rPr>
      </w:r>
    </w:p>
    <w:p>
      <w:pPr>
        <w:pStyle w:val="0"/>
        <w:outlineLvl w:val="2"/>
        <w:jc w:val="center"/>
      </w:pPr>
      <w:r>
        <w:rPr>
          <w:sz w:val="20"/>
        </w:rPr>
        <w:t xml:space="preserve">Реквизиты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4397"/>
        <w:gridCol w:w="340"/>
        <w:gridCol w:w="4315"/>
      </w:tblGrid>
      <w:tr>
        <w:tc>
          <w:tcPr>
            <w:tcW w:w="4397" w:type="dxa"/>
            <w:tcBorders>
              <w:top w:val="nil"/>
              <w:left w:val="nil"/>
              <w:bottom w:val="nil"/>
              <w:right w:val="nil"/>
            </w:tcBorders>
          </w:tcPr>
          <w:p>
            <w:pPr>
              <w:pStyle w:val="0"/>
              <w:jc w:val="center"/>
            </w:pPr>
            <w:r>
              <w:rPr>
                <w:sz w:val="20"/>
              </w:rPr>
              <w:t xml:space="preserve">Сетевая организация</w:t>
            </w:r>
          </w:p>
        </w:tc>
        <w:tc>
          <w:tcPr>
            <w:tcW w:w="340" w:type="dxa"/>
            <w:tcBorders>
              <w:top w:val="nil"/>
              <w:left w:val="nil"/>
              <w:bottom w:val="nil"/>
              <w:right w:val="nil"/>
            </w:tcBorders>
          </w:tcPr>
          <w:p>
            <w:pPr>
              <w:pStyle w:val="0"/>
            </w:pPr>
            <w:r>
              <w:rPr>
                <w:sz w:val="20"/>
              </w:rPr>
            </w:r>
          </w:p>
        </w:tc>
        <w:tc>
          <w:tcPr>
            <w:tcW w:w="4315" w:type="dxa"/>
            <w:tcBorders>
              <w:top w:val="nil"/>
              <w:left w:val="nil"/>
              <w:bottom w:val="nil"/>
              <w:right w:val="nil"/>
            </w:tcBorders>
          </w:tcPr>
          <w:p>
            <w:pPr>
              <w:pStyle w:val="0"/>
              <w:jc w:val="center"/>
            </w:pPr>
            <w:r>
              <w:rPr>
                <w:sz w:val="20"/>
              </w:rPr>
              <w:t xml:space="preserve">Заявитель</w:t>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single" w:sz="4"/>
              <w:left w:val="nil"/>
              <w:bottom w:val="nil"/>
              <w:right w:val="nil"/>
            </w:tcBorders>
          </w:tcPr>
          <w:p>
            <w:pPr>
              <w:pStyle w:val="0"/>
              <w:jc w:val="center"/>
            </w:pPr>
            <w:r>
              <w:rPr>
                <w:sz w:val="20"/>
              </w:rPr>
              <w:t xml:space="preserve">(наименование сетевой организации)</w:t>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jc w:val="center"/>
            </w:pPr>
            <w:r>
              <w:rPr>
                <w:sz w:val="20"/>
              </w:rPr>
              <w:t xml:space="preserve">(фамилия, имя, отчество)</w:t>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single" w:sz="4"/>
              <w:left w:val="nil"/>
              <w:bottom w:val="nil"/>
              <w:right w:val="nil"/>
            </w:tcBorders>
          </w:tcPr>
          <w:p>
            <w:pPr>
              <w:pStyle w:val="0"/>
              <w:jc w:val="center"/>
            </w:pPr>
            <w:r>
              <w:rPr>
                <w:sz w:val="20"/>
              </w:rPr>
              <w:t xml:space="preserve">(место нахождения)</w:t>
            </w:r>
          </w:p>
          <w:p>
            <w:pPr>
              <w:pStyle w:val="0"/>
            </w:pPr>
            <w:r>
              <w:rPr>
                <w:sz w:val="20"/>
              </w:rPr>
              <w:t xml:space="preserve">ИНН/КПП _________________________</w:t>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vMerge w:val="restart"/>
          </w:tcPr>
          <w:p>
            <w:pPr>
              <w:pStyle w:val="0"/>
              <w:jc w:val="center"/>
            </w:pPr>
            <w:r>
              <w:rPr>
                <w:sz w:val="20"/>
              </w:rPr>
              <w:t xml:space="preserve">(серия,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Borders>
              <w:top w:val="single" w:sz="4"/>
              <w:left w:val="nil"/>
              <w:bottom w:val="nil"/>
              <w:right w:val="nil"/>
            </w:tcBorders>
            <w:vMerge w:val="continue"/>
          </w:tcPr>
          <w:p/>
        </w:tc>
      </w:tr>
      <w:tr>
        <w:tc>
          <w:tcPr>
            <w:tcW w:w="4397" w:type="dxa"/>
            <w:tcBorders>
              <w:top w:val="single" w:sz="4"/>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Borders>
              <w:top w:val="single" w:sz="4"/>
              <w:left w:val="nil"/>
              <w:bottom w:val="nil"/>
              <w:right w:val="nil"/>
            </w:tcBorders>
            <w:vMerge w:val="continue"/>
          </w:tcPr>
          <w:p/>
        </w:tc>
      </w:tr>
      <w:tr>
        <w:tc>
          <w:tcPr>
            <w:tcW w:w="4397" w:type="dxa"/>
            <w:tcBorders>
              <w:top w:val="nil"/>
              <w:left w:val="nil"/>
              <w:bottom w:val="nil"/>
              <w:right w:val="nil"/>
            </w:tcBorders>
          </w:tcPr>
          <w:p>
            <w:pPr>
              <w:pStyle w:val="0"/>
            </w:pPr>
            <w:r>
              <w:rPr>
                <w:sz w:val="20"/>
              </w:rPr>
              <w:t xml:space="preserve">р/с ________________________________</w:t>
            </w:r>
          </w:p>
        </w:tc>
        <w:tc>
          <w:tcPr>
            <w:tcW w:w="340" w:type="dxa"/>
            <w:tcBorders>
              <w:top w:val="nil"/>
              <w:left w:val="nil"/>
              <w:bottom w:val="nil"/>
              <w:right w:val="nil"/>
            </w:tcBorders>
            <w:vMerge w:val="restart"/>
          </w:tcPr>
          <w:p>
            <w:pPr>
              <w:pStyle w:val="0"/>
            </w:pPr>
            <w:r>
              <w:rPr>
                <w:sz w:val="20"/>
              </w:rPr>
            </w:r>
          </w:p>
        </w:tc>
        <w:tc>
          <w:tcPr>
            <w:tcW w:w="4315" w:type="dxa"/>
            <w:tcBorders>
              <w:top w:val="nil"/>
              <w:left w:val="nil"/>
              <w:bottom w:val="nil"/>
              <w:right w:val="nil"/>
            </w:tcBorders>
          </w:tcPr>
          <w:p>
            <w:pPr>
              <w:pStyle w:val="0"/>
            </w:pPr>
            <w:r>
              <w:rPr>
                <w:sz w:val="20"/>
              </w:rPr>
              <w:t xml:space="preserve">ИНН (при наличии)</w:t>
            </w:r>
          </w:p>
        </w:tc>
      </w:tr>
      <w:tr>
        <w:tc>
          <w:tcPr>
            <w:tcW w:w="4397" w:type="dxa"/>
            <w:tcBorders>
              <w:top w:val="nil"/>
              <w:left w:val="nil"/>
              <w:bottom w:val="nil"/>
              <w:right w:val="nil"/>
            </w:tcBorders>
          </w:tcPr>
          <w:p>
            <w:pPr>
              <w:pStyle w:val="0"/>
            </w:pPr>
            <w:r>
              <w:rPr>
                <w:sz w:val="20"/>
              </w:rPr>
              <w:t xml:space="preserve">к/с ________________________________</w:t>
            </w:r>
          </w:p>
        </w:tc>
        <w:tc>
          <w:tcPr>
            <w:tcBorders>
              <w:top w:val="nil"/>
              <w:left w:val="nil"/>
              <w:bottom w:val="nil"/>
              <w:right w:val="nil"/>
            </w:tcBorders>
            <w:vMerge w:val="continue"/>
          </w:tcP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pPr>
            <w:r>
              <w:rPr>
                <w:sz w:val="20"/>
              </w:rPr>
              <w:t xml:space="preserve">Место жительства __________________</w:t>
            </w:r>
          </w:p>
        </w:tc>
      </w:tr>
      <w:tr>
        <w:tc>
          <w:tcPr>
            <w:tcW w:w="4397" w:type="dxa"/>
            <w:tcBorders>
              <w:top w:val="single" w:sz="4"/>
              <w:left w:val="nil"/>
              <w:bottom w:val="single" w:sz="4"/>
              <w:right w:val="nil"/>
            </w:tcBorders>
            <w:vMerge w:val="restart"/>
          </w:tcPr>
          <w:p>
            <w:pPr>
              <w:pStyle w:val="0"/>
              <w:jc w:val="center"/>
            </w:pPr>
            <w:r>
              <w:rPr>
                <w:sz w:val="20"/>
              </w:rPr>
              <w:t xml:space="preserve">(должность, фамилия, имя, отчество лица,</w:t>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blPrEx>
          <w:tblBorders>
            <w:insideH w:val="single" w:sz="4"/>
          </w:tblBorders>
        </w:tblPrEx>
        <w:tc>
          <w:tcPr>
            <w:tcBorders>
              <w:top w:val="single" w:sz="4"/>
              <w:left w:val="nil"/>
              <w:bottom w:val="single" w:sz="4"/>
              <w:right w:val="nil"/>
            </w:tcBorders>
            <w:vMerge w:val="continue"/>
          </w:tcPr>
          <w:p/>
        </w:tc>
        <w:tc>
          <w:tcPr>
            <w:tcW w:w="340" w:type="dxa"/>
            <w:tcBorders>
              <w:top w:val="nil"/>
              <w:left w:val="nil"/>
              <w:bottom w:val="nil"/>
              <w:right w:val="nil"/>
            </w:tcBorders>
          </w:tcPr>
          <w:p>
            <w:pPr>
              <w:pStyle w:val="0"/>
            </w:pPr>
            <w:r>
              <w:rPr>
                <w:sz w:val="20"/>
              </w:rPr>
            </w:r>
          </w:p>
        </w:tc>
        <w:tc>
          <w:tcPr>
            <w:tcW w:w="4315" w:type="dxa"/>
            <w:tcBorders>
              <w:top w:val="single" w:sz="4"/>
              <w:left w:val="nil"/>
              <w:bottom w:val="single" w:sz="4"/>
              <w:right w:val="nil"/>
            </w:tcBorders>
          </w:tcPr>
          <w:p>
            <w:pPr>
              <w:pStyle w:val="0"/>
            </w:pPr>
            <w:r>
              <w:rPr>
                <w:sz w:val="20"/>
              </w:rPr>
            </w:r>
          </w:p>
        </w:tc>
      </w:tr>
      <w:tr>
        <w:tc>
          <w:tcPr>
            <w:tcW w:w="4397" w:type="dxa"/>
            <w:tcBorders>
              <w:top w:val="single" w:sz="4"/>
              <w:left w:val="nil"/>
              <w:bottom w:val="nil"/>
              <w:right w:val="nil"/>
            </w:tcBorders>
          </w:tcPr>
          <w:p>
            <w:pPr>
              <w:pStyle w:val="0"/>
              <w:jc w:val="center"/>
            </w:pPr>
            <w:r>
              <w:rPr>
                <w:sz w:val="20"/>
              </w:rPr>
              <w:t xml:space="preserve">действующего от имени сетевой организации)</w:t>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pPr>
            <w:r>
              <w:rPr>
                <w:sz w:val="20"/>
              </w:rPr>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jc w:val="center"/>
            </w:pPr>
            <w:r>
              <w:rPr>
                <w:sz w:val="20"/>
              </w:rPr>
              <w:t xml:space="preserve">(подпись)</w:t>
            </w:r>
          </w:p>
        </w:tc>
      </w:tr>
      <w:tr>
        <w:tc>
          <w:tcPr>
            <w:tcW w:w="4397" w:type="dxa"/>
            <w:tcBorders>
              <w:top w:val="nil"/>
              <w:left w:val="nil"/>
              <w:bottom w:val="nil"/>
              <w:right w:val="nil"/>
            </w:tcBorders>
          </w:tcPr>
          <w:p>
            <w:pPr>
              <w:pStyle w:val="0"/>
            </w:pPr>
            <w:r>
              <w:rPr>
                <w:sz w:val="20"/>
              </w:rPr>
              <w:t xml:space="preserve">М.П.</w:t>
            </w:r>
          </w:p>
        </w:tc>
        <w:tc>
          <w:tcPr>
            <w:tcW w:w="340" w:type="dxa"/>
            <w:tcBorders>
              <w:top w:val="nil"/>
              <w:left w:val="nil"/>
              <w:bottom w:val="nil"/>
              <w:right w:val="nil"/>
            </w:tcBorders>
          </w:tcPr>
          <w:p>
            <w:pPr>
              <w:pStyle w:val="0"/>
            </w:pPr>
            <w:r>
              <w:rPr>
                <w:sz w:val="20"/>
              </w:rPr>
            </w:r>
          </w:p>
        </w:tc>
        <w:tc>
          <w:tcPr>
            <w:tcW w:w="4315" w:type="dxa"/>
            <w:tcBorders>
              <w:top w:val="nil"/>
              <w:left w:val="nil"/>
              <w:bottom w:val="nil"/>
              <w:right w:val="nil"/>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3631" w:name="P3631"/>
    <w:bookmarkEnd w:id="3631"/>
    <w:p>
      <w:pPr>
        <w:pStyle w:val="0"/>
        <w:spacing w:before="200" w:line-rule="auto"/>
        <w:ind w:firstLine="540"/>
        <w:jc w:val="both"/>
      </w:pPr>
      <w:r>
        <w:rPr>
          <w:sz w:val="20"/>
        </w:rPr>
        <w:t xml:space="preserve">&lt;1&gt;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bookmarkStart w:id="3632" w:name="P3632"/>
    <w:bookmarkEnd w:id="3632"/>
    <w:p>
      <w:pPr>
        <w:pStyle w:val="0"/>
        <w:spacing w:before="200" w:line-rule="auto"/>
        <w:ind w:firstLine="540"/>
        <w:jc w:val="both"/>
      </w:pPr>
      <w:r>
        <w:rPr>
          <w:sz w:val="20"/>
        </w:rPr>
        <w:t xml:space="preserve">&lt;2&gt;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bookmarkStart w:id="3633" w:name="P3633"/>
    <w:bookmarkEnd w:id="3633"/>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bookmarkStart w:id="3634" w:name="P3634"/>
    <w:bookmarkEnd w:id="3634"/>
    <w:p>
      <w:pPr>
        <w:pStyle w:val="0"/>
        <w:spacing w:before="200" w:line-rule="auto"/>
        <w:ind w:firstLine="540"/>
        <w:jc w:val="both"/>
      </w:pPr>
      <w:r>
        <w:rPr>
          <w:sz w:val="20"/>
        </w:rPr>
        <w:t xml:space="preserve">&lt;4&gt; - &lt;5&gt; Сноски исключены.</w:t>
      </w:r>
    </w:p>
    <w:bookmarkStart w:id="3635" w:name="P3635"/>
    <w:bookmarkEnd w:id="3635"/>
    <w:p>
      <w:pPr>
        <w:pStyle w:val="0"/>
        <w:spacing w:before="200" w:line-rule="auto"/>
        <w:ind w:firstLine="540"/>
        <w:jc w:val="both"/>
      </w:pPr>
      <w:r>
        <w:rPr>
          <w:sz w:val="20"/>
        </w:rPr>
        <w:t xml:space="preserve">&lt;6&gt;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типовому договору об осуществлении</w:t>
      </w:r>
    </w:p>
    <w:p>
      <w:pPr>
        <w:pStyle w:val="0"/>
        <w:jc w:val="right"/>
      </w:pPr>
      <w:r>
        <w:rPr>
          <w:sz w:val="20"/>
        </w:rPr>
        <w:t xml:space="preserve">технологического присоединения</w:t>
      </w:r>
    </w:p>
    <w:p>
      <w:pPr>
        <w:pStyle w:val="0"/>
        <w:jc w:val="right"/>
      </w:pPr>
      <w:r>
        <w:rPr>
          <w:sz w:val="20"/>
        </w:rPr>
        <w:t xml:space="preserve">к электрическим сетям</w:t>
      </w:r>
    </w:p>
    <w:p>
      <w:pPr>
        <w:pStyle w:val="0"/>
        <w:jc w:val="both"/>
      </w:pPr>
      <w:r>
        <w:rPr>
          <w:sz w:val="20"/>
        </w:rPr>
      </w:r>
    </w:p>
    <w:bookmarkStart w:id="3646" w:name="P3646"/>
    <w:bookmarkEnd w:id="3646"/>
    <w:p>
      <w:pPr>
        <w:pStyle w:val="1"/>
        <w:jc w:val="both"/>
      </w:pPr>
      <w:r>
        <w:rPr>
          <w:sz w:val="20"/>
        </w:rPr>
        <w:t xml:space="preserve">                            ТЕХНИЧЕСКИЕ УСЛОВИЯ</w:t>
      </w:r>
    </w:p>
    <w:p>
      <w:pPr>
        <w:pStyle w:val="1"/>
        <w:jc w:val="both"/>
      </w:pPr>
      <w:r>
        <w:rPr>
          <w:sz w:val="20"/>
        </w:rPr>
        <w:t xml:space="preserve">                  для присоединения к электрическим сетям</w:t>
      </w:r>
    </w:p>
    <w:p>
      <w:pPr>
        <w:pStyle w:val="1"/>
        <w:jc w:val="both"/>
      </w:pPr>
      <w:r>
        <w:rPr>
          <w:sz w:val="20"/>
        </w:rPr>
      </w:r>
    </w:p>
    <w:p>
      <w:pPr>
        <w:pStyle w:val="1"/>
        <w:jc w:val="both"/>
      </w:pPr>
      <w:r>
        <w:rPr>
          <w:sz w:val="20"/>
        </w:rPr>
        <w:t xml:space="preserve">        (для физических лиц в целях технологического присоединения</w:t>
      </w:r>
    </w:p>
    <w:p>
      <w:pPr>
        <w:pStyle w:val="1"/>
        <w:jc w:val="both"/>
      </w:pPr>
      <w:r>
        <w:rPr>
          <w:sz w:val="20"/>
        </w:rPr>
        <w:t xml:space="preserve">        энергопринимающих устройств, максимальная мощность которых</w:t>
      </w:r>
    </w:p>
    <w:p>
      <w:pPr>
        <w:pStyle w:val="1"/>
        <w:jc w:val="both"/>
      </w:pPr>
      <w:r>
        <w:rPr>
          <w:sz w:val="20"/>
        </w:rPr>
        <w:t xml:space="preserve">     составляет до 15 кВт включительно (с учетом ранее присоединенных</w:t>
      </w:r>
    </w:p>
    <w:p>
      <w:pPr>
        <w:pStyle w:val="1"/>
        <w:jc w:val="both"/>
      </w:pPr>
      <w:r>
        <w:rPr>
          <w:sz w:val="20"/>
        </w:rPr>
        <w:t xml:space="preserve">         в данной точке присоединения энергопринимающих устройств)</w:t>
      </w:r>
    </w:p>
    <w:p>
      <w:pPr>
        <w:pStyle w:val="1"/>
        <w:jc w:val="both"/>
      </w:pPr>
      <w:r>
        <w:rPr>
          <w:sz w:val="20"/>
        </w:rPr>
        <w:t xml:space="preserve">              и которые используются для бытовых и иных нужд,</w:t>
      </w:r>
    </w:p>
    <w:p>
      <w:pPr>
        <w:pStyle w:val="1"/>
        <w:jc w:val="both"/>
      </w:pPr>
      <w:r>
        <w:rPr>
          <w:sz w:val="20"/>
        </w:rPr>
        <w:t xml:space="preserve">             не связанных с осуществлением предпринимательской</w:t>
      </w:r>
    </w:p>
    <w:p>
      <w:pPr>
        <w:pStyle w:val="1"/>
        <w:jc w:val="both"/>
      </w:pPr>
      <w:r>
        <w:rPr>
          <w:sz w:val="20"/>
        </w:rPr>
        <w:t xml:space="preserve">              деятельности, и (или) объектов микрогенерации)</w:t>
      </w:r>
    </w:p>
    <w:p>
      <w:pPr>
        <w:pStyle w:val="0"/>
        <w:jc w:val="both"/>
      </w:pPr>
      <w:r>
        <w:rPr>
          <w:sz w:val="20"/>
        </w:rPr>
      </w:r>
    </w:p>
    <w:tbl>
      <w:tblPr>
        <w:tblInd w:w="0" w:type="dxa"/>
        <w:tblLayout w:type="fixed"/>
        <w:tblCellMar>
          <w:top w:w="102" w:type="dxa"/>
          <w:left w:w="62" w:type="dxa"/>
          <w:bottom w:w="102" w:type="dxa"/>
          <w:right w:w="62" w:type="dxa"/>
        </w:tblCellMar>
      </w:tblPr>
      <w:tblGrid>
        <w:gridCol w:w="1502"/>
        <w:gridCol w:w="3175"/>
        <w:gridCol w:w="4365"/>
      </w:tblGrid>
      <w:tr>
        <w:tc>
          <w:tcPr>
            <w:tcW w:w="1502" w:type="dxa"/>
            <w:vAlign w:val="center"/>
            <w:tcBorders>
              <w:top w:val="nil"/>
              <w:left w:val="nil"/>
              <w:bottom w:val="nil"/>
              <w:right w:val="nil"/>
            </w:tcBorders>
          </w:tcPr>
          <w:p>
            <w:pPr>
              <w:pStyle w:val="0"/>
            </w:pPr>
            <w:r>
              <w:rPr>
                <w:sz w:val="20"/>
              </w:rPr>
              <w:t xml:space="preserve">N</w:t>
            </w:r>
          </w:p>
        </w:tc>
        <w:tc>
          <w:tcPr>
            <w:tcW w:w="3175" w:type="dxa"/>
            <w:tcBorders>
              <w:top w:val="nil"/>
              <w:left w:val="nil"/>
              <w:bottom w:val="nil"/>
              <w:right w:val="nil"/>
            </w:tcBorders>
          </w:tcPr>
          <w:p>
            <w:pPr>
              <w:pStyle w:val="0"/>
            </w:pPr>
            <w:r>
              <w:rPr>
                <w:sz w:val="20"/>
              </w:rPr>
            </w:r>
          </w:p>
        </w:tc>
        <w:tc>
          <w:tcPr>
            <w:tcW w:w="4365" w:type="dxa"/>
            <w:vAlign w:val="center"/>
            <w:tcBorders>
              <w:top w:val="nil"/>
              <w:left w:val="nil"/>
              <w:bottom w:val="nil"/>
              <w:right w:val="nil"/>
            </w:tcBorders>
          </w:tcPr>
          <w:p>
            <w:pPr>
              <w:pStyle w:val="0"/>
            </w:pPr>
            <w:r>
              <w:rPr>
                <w:sz w:val="20"/>
              </w:rPr>
              <w:t xml:space="preserve">"__" ______________ 20__ г.</w:t>
            </w:r>
          </w:p>
        </w:tc>
      </w:tr>
    </w:tbl>
    <w:p>
      <w:pPr>
        <w:pStyle w:val="0"/>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сетевой организации, выдавшей технические условия)</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    1. Наименование энергопринимающих устройств заявителя _________________</w:t>
      </w:r>
    </w:p>
    <w:p>
      <w:pPr>
        <w:pStyle w:val="1"/>
        <w:jc w:val="both"/>
      </w:pPr>
      <w:r>
        <w:rPr>
          <w:sz w:val="20"/>
        </w:rPr>
        <w:t xml:space="preserve">__________________________________________________________________________.</w:t>
      </w:r>
    </w:p>
    <w:p>
      <w:pPr>
        <w:pStyle w:val="1"/>
        <w:jc w:val="both"/>
      </w:pPr>
      <w:r>
        <w:rPr>
          <w:sz w:val="20"/>
        </w:rPr>
        <w:t xml:space="preserve">    2. Наименование объектов микрогенерации заявителя 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Наименование  и место нахождения объектов, в целях электроснабжения</w:t>
      </w:r>
    </w:p>
    <w:p>
      <w:pPr>
        <w:pStyle w:val="1"/>
        <w:jc w:val="both"/>
      </w:pPr>
      <w:r>
        <w:rPr>
          <w:sz w:val="20"/>
        </w:rPr>
        <w:t xml:space="preserve">которых   осуществляется  технологическое  присоединение  энергопринимающих</w:t>
      </w:r>
    </w:p>
    <w:p>
      <w:pPr>
        <w:pStyle w:val="1"/>
        <w:jc w:val="both"/>
      </w:pPr>
      <w:r>
        <w:rPr>
          <w:sz w:val="20"/>
        </w:rPr>
        <w:t xml:space="preserve">устройств и (или) объектов микрогенерации заявителя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4.  Максимальная  мощность  присоединяемых  энергопринимающих устройств</w:t>
      </w:r>
    </w:p>
    <w:p>
      <w:pPr>
        <w:pStyle w:val="1"/>
        <w:jc w:val="both"/>
      </w:pPr>
      <w:r>
        <w:rPr>
          <w:sz w:val="20"/>
        </w:rPr>
        <w:t xml:space="preserve">заявителя составляет _______________________________________________ (кВт).</w:t>
      </w:r>
    </w:p>
    <w:p>
      <w:pPr>
        <w:pStyle w:val="1"/>
        <w:jc w:val="both"/>
      </w:pPr>
      <w:r>
        <w:rPr>
          <w:sz w:val="20"/>
        </w:rPr>
        <w:t xml:space="preserve">                      (если энергопринимающее устройство вводится в</w:t>
      </w:r>
    </w:p>
    <w:p>
      <w:pPr>
        <w:pStyle w:val="1"/>
        <w:jc w:val="both"/>
      </w:pPr>
      <w:r>
        <w:rPr>
          <w:sz w:val="20"/>
        </w:rPr>
        <w:t xml:space="preserve">                     эксплуатацию по этапам и очередям, указывается</w:t>
      </w:r>
    </w:p>
    <w:p>
      <w:pPr>
        <w:pStyle w:val="1"/>
        <w:jc w:val="both"/>
      </w:pPr>
      <w:r>
        <w:rPr>
          <w:sz w:val="20"/>
        </w:rPr>
        <w:t xml:space="preserve">                            поэтапное распределение мощности)</w:t>
      </w:r>
    </w:p>
    <w:p>
      <w:pPr>
        <w:pStyle w:val="1"/>
        <w:jc w:val="both"/>
      </w:pPr>
      <w:r>
        <w:rPr>
          <w:sz w:val="20"/>
        </w:rPr>
        <w:t xml:space="preserve">    5.   Максимальная   мощность   присоединяемых  объектов  микрогенерации</w:t>
      </w:r>
    </w:p>
    <w:p>
      <w:pPr>
        <w:pStyle w:val="1"/>
        <w:jc w:val="both"/>
      </w:pPr>
      <w:r>
        <w:rPr>
          <w:sz w:val="20"/>
        </w:rPr>
        <w:t xml:space="preserve">заявителя составляет _______________________________________________ (кВт).</w:t>
      </w:r>
    </w:p>
    <w:p>
      <w:pPr>
        <w:pStyle w:val="1"/>
        <w:jc w:val="both"/>
      </w:pPr>
      <w:r>
        <w:rPr>
          <w:sz w:val="20"/>
        </w:rPr>
        <w:t xml:space="preserve">                         (если объекты микрогенерации вводятся в</w:t>
      </w:r>
    </w:p>
    <w:p>
      <w:pPr>
        <w:pStyle w:val="1"/>
        <w:jc w:val="both"/>
      </w:pPr>
      <w:r>
        <w:rPr>
          <w:sz w:val="20"/>
        </w:rPr>
        <w:t xml:space="preserve">                     эксплуатацию по этапам и очередям, указывается</w:t>
      </w:r>
    </w:p>
    <w:p>
      <w:pPr>
        <w:pStyle w:val="1"/>
        <w:jc w:val="both"/>
      </w:pPr>
      <w:r>
        <w:rPr>
          <w:sz w:val="20"/>
        </w:rPr>
        <w:t xml:space="preserve">                            поэтапное распределение мощности)</w:t>
      </w:r>
    </w:p>
    <w:p>
      <w:pPr>
        <w:pStyle w:val="1"/>
        <w:jc w:val="both"/>
      </w:pPr>
      <w:r>
        <w:rPr>
          <w:sz w:val="20"/>
        </w:rPr>
        <w:t xml:space="preserve">    6. Категория надежности ______________________________________________.</w:t>
      </w:r>
    </w:p>
    <w:p>
      <w:pPr>
        <w:pStyle w:val="1"/>
        <w:jc w:val="both"/>
      </w:pPr>
      <w:r>
        <w:rPr>
          <w:sz w:val="20"/>
        </w:rPr>
        <w:t xml:space="preserve">    7.  Класс  напряжения  электрических  сетей,  к  которым осуществляется</w:t>
      </w:r>
    </w:p>
    <w:p>
      <w:pPr>
        <w:pStyle w:val="1"/>
        <w:jc w:val="both"/>
      </w:pPr>
      <w:r>
        <w:rPr>
          <w:sz w:val="20"/>
        </w:rPr>
        <w:t xml:space="preserve">технологическое присоединение ______ (кВ).</w:t>
      </w:r>
    </w:p>
    <w:p>
      <w:pPr>
        <w:pStyle w:val="1"/>
        <w:jc w:val="both"/>
      </w:pPr>
      <w:r>
        <w:rPr>
          <w:sz w:val="20"/>
        </w:rPr>
        <w:t xml:space="preserve">    8.  Год  ввода  в  эксплуатацию  энергопринимающих  устройств  и  (или)</w:t>
      </w:r>
    </w:p>
    <w:p>
      <w:pPr>
        <w:pStyle w:val="1"/>
        <w:jc w:val="both"/>
      </w:pPr>
      <w:r>
        <w:rPr>
          <w:sz w:val="20"/>
        </w:rPr>
        <w:t xml:space="preserve">объектов микрогенерации заявителя __________.</w:t>
      </w:r>
    </w:p>
    <w:p>
      <w:pPr>
        <w:pStyle w:val="1"/>
        <w:jc w:val="both"/>
      </w:pPr>
      <w:r>
        <w:rPr>
          <w:sz w:val="20"/>
        </w:rPr>
        <w:t xml:space="preserve">    9.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энергопринимающих устройств по каждой точке присоединения ________</w:t>
      </w:r>
    </w:p>
    <w:p>
      <w:pPr>
        <w:pStyle w:val="1"/>
        <w:jc w:val="both"/>
      </w:pPr>
      <w:r>
        <w:rPr>
          <w:sz w:val="20"/>
        </w:rPr>
        <w:t xml:space="preserve">(кВт).</w:t>
      </w:r>
    </w:p>
    <w:p>
      <w:pPr>
        <w:pStyle w:val="1"/>
        <w:jc w:val="both"/>
      </w:pPr>
      <w:r>
        <w:rPr>
          <w:sz w:val="20"/>
        </w:rPr>
        <w:t xml:space="preserve">    10.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объектов  микрогенерации  по  каждой  точке присоединения _______</w:t>
      </w:r>
    </w:p>
    <w:p>
      <w:pPr>
        <w:pStyle w:val="1"/>
        <w:jc w:val="both"/>
      </w:pPr>
      <w:r>
        <w:rPr>
          <w:sz w:val="20"/>
        </w:rPr>
        <w:t xml:space="preserve">(кВт).</w:t>
      </w:r>
    </w:p>
    <w:p>
      <w:pPr>
        <w:pStyle w:val="1"/>
        <w:jc w:val="both"/>
      </w:pPr>
      <w:r>
        <w:rPr>
          <w:sz w:val="20"/>
        </w:rPr>
        <w:t xml:space="preserve">    11. Основной источник питания ________________________________________.</w:t>
      </w:r>
    </w:p>
    <w:p>
      <w:pPr>
        <w:pStyle w:val="1"/>
        <w:jc w:val="both"/>
      </w:pPr>
      <w:r>
        <w:rPr>
          <w:sz w:val="20"/>
        </w:rPr>
        <w:t xml:space="preserve">    12. Резервный источник питания _______________________________________.</w:t>
      </w:r>
    </w:p>
    <w:p>
      <w:pPr>
        <w:pStyle w:val="1"/>
        <w:jc w:val="both"/>
      </w:pPr>
      <w:r>
        <w:rPr>
          <w:sz w:val="20"/>
        </w:rPr>
        <w:t xml:space="preserve">    13. Сетевая организация осуществляет </w:t>
      </w:r>
      <w:hyperlink w:history="0" w:anchor="P3733"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
        <w:r>
          <w:rPr>
            <w:sz w:val="20"/>
            <w:color w:val="0000ff"/>
          </w:rPr>
          <w:t xml:space="preserve">&lt;1&gt;</w:t>
        </w:r>
      </w:hyperlink>
    </w:p>
    <w:p>
      <w:pPr>
        <w:pStyle w:val="1"/>
        <w:jc w:val="both"/>
      </w:pPr>
      <w:r>
        <w:rPr>
          <w:sz w:val="20"/>
        </w:rPr>
        <w:t xml:space="preserve">__________________________________________________________________________.</w:t>
      </w:r>
    </w:p>
    <w:p>
      <w:pPr>
        <w:pStyle w:val="1"/>
        <w:jc w:val="both"/>
      </w:pPr>
      <w:r>
        <w:rPr>
          <w:sz w:val="20"/>
        </w:rPr>
        <w:t xml:space="preserve">(указываются требования к усилению существующей электрической сети в связи</w:t>
      </w:r>
    </w:p>
    <w:p>
      <w:pPr>
        <w:pStyle w:val="1"/>
        <w:jc w:val="both"/>
      </w:pPr>
      <w:r>
        <w:rPr>
          <w:sz w:val="20"/>
        </w:rPr>
        <w:t xml:space="preserve">        с присоединением новых мощностей (строительство новых линий</w:t>
      </w:r>
    </w:p>
    <w:p>
      <w:pPr>
        <w:pStyle w:val="1"/>
        <w:jc w:val="both"/>
      </w:pPr>
      <w:r>
        <w:rPr>
          <w:sz w:val="20"/>
        </w:rPr>
        <w:t xml:space="preserve">электропередачи, подстанций, увеличение сечения проводов и кабелей, замена</w:t>
      </w:r>
    </w:p>
    <w:p>
      <w:pPr>
        <w:pStyle w:val="1"/>
        <w:jc w:val="both"/>
      </w:pPr>
      <w:r>
        <w:rPr>
          <w:sz w:val="20"/>
        </w:rPr>
        <w:t xml:space="preserve">   или увеличение мощности трансформаторов, расширение распределительных</w:t>
      </w:r>
    </w:p>
    <w:p>
      <w:pPr>
        <w:pStyle w:val="1"/>
        <w:jc w:val="both"/>
      </w:pPr>
      <w:r>
        <w:rPr>
          <w:sz w:val="20"/>
        </w:rPr>
        <w:t xml:space="preserve">       устройств, модернизация оборудования, реконструкция объектов</w:t>
      </w:r>
    </w:p>
    <w:p>
      <w:pPr>
        <w:pStyle w:val="1"/>
        <w:jc w:val="both"/>
      </w:pPr>
      <w:r>
        <w:rPr>
          <w:sz w:val="20"/>
        </w:rPr>
        <w:t xml:space="preserve">  электросетевого хозяйства, установка устройств регулирования напряжения</w:t>
      </w:r>
    </w:p>
    <w:p>
      <w:pPr>
        <w:pStyle w:val="1"/>
        <w:jc w:val="both"/>
      </w:pPr>
      <w:r>
        <w:rPr>
          <w:sz w:val="20"/>
        </w:rPr>
        <w:t xml:space="preserve">   для обеспечения надежности и качества электрической энергии, в случае</w:t>
      </w:r>
    </w:p>
    <w:p>
      <w:pPr>
        <w:pStyle w:val="1"/>
        <w:jc w:val="both"/>
      </w:pPr>
      <w:r>
        <w:rPr>
          <w:sz w:val="20"/>
        </w:rPr>
        <w:t xml:space="preserve">   присоединения объектов микрогенерации указываются также требования по</w:t>
      </w:r>
    </w:p>
    <w:p>
      <w:pPr>
        <w:pStyle w:val="1"/>
        <w:jc w:val="both"/>
      </w:pPr>
      <w:r>
        <w:rPr>
          <w:sz w:val="20"/>
        </w:rPr>
        <w:t xml:space="preserve"> обеспечению технического ограничения выдачи электрической энергии в сеть</w:t>
      </w:r>
    </w:p>
    <w:p>
      <w:pPr>
        <w:pStyle w:val="1"/>
        <w:jc w:val="both"/>
      </w:pPr>
      <w:r>
        <w:rPr>
          <w:sz w:val="20"/>
        </w:rPr>
        <w:t xml:space="preserve">  с максимальной мощностью, не превышающей величину максимальной мощности</w:t>
      </w:r>
    </w:p>
    <w:p>
      <w:pPr>
        <w:pStyle w:val="1"/>
        <w:jc w:val="both"/>
      </w:pPr>
      <w:r>
        <w:rPr>
          <w:sz w:val="20"/>
        </w:rPr>
        <w:t xml:space="preserve">  энергопринимающих устройств потребителя электрической энергии, которому</w:t>
      </w:r>
    </w:p>
    <w:p>
      <w:pPr>
        <w:pStyle w:val="1"/>
        <w:jc w:val="both"/>
      </w:pPr>
      <w:r>
        <w:rPr>
          <w:sz w:val="20"/>
        </w:rPr>
        <w:t xml:space="preserve"> принадлежат на праве собственности или на ином законном основании объекты</w:t>
      </w:r>
    </w:p>
    <w:p>
      <w:pPr>
        <w:pStyle w:val="1"/>
        <w:jc w:val="both"/>
      </w:pPr>
      <w:r>
        <w:rPr>
          <w:sz w:val="20"/>
        </w:rPr>
        <w:t xml:space="preserve"> микрогенерации, и составляющей не более 15 кВт, а также по договоренности</w:t>
      </w:r>
    </w:p>
    <w:p>
      <w:pPr>
        <w:pStyle w:val="1"/>
        <w:jc w:val="both"/>
      </w:pPr>
      <w:r>
        <w:rPr>
          <w:sz w:val="20"/>
        </w:rPr>
        <w:t xml:space="preserve">сторон иные обязанности по исполнению технических условий, предусмотренные</w:t>
      </w:r>
    </w:p>
    <w:p>
      <w:pPr>
        <w:pStyle w:val="1"/>
        <w:jc w:val="both"/>
      </w:pPr>
      <w:r>
        <w:rPr>
          <w:sz w:val="20"/>
        </w:rPr>
        <w:t xml:space="preserve">    </w:t>
      </w:r>
      <w:hyperlink w:history="0" w:anchor="P1526" w:tooltip="25(1). В технических условиях для заявителей, предусмотренных пунктами 12.1 и 14 настоящих Правил, должны быть указаны:">
        <w:r>
          <w:rPr>
            <w:sz w:val="20"/>
            <w:color w:val="0000ff"/>
          </w:rPr>
          <w:t xml:space="preserve">пунктами 25(1)</w:t>
        </w:r>
      </w:hyperlink>
      <w:r>
        <w:rPr>
          <w:sz w:val="20"/>
        </w:rPr>
        <w:t xml:space="preserve">, </w:t>
      </w:r>
      <w:hyperlink w:history="0" w:anchor="P1554" w:tooltip="25(6). В технических условиях для заявителей, предусмотренных пунктами 13(2) и 13(4) настоящих Правил, должны быть указаны:">
        <w:r>
          <w:rPr>
            <w:sz w:val="20"/>
            <w:color w:val="0000ff"/>
          </w:rPr>
          <w:t xml:space="preserve">25(6)</w:t>
        </w:r>
      </w:hyperlink>
      <w:r>
        <w:rPr>
          <w:sz w:val="20"/>
        </w:rPr>
        <w:t xml:space="preserve"> и </w:t>
      </w:r>
      <w:hyperlink w:history="0" w:anchor="P1561" w:tooltip="25(7). В технических условиях для заявителей, предусмотренных пунктами 13(3) и 13(5) настоящих Правил, должны быть указаны:">
        <w:r>
          <w:rPr>
            <w:sz w:val="20"/>
            <w:color w:val="0000ff"/>
          </w:rPr>
          <w:t xml:space="preserve">25(7)</w:t>
        </w:r>
      </w:hyperlink>
      <w:r>
        <w:rPr>
          <w:sz w:val="20"/>
        </w:rPr>
        <w:t xml:space="preserve"> Правил технологического присоединения</w:t>
      </w:r>
    </w:p>
    <w:p>
      <w:pPr>
        <w:pStyle w:val="1"/>
        <w:jc w:val="both"/>
      </w:pPr>
      <w:r>
        <w:rPr>
          <w:sz w:val="20"/>
        </w:rPr>
        <w:t xml:space="preserve"> энергопринимающих устройств потребителей электрической энергии, объектов</w:t>
      </w:r>
    </w:p>
    <w:p>
      <w:pPr>
        <w:pStyle w:val="1"/>
        <w:jc w:val="both"/>
      </w:pPr>
      <w:r>
        <w:rPr>
          <w:sz w:val="20"/>
        </w:rPr>
        <w:t xml:space="preserve">  по производству электрической энергии, а также объектов электросетевого</w:t>
      </w:r>
    </w:p>
    <w:p>
      <w:pPr>
        <w:pStyle w:val="1"/>
        <w:jc w:val="both"/>
      </w:pPr>
      <w:r>
        <w:rPr>
          <w:sz w:val="20"/>
        </w:rPr>
        <w:t xml:space="preserve">        хозяйства, принадлежащих сетевым организациям и иным лицам,</w:t>
      </w:r>
    </w:p>
    <w:p>
      <w:pPr>
        <w:pStyle w:val="1"/>
        <w:jc w:val="both"/>
      </w:pPr>
      <w:r>
        <w:rPr>
          <w:sz w:val="20"/>
        </w:rPr>
        <w:t xml:space="preserve">                          к электрическим сетям)</w:t>
      </w:r>
    </w:p>
    <w:p>
      <w:pPr>
        <w:pStyle w:val="1"/>
        <w:jc w:val="both"/>
      </w:pPr>
      <w:r>
        <w:rPr>
          <w:sz w:val="20"/>
        </w:rPr>
        <w:t xml:space="preserve">    14. Заявитель осуществляет </w:t>
      </w:r>
      <w:hyperlink w:history="0" w:anchor="P3734"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
        <w:r>
          <w:rPr>
            <w:sz w:val="20"/>
            <w:color w:val="0000ff"/>
          </w:rPr>
          <w:t xml:space="preserve">&lt;2&gt;</w:t>
        </w:r>
      </w:hyperlink>
      <w:r>
        <w:rPr>
          <w:sz w:val="20"/>
        </w:rPr>
        <w:t xml:space="preserve"> _______________________________________.</w:t>
      </w:r>
    </w:p>
    <w:p>
      <w:pPr>
        <w:pStyle w:val="1"/>
        <w:jc w:val="both"/>
      </w:pPr>
      <w:r>
        <w:rPr>
          <w:sz w:val="20"/>
        </w:rPr>
        <w:t xml:space="preserve">    15.  Срок  действия  настоящих технических условий составляет _________</w:t>
      </w:r>
    </w:p>
    <w:p>
      <w:pPr>
        <w:pStyle w:val="1"/>
        <w:jc w:val="both"/>
      </w:pPr>
      <w:r>
        <w:rPr>
          <w:sz w:val="20"/>
        </w:rPr>
        <w:t xml:space="preserve">года (лет) </w:t>
      </w:r>
      <w:hyperlink w:history="0" w:anchor="P3735"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договора об осуществлении технологического</w:t>
      </w:r>
    </w:p>
    <w:p>
      <w:pPr>
        <w:pStyle w:val="1"/>
        <w:jc w:val="both"/>
      </w:pPr>
      <w:r>
        <w:rPr>
          <w:sz w:val="20"/>
        </w:rPr>
        <w:t xml:space="preserve">присоединения к электрическим сетям.</w:t>
      </w:r>
    </w:p>
    <w:p>
      <w:pPr>
        <w:pStyle w:val="0"/>
        <w:jc w:val="both"/>
      </w:pPr>
      <w:r>
        <w:rPr>
          <w:sz w:val="20"/>
        </w:rPr>
      </w:r>
    </w:p>
    <w:tbl>
      <w:tblPr>
        <w:tblInd w:w="0" w:type="dxa"/>
        <w:tblLayout w:type="fixed"/>
        <w:tblCellMar>
          <w:top w:w="102" w:type="dxa"/>
          <w:left w:w="62" w:type="dxa"/>
          <w:bottom w:w="102" w:type="dxa"/>
          <w:right w:w="62" w:type="dxa"/>
        </w:tblCellMar>
      </w:tblPr>
      <w:tblGrid>
        <w:gridCol w:w="5280"/>
      </w:tblGrid>
      <w:tr>
        <w:tblPrEx>
          <w:tblBorders>
            <w:insideH w:val="single" w:sz="4"/>
          </w:tblBorders>
        </w:tblPrEx>
        <w:tc>
          <w:tcPr>
            <w:tcW w:w="5280" w:type="dxa"/>
            <w:tcBorders>
              <w:top w:val="nil"/>
              <w:left w:val="nil"/>
              <w:bottom w:val="single" w:sz="4"/>
              <w:right w:val="nil"/>
            </w:tcBorders>
          </w:tcPr>
          <w:p>
            <w:pPr>
              <w:pStyle w:val="0"/>
            </w:pPr>
            <w:r>
              <w:rPr>
                <w:sz w:val="20"/>
              </w:rPr>
            </w:r>
          </w:p>
        </w:tc>
      </w:tr>
      <w:tr>
        <w:tc>
          <w:tcPr>
            <w:tcW w:w="5280" w:type="dxa"/>
            <w:vAlign w:val="center"/>
            <w:tcBorders>
              <w:top w:val="single" w:sz="4"/>
              <w:left w:val="nil"/>
              <w:bottom w:val="nil"/>
              <w:right w:val="nil"/>
            </w:tcBorders>
          </w:tcPr>
          <w:p>
            <w:pPr>
              <w:pStyle w:val="0"/>
              <w:jc w:val="center"/>
            </w:pPr>
            <w:r>
              <w:rPr>
                <w:sz w:val="20"/>
              </w:rPr>
              <w:t xml:space="preserve">(подпись)</w:t>
            </w:r>
          </w:p>
        </w:tc>
      </w:tr>
      <w:tr>
        <w:tc>
          <w:tcPr>
            <w:tcW w:w="5280" w:type="dxa"/>
            <w:tcBorders>
              <w:top w:val="nil"/>
              <w:left w:val="nil"/>
              <w:bottom w:val="single" w:sz="4"/>
              <w:right w:val="nil"/>
            </w:tcBorders>
          </w:tcPr>
          <w:p>
            <w:pPr>
              <w:pStyle w:val="0"/>
            </w:pPr>
            <w:r>
              <w:rPr>
                <w:sz w:val="20"/>
              </w:rPr>
            </w:r>
          </w:p>
        </w:tc>
      </w:tr>
      <w:tr>
        <w:tc>
          <w:tcPr>
            <w:tcW w:w="5280" w:type="dxa"/>
            <w:vAlign w:val="bottom"/>
            <w:tcBorders>
              <w:top w:val="single" w:sz="4"/>
              <w:left w:val="nil"/>
              <w:bottom w:val="nil"/>
              <w:right w:val="nil"/>
            </w:tcBorders>
          </w:tcPr>
          <w:p>
            <w:pPr>
              <w:pStyle w:val="0"/>
              <w:jc w:val="center"/>
            </w:pPr>
            <w:r>
              <w:rPr>
                <w:sz w:val="20"/>
              </w:rPr>
              <w:t xml:space="preserve">(должность, фамилия, имя, отчество лица,</w:t>
            </w:r>
          </w:p>
        </w:tc>
      </w:tr>
      <w:tr>
        <w:tc>
          <w:tcPr>
            <w:tcW w:w="5280" w:type="dxa"/>
            <w:tcBorders>
              <w:top w:val="nil"/>
              <w:left w:val="nil"/>
              <w:bottom w:val="single" w:sz="4"/>
              <w:right w:val="nil"/>
            </w:tcBorders>
          </w:tcPr>
          <w:p>
            <w:pPr>
              <w:pStyle w:val="0"/>
            </w:pPr>
            <w:r>
              <w:rPr>
                <w:sz w:val="20"/>
              </w:rPr>
            </w:r>
          </w:p>
        </w:tc>
      </w:tr>
      <w:tr>
        <w:tc>
          <w:tcPr>
            <w:tcW w:w="5280" w:type="dxa"/>
            <w:vAlign w:val="center"/>
            <w:tcBorders>
              <w:top w:val="single" w:sz="4"/>
              <w:left w:val="nil"/>
              <w:bottom w:val="nil"/>
              <w:right w:val="nil"/>
            </w:tcBorders>
          </w:tcPr>
          <w:p>
            <w:pPr>
              <w:pStyle w:val="0"/>
              <w:jc w:val="center"/>
            </w:pPr>
            <w:r>
              <w:rPr>
                <w:sz w:val="20"/>
              </w:rPr>
              <w:t xml:space="preserve">действующего от имени сетевой организации)</w:t>
            </w:r>
          </w:p>
        </w:tc>
      </w:tr>
      <w:tr>
        <w:tc>
          <w:tcPr>
            <w:tcW w:w="5280" w:type="dxa"/>
            <w:tcBorders>
              <w:top w:val="nil"/>
              <w:left w:val="nil"/>
              <w:bottom w:val="nil"/>
              <w:right w:val="nil"/>
            </w:tcBorders>
          </w:tcPr>
          <w:p>
            <w:pPr>
              <w:pStyle w:val="0"/>
              <w:jc w:val="center"/>
            </w:pPr>
            <w:r>
              <w:rPr>
                <w:sz w:val="20"/>
              </w:rPr>
              <w:t xml:space="preserve">"__" _________ 20__ г.</w:t>
            </w:r>
          </w:p>
        </w:tc>
      </w:tr>
    </w:tbl>
    <w:p>
      <w:pPr>
        <w:pStyle w:val="0"/>
        <w:jc w:val="both"/>
      </w:pPr>
      <w:r>
        <w:rPr>
          <w:sz w:val="20"/>
        </w:rPr>
      </w:r>
    </w:p>
    <w:p>
      <w:pPr>
        <w:pStyle w:val="0"/>
        <w:ind w:firstLine="540"/>
        <w:jc w:val="both"/>
      </w:pPr>
      <w:r>
        <w:rPr>
          <w:sz w:val="20"/>
        </w:rPr>
        <w:t xml:space="preserve">--------------------------------</w:t>
      </w:r>
    </w:p>
    <w:bookmarkStart w:id="3733" w:name="P3733"/>
    <w:bookmarkEnd w:id="3733"/>
    <w:p>
      <w:pPr>
        <w:pStyle w:val="0"/>
        <w:spacing w:before="200" w:line-rule="auto"/>
        <w:ind w:firstLine="540"/>
        <w:jc w:val="both"/>
      </w:pPr>
      <w:r>
        <w:rPr>
          <w:sz w:val="20"/>
        </w:rP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bookmarkStart w:id="3734" w:name="P3734"/>
    <w:bookmarkEnd w:id="3734"/>
    <w:p>
      <w:pPr>
        <w:pStyle w:val="0"/>
        <w:spacing w:before="200" w:line-rule="auto"/>
        <w:ind w:firstLine="540"/>
        <w:jc w:val="both"/>
      </w:pPr>
      <w:r>
        <w:rPr>
          <w:sz w:val="20"/>
        </w:rP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bookmarkStart w:id="3735" w:name="P3735"/>
    <w:bookmarkEnd w:id="3735"/>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9</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11.06.2015 </w:t>
            </w:r>
            <w:hyperlink w:history="0" r:id="rId1118"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05.10.2016 </w:t>
            </w:r>
            <w:hyperlink w:history="0" r:id="rId1119"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 от 07.05.2017 </w:t>
            </w:r>
            <w:hyperlink w:history="0" r:id="rId1120"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 от 27.12.2017 </w:t>
            </w:r>
            <w:hyperlink w:history="0" r:id="rId1121"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color w:val="392c69"/>
              </w:rPr>
              <w:t xml:space="preserve">,</w:t>
            </w:r>
          </w:p>
          <w:p>
            <w:pPr>
              <w:pStyle w:val="0"/>
              <w:jc w:val="center"/>
            </w:pPr>
            <w:r>
              <w:rPr>
                <w:sz w:val="20"/>
                <w:color w:val="392c69"/>
              </w:rPr>
              <w:t xml:space="preserve">от 30.06.2022 </w:t>
            </w:r>
            <w:hyperlink w:history="0" r:id="rId1122"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bookmarkStart w:id="3756" w:name="P3756"/>
    <w:bookmarkEnd w:id="3756"/>
    <w:p>
      <w:pPr>
        <w:pStyle w:val="0"/>
        <w:jc w:val="center"/>
      </w:pPr>
      <w:r>
        <w:rPr>
          <w:sz w:val="20"/>
        </w:rPr>
        <w:t xml:space="preserve">ТИПОВОЙ ДОГОВОР</w:t>
      </w:r>
    </w:p>
    <w:p>
      <w:pPr>
        <w:pStyle w:val="0"/>
        <w:jc w:val="center"/>
      </w:pPr>
      <w:r>
        <w:rPr>
          <w:sz w:val="20"/>
        </w:rPr>
        <w:t xml:space="preserve">об осуществлении технологического присоединения</w:t>
      </w:r>
    </w:p>
    <w:p>
      <w:pPr>
        <w:pStyle w:val="0"/>
        <w:jc w:val="center"/>
      </w:pPr>
      <w:r>
        <w:rPr>
          <w:sz w:val="20"/>
        </w:rPr>
        <w:t xml:space="preserve">к электрическим сетям</w:t>
      </w:r>
    </w:p>
    <w:p>
      <w:pPr>
        <w:pStyle w:val="0"/>
        <w:jc w:val="both"/>
      </w:pPr>
      <w:r>
        <w:rPr>
          <w:sz w:val="20"/>
        </w:rPr>
      </w:r>
    </w:p>
    <w:p>
      <w:pPr>
        <w:pStyle w:val="0"/>
        <w:jc w:val="center"/>
      </w:pPr>
      <w:r>
        <w:rPr>
          <w:sz w:val="20"/>
        </w:rPr>
        <w:t xml:space="preserve">(для юридических лиц или индивидуальных предпринимателей</w:t>
      </w:r>
    </w:p>
    <w:p>
      <w:pPr>
        <w:pStyle w:val="0"/>
        <w:jc w:val="center"/>
      </w:pPr>
      <w:r>
        <w:rPr>
          <w:sz w:val="20"/>
        </w:rPr>
        <w:t xml:space="preserve">в целях технологического присоединения энергопринимающих</w:t>
      </w:r>
    </w:p>
    <w:p>
      <w:pPr>
        <w:pStyle w:val="0"/>
        <w:jc w:val="center"/>
      </w:pPr>
      <w:r>
        <w:rPr>
          <w:sz w:val="20"/>
        </w:rPr>
        <w:t xml:space="preserve">устройств, максимальная мощность которых составляет до 150</w:t>
      </w:r>
    </w:p>
    <w:p>
      <w:pPr>
        <w:pStyle w:val="0"/>
        <w:jc w:val="center"/>
      </w:pPr>
      <w:r>
        <w:rPr>
          <w:sz w:val="20"/>
        </w:rPr>
        <w:t xml:space="preserve">кВт включительно (с учетом ранее присоединенных в данной</w:t>
      </w:r>
    </w:p>
    <w:p>
      <w:pPr>
        <w:pStyle w:val="0"/>
        <w:jc w:val="center"/>
      </w:pPr>
      <w:r>
        <w:rPr>
          <w:sz w:val="20"/>
        </w:rPr>
        <w:t xml:space="preserve">точке присоединения энергопринимающих устройств)</w:t>
      </w:r>
    </w:p>
    <w:p>
      <w:pPr>
        <w:pStyle w:val="0"/>
        <w:jc w:val="both"/>
      </w:pPr>
      <w:r>
        <w:rPr>
          <w:sz w:val="20"/>
        </w:rPr>
      </w:r>
    </w:p>
    <w:p>
      <w:pPr>
        <w:pStyle w:val="1"/>
        <w:jc w:val="both"/>
      </w:pPr>
      <w:r>
        <w:rPr>
          <w:sz w:val="20"/>
        </w:rPr>
        <w:t xml:space="preserve">___________________________                      "__" _____________ 20__ г.</w:t>
      </w:r>
    </w:p>
    <w:p>
      <w:pPr>
        <w:pStyle w:val="1"/>
        <w:jc w:val="both"/>
      </w:pPr>
      <w:r>
        <w:rPr>
          <w:sz w:val="20"/>
        </w:rPr>
        <w:t xml:space="preserve">(место заключения договора)                      (дата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сетевой организации)</w:t>
      </w:r>
    </w:p>
    <w:p>
      <w:pPr>
        <w:pStyle w:val="1"/>
        <w:jc w:val="both"/>
      </w:pPr>
      <w:r>
        <w:rPr>
          <w:sz w:val="20"/>
        </w:rPr>
        <w:t xml:space="preserve">именуемая в дальнейшем сетевой организацией, в лице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и реквизиты документа)</w:t>
      </w:r>
    </w:p>
    <w:p>
      <w:pPr>
        <w:pStyle w:val="1"/>
        <w:jc w:val="both"/>
      </w:pPr>
      <w:r>
        <w:rPr>
          <w:sz w:val="20"/>
        </w:rPr>
        <w:t xml:space="preserve">с одной стороны, и ________________________________________________________</w:t>
      </w:r>
    </w:p>
    <w:p>
      <w:pPr>
        <w:pStyle w:val="1"/>
        <w:jc w:val="both"/>
      </w:pPr>
      <w:r>
        <w:rPr>
          <w:sz w:val="20"/>
        </w:rPr>
        <w:t xml:space="preserve">                           (полное наименование юридического лица,</w:t>
      </w:r>
    </w:p>
    <w:p>
      <w:pPr>
        <w:pStyle w:val="1"/>
        <w:jc w:val="both"/>
      </w:pPr>
      <w:r>
        <w:rPr>
          <w:sz w:val="20"/>
        </w:rPr>
        <w:t xml:space="preserve">                            номер записи в Едином государственном</w:t>
      </w:r>
    </w:p>
    <w:p>
      <w:pPr>
        <w:pStyle w:val="1"/>
        <w:jc w:val="both"/>
      </w:pPr>
      <w:r>
        <w:rPr>
          <w:sz w:val="20"/>
        </w:rPr>
        <w:t xml:space="preserve">___________________________________________________________________________</w:t>
      </w:r>
    </w:p>
    <w:p>
      <w:pPr>
        <w:pStyle w:val="1"/>
        <w:jc w:val="both"/>
      </w:pPr>
      <w:r>
        <w:rPr>
          <w:sz w:val="20"/>
        </w:rPr>
        <w:t xml:space="preserve">    реестре юридических лиц с указанием фамилии, имени, отчества лица,</w:t>
      </w:r>
    </w:p>
    <w:p>
      <w:pPr>
        <w:pStyle w:val="1"/>
        <w:jc w:val="both"/>
      </w:pPr>
      <w:r>
        <w:rPr>
          <w:sz w:val="20"/>
        </w:rPr>
        <w:t xml:space="preserve">              действующего от имени этого юридического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наименования и реквизитов документа, на основании которого</w:t>
      </w:r>
    </w:p>
    <w:p>
      <w:pPr>
        <w:pStyle w:val="1"/>
        <w:jc w:val="both"/>
      </w:pPr>
      <w:r>
        <w:rPr>
          <w:sz w:val="20"/>
        </w:rPr>
        <w:t xml:space="preserve">                 он действует, либо фамилия, имя, отчество</w:t>
      </w:r>
    </w:p>
    <w:p>
      <w:pPr>
        <w:pStyle w:val="1"/>
        <w:jc w:val="both"/>
      </w:pPr>
      <w:r>
        <w:rPr>
          <w:sz w:val="20"/>
        </w:rPr>
        <w:t xml:space="preserve">___________________________________________________________________________</w:t>
      </w:r>
    </w:p>
    <w:p>
      <w:pPr>
        <w:pStyle w:val="1"/>
        <w:jc w:val="both"/>
      </w:pPr>
      <w:r>
        <w:rPr>
          <w:sz w:val="20"/>
        </w:rPr>
        <w:t xml:space="preserve">          индивидуального предпринимателя, номер записи в Едином</w:t>
      </w:r>
    </w:p>
    <w:p>
      <w:pPr>
        <w:pStyle w:val="1"/>
        <w:jc w:val="both"/>
      </w:pPr>
      <w:r>
        <w:rPr>
          <w:sz w:val="20"/>
        </w:rPr>
        <w:t xml:space="preserve">                          государственном реестре</w:t>
      </w:r>
    </w:p>
    <w:p>
      <w:pPr>
        <w:pStyle w:val="1"/>
        <w:jc w:val="both"/>
      </w:pPr>
      <w:r>
        <w:rPr>
          <w:sz w:val="20"/>
        </w:rPr>
        <w:t xml:space="preserve">__________________________________________________________________________,</w:t>
      </w:r>
    </w:p>
    <w:p>
      <w:pPr>
        <w:pStyle w:val="1"/>
        <w:jc w:val="both"/>
      </w:pPr>
      <w:r>
        <w:rPr>
          <w:sz w:val="20"/>
        </w:rPr>
        <w:t xml:space="preserve">       индивидуальных предпринимателей и дата ее внесения в реестр)</w:t>
      </w:r>
    </w:p>
    <w:p>
      <w:pPr>
        <w:pStyle w:val="1"/>
        <w:jc w:val="both"/>
      </w:pPr>
      <w:r>
        <w:rPr>
          <w:sz w:val="20"/>
        </w:rPr>
        <w:t xml:space="preserve">именуемый  в  дальнейшем  заявителем,  с другой стороны,  вместе  именуемые</w:t>
      </w:r>
    </w:p>
    <w:p>
      <w:pPr>
        <w:pStyle w:val="1"/>
        <w:jc w:val="both"/>
      </w:pPr>
      <w:r>
        <w:rPr>
          <w:sz w:val="20"/>
        </w:rPr>
        <w:t xml:space="preserve">Сторонами, заключили настоящий договор о 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По  настоящему  договору  сетевая  организация  принимает  на  себя</w:t>
      </w:r>
    </w:p>
    <w:p>
      <w:pPr>
        <w:pStyle w:val="1"/>
        <w:jc w:val="both"/>
      </w:pPr>
      <w:r>
        <w:rPr>
          <w:sz w:val="20"/>
        </w:rPr>
        <w:t xml:space="preserve">обязательства     по     осуществлению    технологического    присоединения</w:t>
      </w:r>
    </w:p>
    <w:p>
      <w:pPr>
        <w:pStyle w:val="1"/>
        <w:jc w:val="both"/>
      </w:pPr>
      <w:r>
        <w:rPr>
          <w:sz w:val="20"/>
        </w:rPr>
        <w:t xml:space="preserve">энергопринимающих    устройств    заявителя    (далее   -   технологическое</w:t>
      </w:r>
    </w:p>
    <w:p>
      <w:pPr>
        <w:pStyle w:val="1"/>
        <w:jc w:val="both"/>
      </w:pPr>
      <w:r>
        <w:rPr>
          <w:sz w:val="20"/>
        </w:rPr>
        <w:t xml:space="preserve">присоединение) ____________________________________________________________</w:t>
      </w:r>
    </w:p>
    <w:p>
      <w:pPr>
        <w:pStyle w:val="1"/>
        <w:jc w:val="both"/>
      </w:pPr>
      <w:r>
        <w:rPr>
          <w:sz w:val="20"/>
        </w:rPr>
        <w:t xml:space="preserve">                       (наименование энергопринимающих устройств)</w:t>
      </w:r>
    </w:p>
    <w:p>
      <w:pPr>
        <w:pStyle w:val="1"/>
        <w:jc w:val="both"/>
      </w:pPr>
      <w:r>
        <w:rPr>
          <w:sz w:val="20"/>
        </w:rPr>
        <w:t xml:space="preserve">__________________________________________________________________________,</w:t>
      </w:r>
    </w:p>
    <w:p>
      <w:pPr>
        <w:pStyle w:val="1"/>
        <w:jc w:val="both"/>
      </w:pPr>
      <w:r>
        <w:rPr>
          <w:sz w:val="20"/>
        </w:rPr>
        <w:t xml:space="preserve">в   том   числе  по   обеспечению   готовности   объектов   электросетевого</w:t>
      </w:r>
    </w:p>
    <w:p>
      <w:pPr>
        <w:pStyle w:val="1"/>
        <w:jc w:val="both"/>
      </w:pPr>
      <w:r>
        <w:rPr>
          <w:sz w:val="20"/>
        </w:rPr>
        <w:t xml:space="preserve">хозяйства  (включая  их  проектирование,  строительство,  реконструкцию)  к</w:t>
      </w:r>
    </w:p>
    <w:p>
      <w:pPr>
        <w:pStyle w:val="1"/>
        <w:jc w:val="both"/>
      </w:pPr>
      <w:r>
        <w:rPr>
          <w:sz w:val="20"/>
        </w:rPr>
        <w:t xml:space="preserve">присоединению   энергопринимающих  устройств,  урегулированию  отношений  с</w:t>
      </w:r>
    </w:p>
    <w:p>
      <w:pPr>
        <w:pStyle w:val="1"/>
        <w:jc w:val="both"/>
      </w:pPr>
      <w:r>
        <w:rPr>
          <w:sz w:val="20"/>
        </w:rPr>
        <w:t xml:space="preserve">третьими  лицами в случае необходимости строительства (модернизации) такими</w:t>
      </w:r>
    </w:p>
    <w:p>
      <w:pPr>
        <w:pStyle w:val="1"/>
        <w:jc w:val="both"/>
      </w:pPr>
      <w:r>
        <w:rPr>
          <w:sz w:val="20"/>
        </w:rPr>
        <w:t xml:space="preserve">лицами     принадлежащих     им    объектов    электросетевого    хозяйства</w:t>
      </w:r>
    </w:p>
    <w:p>
      <w:pPr>
        <w:pStyle w:val="1"/>
        <w:jc w:val="both"/>
      </w:pPr>
      <w:r>
        <w:rPr>
          <w:sz w:val="20"/>
        </w:rPr>
        <w:t xml:space="preserve">(энергопринимающих   устройств,   объектов   электроэнергетики),  с  учетом</w:t>
      </w:r>
    </w:p>
    <w:p>
      <w:pPr>
        <w:pStyle w:val="1"/>
        <w:jc w:val="both"/>
      </w:pPr>
      <w:r>
        <w:rPr>
          <w:sz w:val="20"/>
        </w:rPr>
        <w:t xml:space="preserve">следующих характеристик:</w:t>
      </w:r>
    </w:p>
    <w:p>
      <w:pPr>
        <w:pStyle w:val="0"/>
        <w:ind w:firstLine="540"/>
        <w:jc w:val="both"/>
      </w:pPr>
      <w:r>
        <w:rPr>
          <w:sz w:val="20"/>
        </w:rPr>
        <w:t xml:space="preserve">максимальная мощность присоединяемых энергопринимающих устройств ________ (кВт);</w:t>
      </w:r>
    </w:p>
    <w:p>
      <w:pPr>
        <w:pStyle w:val="0"/>
        <w:spacing w:before="200" w:line-rule="auto"/>
        <w:ind w:firstLine="540"/>
        <w:jc w:val="both"/>
      </w:pPr>
      <w:r>
        <w:rPr>
          <w:sz w:val="20"/>
        </w:rPr>
        <w:t xml:space="preserve">категория надежности _______;</w:t>
      </w:r>
    </w:p>
    <w:p>
      <w:pPr>
        <w:pStyle w:val="0"/>
        <w:spacing w:before="200" w:line-rule="auto"/>
        <w:ind w:firstLine="540"/>
        <w:jc w:val="both"/>
      </w:pPr>
      <w:r>
        <w:rPr>
          <w:sz w:val="20"/>
        </w:rPr>
        <w:t xml:space="preserve">класс напряжения электрических сетей, к которым осуществляется присоединение _____ (кВ);</w:t>
      </w:r>
    </w:p>
    <w:p>
      <w:pPr>
        <w:pStyle w:val="0"/>
        <w:spacing w:before="200" w:line-rule="auto"/>
        <w:ind w:firstLine="540"/>
        <w:jc w:val="both"/>
      </w:pPr>
      <w:r>
        <w:rPr>
          <w:sz w:val="20"/>
        </w:rPr>
        <w:t xml:space="preserve">максимальная мощность ранее присоединенных энергопринимающих устройств ___________ кВт </w:t>
      </w:r>
      <w:hyperlink w:history="0" w:anchor="P3935"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r>
          <w:rPr>
            <w:sz w:val="20"/>
            <w:color w:val="0000ff"/>
          </w:rPr>
          <w:t xml:space="preserve">&lt;1&gt;</w:t>
        </w:r>
      </w:hyperlink>
      <w:r>
        <w:rPr>
          <w:sz w:val="20"/>
        </w:rPr>
        <w:t xml:space="preserve">.</w:t>
      </w:r>
    </w:p>
    <w:p>
      <w:pPr>
        <w:pStyle w:val="0"/>
        <w:spacing w:before="200" w:line-rule="auto"/>
        <w:ind w:firstLine="540"/>
        <w:jc w:val="both"/>
      </w:pPr>
      <w:r>
        <w:rPr>
          <w:sz w:val="20"/>
        </w:rPr>
        <w:t xml:space="preserve">Заявитель обязуется оплатить расходы на технологическое присоединение в соответствии с условиями настоящего договора.</w:t>
      </w:r>
    </w:p>
    <w:p>
      <w:pPr>
        <w:pStyle w:val="1"/>
        <w:spacing w:before="200" w:line-rule="auto"/>
        <w:jc w:val="both"/>
      </w:pPr>
      <w:r>
        <w:rPr>
          <w:sz w:val="20"/>
        </w:rPr>
        <w:t xml:space="preserve">    2. Технологическое присоединение необходимо для электроснабжения 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объектов заявителя)</w:t>
      </w:r>
    </w:p>
    <w:p>
      <w:pPr>
        <w:pStyle w:val="1"/>
        <w:jc w:val="both"/>
      </w:pPr>
      <w:r>
        <w:rPr>
          <w:sz w:val="20"/>
        </w:rPr>
        <w:t xml:space="preserve">расположенных (которые будут располагаться) 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объектов заявителя)</w:t>
      </w:r>
    </w:p>
    <w:p>
      <w:pPr>
        <w:pStyle w:val="0"/>
        <w:ind w:firstLine="540"/>
        <w:jc w:val="both"/>
      </w:pPr>
      <w:r>
        <w:rPr>
          <w:sz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history="0" w:anchor="P3936" w:tooltip="&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w:r>
          <w:rPr>
            <w:sz w:val="20"/>
            <w:color w:val="0000ff"/>
          </w:rPr>
          <w:t xml:space="preserve">&lt;2&gt;</w:t>
        </w:r>
      </w:hyperlink>
      <w:r>
        <w:rPr>
          <w:sz w:val="20"/>
        </w:rPr>
        <w:t xml:space="preserve"> от границы участка заявителя, на котором располагаются (будут располагаться) присоединяемые объекты заявителя.</w:t>
      </w:r>
    </w:p>
    <w:p>
      <w:pPr>
        <w:pStyle w:val="0"/>
        <w:spacing w:before="200" w:line-rule="auto"/>
        <w:ind w:firstLine="540"/>
        <w:jc w:val="both"/>
      </w:pPr>
      <w:r>
        <w:rPr>
          <w:sz w:val="20"/>
        </w:rPr>
        <w:t xml:space="preserve">4. </w:t>
      </w:r>
      <w:hyperlink w:history="0" w:anchor="P3952" w:tooltip="                            ТЕХНИЧЕСКИЕ УСЛОВИЯ">
        <w:r>
          <w:rPr>
            <w:sz w:val="20"/>
            <w:color w:val="0000ff"/>
          </w:rPr>
          <w:t xml:space="preserve">Технические условия</w:t>
        </w:r>
      </w:hyperlink>
      <w:r>
        <w:rPr>
          <w:sz w:val="20"/>
        </w:rPr>
        <w:t xml:space="preserve"> являются неотъемлемой частью настоящего договора и приведены в приложении.</w:t>
      </w:r>
    </w:p>
    <w:p>
      <w:pPr>
        <w:pStyle w:val="0"/>
        <w:spacing w:before="200" w:line-rule="auto"/>
        <w:ind w:firstLine="540"/>
        <w:jc w:val="both"/>
      </w:pPr>
      <w:r>
        <w:rPr>
          <w:sz w:val="20"/>
        </w:rPr>
        <w:t xml:space="preserve">Срок действия технических условий составляет _______ год (года) </w:t>
      </w:r>
      <w:hyperlink w:history="0" w:anchor="P3937"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настоящего договора.</w:t>
      </w:r>
    </w:p>
    <w:bookmarkStart w:id="3823" w:name="P3823"/>
    <w:bookmarkEnd w:id="3823"/>
    <w:p>
      <w:pPr>
        <w:pStyle w:val="0"/>
        <w:spacing w:before="200" w:line-rule="auto"/>
        <w:ind w:firstLine="540"/>
        <w:jc w:val="both"/>
      </w:pPr>
      <w:r>
        <w:rPr>
          <w:sz w:val="20"/>
        </w:rPr>
        <w:t xml:space="preserve">5. Срок выполнения мероприятий по технологическому присоединению составляет __________ </w:t>
      </w:r>
      <w:hyperlink w:history="0" w:anchor="P3938" w:tooltip="&lt;4&gt; - &lt;5&gt; Сноски исключены.">
        <w:r>
          <w:rPr>
            <w:sz w:val="20"/>
            <w:color w:val="0000ff"/>
          </w:rPr>
          <w:t xml:space="preserve">&lt;4&gt;</w:t>
        </w:r>
      </w:hyperlink>
      <w:r>
        <w:rPr>
          <w:sz w:val="20"/>
        </w:rPr>
        <w:t xml:space="preserve"> со дня заключения настоящего договора.</w:t>
      </w:r>
    </w:p>
    <w:p>
      <w:pPr>
        <w:pStyle w:val="0"/>
        <w:jc w:val="both"/>
      </w:pPr>
      <w:r>
        <w:rPr>
          <w:sz w:val="20"/>
        </w:rPr>
      </w:r>
    </w:p>
    <w:p>
      <w:pPr>
        <w:pStyle w:val="0"/>
        <w:outlineLvl w:val="2"/>
        <w:jc w:val="center"/>
      </w:pPr>
      <w:r>
        <w:rPr>
          <w:sz w:val="20"/>
        </w:rPr>
        <w:t xml:space="preserve">II. Обязанности Сторон</w:t>
      </w:r>
    </w:p>
    <w:p>
      <w:pPr>
        <w:pStyle w:val="0"/>
        <w:jc w:val="both"/>
      </w:pPr>
      <w:r>
        <w:rPr>
          <w:sz w:val="20"/>
        </w:rPr>
      </w:r>
    </w:p>
    <w:p>
      <w:pPr>
        <w:pStyle w:val="0"/>
        <w:ind w:firstLine="540"/>
        <w:jc w:val="both"/>
      </w:pPr>
      <w:r>
        <w:rPr>
          <w:sz w:val="20"/>
        </w:rPr>
        <w:t xml:space="preserve">6. Сетевая организация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bookmarkStart w:id="3829" w:name="P3829"/>
    <w:bookmarkEnd w:id="3829"/>
    <w:p>
      <w:pPr>
        <w:pStyle w:val="0"/>
        <w:spacing w:before="200" w:line-rule="auto"/>
        <w:ind w:firstLine="540"/>
        <w:jc w:val="both"/>
      </w:pPr>
      <w:r>
        <w:rPr>
          <w:sz w:val="20"/>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pPr>
        <w:pStyle w:val="0"/>
        <w:spacing w:before="200" w:line-rule="auto"/>
        <w:ind w:firstLine="540"/>
        <w:jc w:val="both"/>
      </w:pPr>
      <w:r>
        <w:rPr>
          <w:sz w:val="20"/>
        </w:rPr>
        <w:t xml:space="preserve">не позднее ________ рабочих дней со дня проведения осмотра (обследования), указанного в </w:t>
      </w:r>
      <w:hyperlink w:history="0" w:anchor="P3829"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
        <w:r>
          <w:rPr>
            <w:sz w:val="20"/>
            <w:color w:val="0000ff"/>
          </w:rPr>
          <w:t xml:space="preserve">абзаце третьем</w:t>
        </w:r>
      </w:hyperlink>
      <w:r>
        <w:rPr>
          <w:sz w:val="20"/>
        </w:rPr>
        <w:t xml:space="preserve"> настоящего пункта, с соблюдением срока, установленного </w:t>
      </w:r>
      <w:hyperlink w:history="0" w:anchor="P3823" w:tooltip="5. Срок выполнения мероприятий по технологическому присоединению составляет __________ &lt;4&gt; со дня заключения настоящего договора.">
        <w:r>
          <w:rPr>
            <w:sz w:val="20"/>
            <w:color w:val="0000ff"/>
          </w:rPr>
          <w:t xml:space="preserve">пунктом 5</w:t>
        </w:r>
      </w:hyperlink>
      <w:r>
        <w:rPr>
          <w:sz w:val="20"/>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pPr>
        <w:pStyle w:val="0"/>
        <w:spacing w:before="200" w:line-rule="auto"/>
        <w:ind w:firstLine="540"/>
        <w:jc w:val="both"/>
      </w:pPr>
      <w:r>
        <w:rPr>
          <w:sz w:val="20"/>
        </w:rPr>
        <w:t xml:space="preserve">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pPr>
        <w:pStyle w:val="0"/>
        <w:spacing w:before="200" w:line-rule="auto"/>
        <w:ind w:firstLine="540"/>
        <w:jc w:val="both"/>
      </w:pPr>
      <w:r>
        <w:rPr>
          <w:sz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0"/>
        <w:spacing w:before="200" w:line-rule="auto"/>
        <w:ind w:firstLine="540"/>
        <w:jc w:val="both"/>
      </w:pPr>
      <w:r>
        <w:rPr>
          <w:sz w:val="20"/>
        </w:rPr>
        <w:t xml:space="preserve">8. Заявитель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pPr>
        <w:pStyle w:val="0"/>
        <w:spacing w:before="200" w:line-rule="auto"/>
        <w:ind w:firstLine="540"/>
        <w:jc w:val="both"/>
      </w:pPr>
      <w:r>
        <w:rPr>
          <w:sz w:val="20"/>
        </w:rPr>
        <w:t xml:space="preserve">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pPr>
        <w:pStyle w:val="0"/>
        <w:spacing w:before="200" w:line-rule="auto"/>
        <w:ind w:firstLine="540"/>
        <w:jc w:val="both"/>
      </w:pPr>
      <w:r>
        <w:rPr>
          <w:sz w:val="20"/>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pPr>
        <w:pStyle w:val="0"/>
        <w:spacing w:before="200" w:line-rule="auto"/>
        <w:ind w:firstLine="540"/>
        <w:jc w:val="both"/>
      </w:pPr>
      <w:r>
        <w:rPr>
          <w:sz w:val="20"/>
        </w:rPr>
        <w:t xml:space="preserve">надлежащим образом исполнять указанные в </w:t>
      </w:r>
      <w:hyperlink w:history="0" w:anchor="P3842" w:tooltip="III. Плата за технологическое присоединение">
        <w:r>
          <w:rPr>
            <w:sz w:val="20"/>
            <w:color w:val="0000ff"/>
          </w:rPr>
          <w:t xml:space="preserve">разделе III</w:t>
        </w:r>
      </w:hyperlink>
      <w:r>
        <w:rPr>
          <w:sz w:val="20"/>
        </w:rPr>
        <w:t xml:space="preserve"> настоящего договора обязательства по оплате расходов на технологическое присоединение;</w:t>
      </w:r>
    </w:p>
    <w:p>
      <w:pPr>
        <w:pStyle w:val="0"/>
        <w:spacing w:before="200" w:line-rule="auto"/>
        <w:ind w:firstLine="540"/>
        <w:jc w:val="both"/>
      </w:pPr>
      <w:r>
        <w:rPr>
          <w:sz w:val="20"/>
        </w:rPr>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pPr>
        <w:pStyle w:val="0"/>
        <w:spacing w:before="200" w:line-rule="auto"/>
        <w:ind w:firstLine="540"/>
        <w:jc w:val="both"/>
      </w:pPr>
      <w:r>
        <w:rPr>
          <w:sz w:val="20"/>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pPr>
        <w:pStyle w:val="0"/>
        <w:jc w:val="both"/>
      </w:pPr>
      <w:r>
        <w:rPr>
          <w:sz w:val="20"/>
        </w:rPr>
      </w:r>
    </w:p>
    <w:bookmarkStart w:id="3842" w:name="P3842"/>
    <w:bookmarkEnd w:id="3842"/>
    <w:p>
      <w:pPr>
        <w:pStyle w:val="0"/>
        <w:outlineLvl w:val="2"/>
        <w:jc w:val="center"/>
      </w:pPr>
      <w:r>
        <w:rPr>
          <w:sz w:val="20"/>
        </w:rPr>
        <w:t xml:space="preserve">III. Плата за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1"/>
        <w:jc w:val="both"/>
      </w:pPr>
      <w:r>
        <w:rPr>
          <w:sz w:val="20"/>
        </w:rPr>
        <w:t xml:space="preserve">    10. Размер  платы  за  технологическое  присоединение  определяется </w:t>
      </w:r>
      <w:hyperlink w:history="0" w:anchor="P3938" w:tooltip="&lt;4&gt; - &lt;5&gt; Сноски исключены.">
        <w:r>
          <w:rPr>
            <w:sz w:val="20"/>
            <w:color w:val="0000ff"/>
          </w:rPr>
          <w:t xml:space="preserve">&lt;5&gt;</w:t>
        </w:r>
      </w:hyperlink>
    </w:p>
    <w:p>
      <w:pPr>
        <w:pStyle w:val="1"/>
        <w:jc w:val="both"/>
      </w:pPr>
      <w:r>
        <w:rPr>
          <w:sz w:val="20"/>
        </w:rPr>
        <w:t xml:space="preserve">в соответствии с решением 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органа исполнительной власти в области государственного</w:t>
      </w:r>
    </w:p>
    <w:p>
      <w:pPr>
        <w:pStyle w:val="1"/>
        <w:jc w:val="both"/>
      </w:pPr>
      <w:r>
        <w:rPr>
          <w:sz w:val="20"/>
        </w:rPr>
        <w:t xml:space="preserve">                          регулирования тарифов)</w:t>
      </w:r>
    </w:p>
    <w:p>
      <w:pPr>
        <w:pStyle w:val="1"/>
        <w:jc w:val="both"/>
      </w:pPr>
      <w:r>
        <w:rPr>
          <w:sz w:val="20"/>
        </w:rPr>
        <w:t xml:space="preserve">от ___________ N ________ и составляет _________ рублей ______ копеек.</w:t>
      </w:r>
    </w:p>
    <w:p>
      <w:pPr>
        <w:pStyle w:val="1"/>
        <w:jc w:val="both"/>
      </w:pPr>
      <w:r>
        <w:rPr>
          <w:sz w:val="20"/>
        </w:rPr>
        <w:t xml:space="preserve">    11.  Внесение  платы  за  технологическое  присоединение осуществляется</w:t>
      </w:r>
    </w:p>
    <w:p>
      <w:pPr>
        <w:pStyle w:val="1"/>
        <w:jc w:val="both"/>
      </w:pPr>
      <w:r>
        <w:rPr>
          <w:sz w:val="20"/>
        </w:rPr>
        <w:t xml:space="preserve">заявителем в следующем порядке: ___________________________________________</w:t>
      </w:r>
    </w:p>
    <w:p>
      <w:pPr>
        <w:pStyle w:val="1"/>
        <w:jc w:val="both"/>
      </w:pPr>
      <w:r>
        <w:rPr>
          <w:sz w:val="20"/>
        </w:rPr>
        <w:t xml:space="preserve">                                (указываются порядок и сроки внесения платы</w:t>
      </w:r>
    </w:p>
    <w:p>
      <w:pPr>
        <w:pStyle w:val="1"/>
        <w:jc w:val="both"/>
      </w:pPr>
      <w:r>
        <w:rPr>
          <w:sz w:val="20"/>
        </w:rPr>
        <w:t xml:space="preserve">__________________________________________________________________________.</w:t>
      </w:r>
    </w:p>
    <w:p>
      <w:pPr>
        <w:pStyle w:val="1"/>
        <w:jc w:val="both"/>
      </w:pPr>
      <w:r>
        <w:rPr>
          <w:sz w:val="20"/>
        </w:rPr>
        <w:t xml:space="preserve">                     за технологическое присоединение)</w:t>
      </w:r>
    </w:p>
    <w:p>
      <w:pPr>
        <w:pStyle w:val="0"/>
        <w:ind w:firstLine="540"/>
        <w:jc w:val="both"/>
      </w:pPr>
      <w:r>
        <w:rPr>
          <w:sz w:val="20"/>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pPr>
        <w:pStyle w:val="0"/>
        <w:jc w:val="both"/>
      </w:pPr>
      <w:r>
        <w:rPr>
          <w:sz w:val="20"/>
        </w:rPr>
      </w:r>
    </w:p>
    <w:p>
      <w:pPr>
        <w:pStyle w:val="0"/>
        <w:outlineLvl w:val="2"/>
        <w:jc w:val="center"/>
      </w:pPr>
      <w:r>
        <w:rPr>
          <w:sz w:val="20"/>
        </w:rPr>
        <w:t xml:space="preserve">IV. Разграничение балансовой принадлежности электрических</w:t>
      </w:r>
    </w:p>
    <w:p>
      <w:pPr>
        <w:pStyle w:val="0"/>
        <w:jc w:val="center"/>
      </w:pPr>
      <w:r>
        <w:rPr>
          <w:sz w:val="20"/>
        </w:rPr>
        <w:t xml:space="preserve">сетей и эксплуатационной ответственности Сторон</w:t>
      </w:r>
    </w:p>
    <w:p>
      <w:pPr>
        <w:pStyle w:val="0"/>
        <w:jc w:val="both"/>
      </w:pPr>
      <w:r>
        <w:rPr>
          <w:sz w:val="20"/>
        </w:rPr>
      </w:r>
    </w:p>
    <w:p>
      <w:pPr>
        <w:pStyle w:val="0"/>
        <w:ind w:firstLine="540"/>
        <w:jc w:val="both"/>
      </w:pPr>
      <w:r>
        <w:rPr>
          <w:sz w:val="20"/>
        </w:rPr>
        <w:t xml:space="preserve">13. Заявитель несет балансовую и эксплуатационную ответственность до точки присоединения энергопринимающих устройств заявителя </w:t>
      </w:r>
      <w:hyperlink w:history="0" w:anchor="P3939"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r>
          <w:rPr>
            <w:sz w:val="20"/>
            <w:color w:val="0000ff"/>
          </w:rPr>
          <w:t xml:space="preserve">&lt;6&gt;</w:t>
        </w:r>
      </w:hyperlink>
      <w:r>
        <w:rPr>
          <w:sz w:val="20"/>
        </w:rPr>
        <w:t xml:space="preserve">.</w:t>
      </w:r>
    </w:p>
    <w:p>
      <w:pPr>
        <w:pStyle w:val="0"/>
        <w:jc w:val="both"/>
      </w:pPr>
      <w:r>
        <w:rPr>
          <w:sz w:val="20"/>
        </w:rPr>
      </w:r>
    </w:p>
    <w:p>
      <w:pPr>
        <w:pStyle w:val="0"/>
        <w:outlineLvl w:val="2"/>
        <w:jc w:val="center"/>
      </w:pPr>
      <w:r>
        <w:rPr>
          <w:sz w:val="20"/>
        </w:rPr>
        <w:t xml:space="preserve">V. Условия изменения, расторжения договора</w:t>
      </w:r>
    </w:p>
    <w:p>
      <w:pPr>
        <w:pStyle w:val="0"/>
        <w:jc w:val="center"/>
      </w:pPr>
      <w:r>
        <w:rPr>
          <w:sz w:val="20"/>
        </w:rPr>
        <w:t xml:space="preserve">и ответственность Сторон</w:t>
      </w:r>
    </w:p>
    <w:p>
      <w:pPr>
        <w:pStyle w:val="0"/>
        <w:jc w:val="both"/>
      </w:pPr>
      <w:r>
        <w:rPr>
          <w:sz w:val="20"/>
        </w:rPr>
      </w:r>
    </w:p>
    <w:p>
      <w:pPr>
        <w:pStyle w:val="0"/>
        <w:ind w:firstLine="540"/>
        <w:jc w:val="both"/>
      </w:pPr>
      <w:r>
        <w:rPr>
          <w:sz w:val="20"/>
        </w:rPr>
        <w:t xml:space="preserve">14. Настоящий договор может быть изменен по письменному соглашению Сторон или в судебном порядке.</w:t>
      </w:r>
    </w:p>
    <w:p>
      <w:pPr>
        <w:pStyle w:val="0"/>
        <w:spacing w:before="200" w:line-rule="auto"/>
        <w:ind w:firstLine="540"/>
        <w:jc w:val="both"/>
      </w:pPr>
      <w:r>
        <w:rPr>
          <w:sz w:val="20"/>
        </w:rPr>
        <w:t xml:space="preserve">15. Настоящий договор может быть расторгнут по требованию одной из Сторон по основаниям, предусмотренным Гражданским </w:t>
      </w:r>
      <w:hyperlink w:history="0" r:id="rId1123"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pPr>
        <w:pStyle w:val="0"/>
        <w:spacing w:before="200" w:line-rule="auto"/>
        <w:ind w:firstLine="540"/>
        <w:jc w:val="both"/>
      </w:pPr>
      <w:r>
        <w:rPr>
          <w:sz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bookmarkStart w:id="3870" w:name="P3870"/>
    <w:bookmarkEnd w:id="3870"/>
    <w:p>
      <w:pPr>
        <w:pStyle w:val="0"/>
        <w:spacing w:before="200" w:line-rule="auto"/>
        <w:ind w:firstLine="540"/>
        <w:jc w:val="both"/>
      </w:pPr>
      <w:r>
        <w:rPr>
          <w:sz w:val="20"/>
        </w:rPr>
        <w:t xml:space="preserve">17. Абзац утратил силу.</w:t>
      </w:r>
    </w:p>
    <w:bookmarkStart w:id="3871" w:name="P3871"/>
    <w:bookmarkEnd w:id="3871"/>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history="0" w:anchor="P3870" w:tooltip="17. Абзац утратил силу.">
        <w:r>
          <w:rPr>
            <w:sz w:val="20"/>
            <w:color w:val="0000ff"/>
          </w:rPr>
          <w:t xml:space="preserve">абзацем первым</w:t>
        </w:r>
      </w:hyperlink>
      <w:r>
        <w:rPr>
          <w:sz w:val="20"/>
        </w:rPr>
        <w:t xml:space="preserve"> или </w:t>
      </w:r>
      <w:hyperlink w:history="0" w:anchor="P3871"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
        <w:r>
          <w:rPr>
            <w:sz w:val="20"/>
            <w:color w:val="0000ff"/>
          </w:rPr>
          <w:t xml:space="preserve">вторым</w:t>
        </w:r>
      </w:hyperlink>
      <w:r>
        <w:rPr>
          <w:sz w:val="20"/>
        </w:rPr>
        <w:t xml:space="preserve"> настоящего пункта, в случае необоснованного уклонения либо отказа от ее уплаты.</w:t>
      </w:r>
    </w:p>
    <w:p>
      <w:pPr>
        <w:pStyle w:val="0"/>
        <w:spacing w:before="200" w:line-rule="auto"/>
        <w:ind w:firstLine="540"/>
        <w:jc w:val="both"/>
      </w:pPr>
      <w:r>
        <w:rPr>
          <w:sz w:val="20"/>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pPr>
        <w:pStyle w:val="0"/>
        <w:jc w:val="both"/>
      </w:pPr>
      <w:r>
        <w:rPr>
          <w:sz w:val="20"/>
        </w:rPr>
      </w:r>
    </w:p>
    <w:p>
      <w:pPr>
        <w:pStyle w:val="0"/>
        <w:outlineLvl w:val="2"/>
        <w:jc w:val="center"/>
      </w:pPr>
      <w:r>
        <w:rPr>
          <w:sz w:val="20"/>
        </w:rPr>
        <w:t xml:space="preserve">VI. Порядок разрешения споров</w:t>
      </w:r>
    </w:p>
    <w:p>
      <w:pPr>
        <w:pStyle w:val="0"/>
        <w:jc w:val="both"/>
      </w:pPr>
      <w:r>
        <w:rPr>
          <w:sz w:val="20"/>
        </w:rPr>
      </w:r>
    </w:p>
    <w:p>
      <w:pPr>
        <w:pStyle w:val="0"/>
        <w:ind w:firstLine="540"/>
        <w:jc w:val="both"/>
      </w:pPr>
      <w:r>
        <w:rPr>
          <w:sz w:val="20"/>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pPr>
        <w:pStyle w:val="0"/>
        <w:jc w:val="both"/>
      </w:pPr>
      <w:r>
        <w:rPr>
          <w:sz w:val="20"/>
        </w:rPr>
      </w:r>
    </w:p>
    <w:p>
      <w:pPr>
        <w:pStyle w:val="0"/>
        <w:outlineLvl w:val="2"/>
        <w:jc w:val="center"/>
      </w:pPr>
      <w:r>
        <w:rPr>
          <w:sz w:val="20"/>
        </w:rPr>
        <w:t xml:space="preserve">VII. Заключительные положения</w:t>
      </w:r>
    </w:p>
    <w:p>
      <w:pPr>
        <w:pStyle w:val="0"/>
        <w:jc w:val="both"/>
      </w:pPr>
      <w:r>
        <w:rPr>
          <w:sz w:val="20"/>
        </w:rPr>
      </w:r>
    </w:p>
    <w:p>
      <w:pPr>
        <w:pStyle w:val="0"/>
        <w:ind w:firstLine="540"/>
        <w:jc w:val="both"/>
      </w:pPr>
      <w:r>
        <w:rPr>
          <w:sz w:val="20"/>
        </w:rPr>
        <w:t xml:space="preserve">21. Настоящий договор считается заключенным со дня оплаты заявителем счета на оплату технологического присоединения по договору.</w:t>
      </w:r>
    </w:p>
    <w:p>
      <w:pPr>
        <w:pStyle w:val="0"/>
        <w:spacing w:before="200" w:line-rule="auto"/>
        <w:ind w:firstLine="540"/>
        <w:jc w:val="both"/>
      </w:pPr>
      <w:r>
        <w:rPr>
          <w:sz w:val="20"/>
        </w:rPr>
        <w:t xml:space="preserve">22. Настоящий договор составлен и подписан в двух экземплярах, по одному для каждой из Сторон.</w:t>
      </w:r>
    </w:p>
    <w:p>
      <w:pPr>
        <w:pStyle w:val="0"/>
        <w:jc w:val="both"/>
      </w:pPr>
      <w:r>
        <w:rPr>
          <w:sz w:val="20"/>
        </w:rPr>
      </w:r>
    </w:p>
    <w:p>
      <w:pPr>
        <w:pStyle w:val="0"/>
        <w:outlineLvl w:val="2"/>
        <w:jc w:val="center"/>
      </w:pPr>
      <w:r>
        <w:rPr>
          <w:sz w:val="20"/>
        </w:rPr>
        <w:t xml:space="preserve">Реквизиты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4252"/>
        <w:gridCol w:w="360"/>
        <w:gridCol w:w="4444"/>
      </w:tblGrid>
      <w:tr>
        <w:tc>
          <w:tcPr>
            <w:tcW w:w="4252" w:type="dxa"/>
            <w:tcBorders>
              <w:top w:val="nil"/>
              <w:left w:val="nil"/>
              <w:bottom w:val="nil"/>
              <w:right w:val="nil"/>
            </w:tcBorders>
          </w:tcPr>
          <w:p>
            <w:pPr>
              <w:pStyle w:val="0"/>
              <w:jc w:val="both"/>
            </w:pPr>
            <w:r>
              <w:rPr>
                <w:sz w:val="20"/>
              </w:rPr>
              <w:t xml:space="preserve">Сетевая организация</w:t>
            </w:r>
          </w:p>
          <w:p>
            <w:pPr>
              <w:pStyle w:val="0"/>
              <w:jc w:val="both"/>
            </w:pPr>
            <w:r>
              <w:rPr>
                <w:sz w:val="20"/>
              </w:rPr>
              <w:t xml:space="preserve">____________________________________</w:t>
            </w:r>
          </w:p>
          <w:p>
            <w:pPr>
              <w:pStyle w:val="0"/>
              <w:jc w:val="center"/>
            </w:pPr>
            <w:r>
              <w:rPr>
                <w:sz w:val="20"/>
              </w:rPr>
              <w:t xml:space="preserve">(наименование сетевой организации)</w:t>
            </w:r>
          </w:p>
          <w:p>
            <w:pPr>
              <w:pStyle w:val="0"/>
              <w:jc w:val="both"/>
            </w:pPr>
            <w:r>
              <w:rPr>
                <w:sz w:val="20"/>
              </w:rPr>
              <w:t xml:space="preserve">____________________________________</w:t>
            </w:r>
          </w:p>
          <w:p>
            <w:pPr>
              <w:pStyle w:val="0"/>
              <w:jc w:val="center"/>
            </w:pPr>
            <w:r>
              <w:rPr>
                <w:sz w:val="20"/>
              </w:rPr>
              <w:t xml:space="preserve">(место нахождения)</w:t>
            </w:r>
          </w:p>
          <w:p>
            <w:pPr>
              <w:pStyle w:val="0"/>
              <w:jc w:val="both"/>
            </w:pPr>
            <w:r>
              <w:rPr>
                <w:sz w:val="20"/>
              </w:rPr>
              <w:t xml:space="preserve">ИНН/КПП ___________________________</w:t>
            </w:r>
          </w:p>
          <w:p>
            <w:pPr>
              <w:pStyle w:val="0"/>
              <w:jc w:val="both"/>
            </w:pPr>
            <w:r>
              <w:rPr>
                <w:sz w:val="20"/>
              </w:rPr>
              <w:t xml:space="preserve">____________________________________</w:t>
            </w:r>
          </w:p>
          <w:p>
            <w:pPr>
              <w:pStyle w:val="0"/>
              <w:jc w:val="both"/>
            </w:pPr>
            <w:r>
              <w:rPr>
                <w:sz w:val="20"/>
              </w:rPr>
              <w:t xml:space="preserve">р/с __________________________________</w:t>
            </w:r>
          </w:p>
          <w:p>
            <w:pPr>
              <w:pStyle w:val="0"/>
              <w:jc w:val="both"/>
            </w:pPr>
            <w:r>
              <w:rPr>
                <w:sz w:val="20"/>
              </w:rPr>
              <w:t xml:space="preserve">к/с __________________________________</w:t>
            </w:r>
          </w:p>
          <w:p>
            <w:pPr>
              <w:pStyle w:val="0"/>
              <w:jc w:val="both"/>
            </w:pPr>
            <w:r>
              <w:rPr>
                <w:sz w:val="20"/>
              </w:rPr>
              <w:t xml:space="preserve">____________________________________</w:t>
            </w:r>
          </w:p>
          <w:p>
            <w:pPr>
              <w:pStyle w:val="0"/>
              <w:jc w:val="center"/>
            </w:pPr>
            <w:r>
              <w:rPr>
                <w:sz w:val="20"/>
              </w:rPr>
              <w:t xml:space="preserve">(должность, фамилия, имя, отчество лица,</w:t>
            </w:r>
          </w:p>
          <w:p>
            <w:pPr>
              <w:pStyle w:val="0"/>
              <w:jc w:val="both"/>
            </w:pPr>
            <w:r>
              <w:rPr>
                <w:sz w:val="20"/>
              </w:rPr>
              <w:t xml:space="preserve">____________________________________</w:t>
            </w:r>
          </w:p>
          <w:p>
            <w:pPr>
              <w:pStyle w:val="0"/>
              <w:jc w:val="center"/>
            </w:pPr>
            <w:r>
              <w:rPr>
                <w:sz w:val="20"/>
              </w:rPr>
              <w:t xml:space="preserve">действующего от имени сетевой организации)</w:t>
            </w:r>
          </w:p>
        </w:tc>
        <w:tc>
          <w:tcPr>
            <w:tcW w:w="360" w:type="dxa"/>
            <w:tcBorders>
              <w:top w:val="nil"/>
              <w:left w:val="nil"/>
              <w:bottom w:val="nil"/>
              <w:right w:val="nil"/>
            </w:tcBorders>
          </w:tcPr>
          <w:p>
            <w:pPr>
              <w:pStyle w:val="0"/>
            </w:pPr>
            <w:r>
              <w:rPr>
                <w:sz w:val="20"/>
              </w:rPr>
            </w:r>
          </w:p>
        </w:tc>
        <w:tc>
          <w:tcPr>
            <w:tcW w:w="4444" w:type="dxa"/>
            <w:tcBorders>
              <w:top w:val="nil"/>
              <w:left w:val="nil"/>
              <w:bottom w:val="nil"/>
              <w:right w:val="nil"/>
            </w:tcBorders>
            <w:vMerge w:val="restart"/>
          </w:tcPr>
          <w:p>
            <w:pPr>
              <w:pStyle w:val="0"/>
              <w:jc w:val="both"/>
            </w:pPr>
            <w:r>
              <w:rPr>
                <w:sz w:val="20"/>
              </w:rPr>
              <w:t xml:space="preserve">Заявитель</w:t>
            </w:r>
          </w:p>
          <w:p>
            <w:pPr>
              <w:pStyle w:val="0"/>
              <w:jc w:val="both"/>
            </w:pPr>
            <w:r>
              <w:rPr>
                <w:sz w:val="20"/>
              </w:rPr>
              <w:t xml:space="preserve">____________________________________</w:t>
            </w:r>
          </w:p>
          <w:p>
            <w:pPr>
              <w:pStyle w:val="0"/>
              <w:jc w:val="center"/>
            </w:pPr>
            <w:r>
              <w:rPr>
                <w:sz w:val="20"/>
              </w:rPr>
              <w:t xml:space="preserve">(для юридических лиц - полное наименование)</w:t>
            </w:r>
          </w:p>
          <w:p>
            <w:pPr>
              <w:pStyle w:val="0"/>
              <w:jc w:val="both"/>
            </w:pPr>
            <w:r>
              <w:rPr>
                <w:sz w:val="20"/>
              </w:rPr>
              <w:t xml:space="preserve">____________________________________</w:t>
            </w:r>
          </w:p>
          <w:p>
            <w:pPr>
              <w:pStyle w:val="0"/>
              <w:jc w:val="center"/>
            </w:pPr>
            <w:r>
              <w:rPr>
                <w:sz w:val="20"/>
              </w:rPr>
              <w:t xml:space="preserve">(номер записи в Едином государственном реестре юридических лиц)</w:t>
            </w:r>
          </w:p>
          <w:p>
            <w:pPr>
              <w:pStyle w:val="0"/>
              <w:jc w:val="both"/>
            </w:pPr>
            <w:r>
              <w:rPr>
                <w:sz w:val="20"/>
              </w:rPr>
              <w:t xml:space="preserve">ИНН ________________________________</w:t>
            </w:r>
          </w:p>
          <w:p>
            <w:pPr>
              <w:pStyle w:val="0"/>
              <w:jc w:val="both"/>
            </w:pPr>
            <w:r>
              <w:rPr>
                <w:sz w:val="20"/>
              </w:rPr>
              <w:t xml:space="preserve">____________________________________</w:t>
            </w:r>
          </w:p>
          <w:p>
            <w:pPr>
              <w:pStyle w:val="0"/>
              <w:jc w:val="center"/>
            </w:pPr>
            <w:r>
              <w:rPr>
                <w:sz w:val="20"/>
              </w:rPr>
              <w:t xml:space="preserve">(должность, фамилия, имя, отчество лица,</w:t>
            </w:r>
          </w:p>
          <w:p>
            <w:pPr>
              <w:pStyle w:val="0"/>
              <w:jc w:val="both"/>
            </w:pPr>
            <w:r>
              <w:rPr>
                <w:sz w:val="20"/>
              </w:rPr>
              <w:t xml:space="preserve">____________________________________</w:t>
            </w:r>
          </w:p>
          <w:p>
            <w:pPr>
              <w:pStyle w:val="0"/>
              <w:jc w:val="center"/>
            </w:pPr>
            <w:r>
              <w:rPr>
                <w:sz w:val="20"/>
              </w:rPr>
              <w:t xml:space="preserve">действующего от имени юридического лица)</w:t>
            </w:r>
          </w:p>
          <w:p>
            <w:pPr>
              <w:pStyle w:val="0"/>
              <w:jc w:val="both"/>
            </w:pPr>
            <w:r>
              <w:rPr>
                <w:sz w:val="20"/>
              </w:rPr>
              <w:t xml:space="preserve">____________________________________</w:t>
            </w:r>
          </w:p>
          <w:p>
            <w:pPr>
              <w:pStyle w:val="0"/>
              <w:jc w:val="both"/>
            </w:pPr>
            <w:r>
              <w:rPr>
                <w:sz w:val="20"/>
              </w:rPr>
              <w:t xml:space="preserve">____________________________________</w:t>
            </w:r>
          </w:p>
          <w:p>
            <w:pPr>
              <w:pStyle w:val="0"/>
              <w:jc w:val="center"/>
            </w:pPr>
            <w:r>
              <w:rPr>
                <w:sz w:val="20"/>
              </w:rPr>
              <w:t xml:space="preserve">(место нахождения)</w:t>
            </w:r>
          </w:p>
          <w:p>
            <w:pPr>
              <w:pStyle w:val="0"/>
              <w:jc w:val="both"/>
            </w:pPr>
            <w:r>
              <w:rPr>
                <w:sz w:val="20"/>
              </w:rPr>
              <w:t xml:space="preserve">____________________________________</w:t>
            </w:r>
          </w:p>
          <w:p>
            <w:pPr>
              <w:pStyle w:val="0"/>
              <w:jc w:val="center"/>
            </w:pPr>
            <w:r>
              <w:rPr>
                <w:sz w:val="20"/>
              </w:rPr>
              <w:t xml:space="preserve">(для индивидуальных предпринимателей - фамилия, имя, отчество)</w:t>
            </w:r>
          </w:p>
          <w:p>
            <w:pPr>
              <w:pStyle w:val="0"/>
              <w:jc w:val="both"/>
            </w:pPr>
            <w:r>
              <w:rPr>
                <w:sz w:val="20"/>
              </w:rPr>
              <w:t xml:space="preserve">____________________________________</w:t>
            </w:r>
          </w:p>
          <w:p>
            <w:pPr>
              <w:pStyle w:val="0"/>
              <w:jc w:val="center"/>
            </w:pPr>
            <w:r>
              <w:rPr>
                <w:sz w:val="20"/>
              </w:rPr>
              <w:t xml:space="preserve">(номер записи в Едином государственном реестре индивидуальных предпринимателей и дата ее внесения в реестр)</w:t>
            </w:r>
          </w:p>
          <w:p>
            <w:pPr>
              <w:pStyle w:val="0"/>
              <w:jc w:val="both"/>
            </w:pPr>
            <w:r>
              <w:rPr>
                <w:sz w:val="20"/>
              </w:rPr>
              <w:t xml:space="preserve">____________________________________</w:t>
            </w:r>
          </w:p>
          <w:p>
            <w:pPr>
              <w:pStyle w:val="0"/>
              <w:jc w:val="center"/>
            </w:pPr>
            <w:r>
              <w:rPr>
                <w:sz w:val="20"/>
              </w:rPr>
              <w:t xml:space="preserve">(серия, номер и дата выдачи паспорта или</w:t>
            </w:r>
          </w:p>
          <w:p>
            <w:pPr>
              <w:pStyle w:val="0"/>
              <w:jc w:val="both"/>
            </w:pPr>
            <w:r>
              <w:rPr>
                <w:sz w:val="20"/>
              </w:rPr>
              <w:t xml:space="preserve">____________________________________</w:t>
            </w:r>
          </w:p>
          <w:p>
            <w:pPr>
              <w:pStyle w:val="0"/>
              <w:jc w:val="center"/>
            </w:pPr>
            <w:r>
              <w:rPr>
                <w:sz w:val="20"/>
              </w:rPr>
              <w:t xml:space="preserve">иного документа, удостоверяющего личность в соответствии с законодательством Российской Федерации)</w:t>
            </w:r>
          </w:p>
          <w:p>
            <w:pPr>
              <w:pStyle w:val="0"/>
              <w:jc w:val="both"/>
            </w:pPr>
            <w:r>
              <w:rPr>
                <w:sz w:val="20"/>
              </w:rPr>
              <w:t xml:space="preserve">ИНН ________________________________</w:t>
            </w:r>
          </w:p>
          <w:p>
            <w:pPr>
              <w:pStyle w:val="0"/>
              <w:jc w:val="both"/>
            </w:pPr>
            <w:r>
              <w:rPr>
                <w:sz w:val="20"/>
              </w:rPr>
              <w:t xml:space="preserve">____________________________________</w:t>
            </w:r>
          </w:p>
          <w:p>
            <w:pPr>
              <w:pStyle w:val="0"/>
              <w:jc w:val="both"/>
            </w:pPr>
            <w:r>
              <w:rPr>
                <w:sz w:val="20"/>
              </w:rPr>
              <w:t xml:space="preserve">____________________________________</w:t>
            </w:r>
          </w:p>
          <w:p>
            <w:pPr>
              <w:pStyle w:val="0"/>
              <w:jc w:val="center"/>
            </w:pPr>
            <w:r>
              <w:rPr>
                <w:sz w:val="20"/>
              </w:rPr>
              <w:t xml:space="preserve">(место жительства)</w:t>
            </w:r>
          </w:p>
        </w:tc>
      </w:tr>
      <w:tr>
        <w:tc>
          <w:tcPr>
            <w:tcW w:w="4252" w:type="dxa"/>
            <w:tcBorders>
              <w:top w:val="nil"/>
              <w:left w:val="nil"/>
              <w:bottom w:val="nil"/>
              <w:right w:val="nil"/>
            </w:tcBorders>
            <w:vMerge w:val="restart"/>
          </w:tcPr>
          <w:p>
            <w:pPr>
              <w:pStyle w:val="0"/>
              <w:jc w:val="right"/>
            </w:pPr>
            <w:r>
              <w:rPr>
                <w:sz w:val="20"/>
              </w:rPr>
              <w:t xml:space="preserve">_________</w:t>
            </w:r>
          </w:p>
          <w:p>
            <w:pPr>
              <w:pStyle w:val="0"/>
              <w:jc w:val="right"/>
            </w:pPr>
            <w:r>
              <w:rPr>
                <w:sz w:val="20"/>
              </w:rPr>
              <w:t xml:space="preserve">(подпись)</w:t>
            </w:r>
          </w:p>
          <w:p>
            <w:pPr>
              <w:pStyle w:val="0"/>
              <w:jc w:val="both"/>
            </w:pPr>
            <w:r>
              <w:rPr>
                <w:sz w:val="20"/>
              </w:rPr>
              <w:t xml:space="preserve">М.П.</w:t>
            </w:r>
          </w:p>
        </w:tc>
        <w:tc>
          <w:tcPr>
            <w:tcW w:w="360"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4444" w:type="dxa"/>
            <w:tcBorders>
              <w:top w:val="nil"/>
              <w:left w:val="nil"/>
              <w:bottom w:val="nil"/>
              <w:right w:val="nil"/>
            </w:tcBorders>
          </w:tcPr>
          <w:p>
            <w:pPr>
              <w:pStyle w:val="0"/>
              <w:jc w:val="right"/>
            </w:pPr>
            <w:r>
              <w:rPr>
                <w:sz w:val="20"/>
              </w:rPr>
              <w:t xml:space="preserve">_________</w:t>
            </w:r>
          </w:p>
          <w:p>
            <w:pPr>
              <w:pStyle w:val="0"/>
              <w:jc w:val="right"/>
            </w:pPr>
            <w:r>
              <w:rPr>
                <w:sz w:val="20"/>
              </w:rPr>
              <w:t xml:space="preserve">(подпись)</w:t>
            </w:r>
          </w:p>
          <w:p>
            <w:pPr>
              <w:pStyle w:val="0"/>
              <w:jc w:val="both"/>
            </w:pPr>
            <w:r>
              <w:rPr>
                <w:sz w:val="20"/>
              </w:rPr>
              <w:t xml:space="preserve">М.П.</w:t>
            </w:r>
          </w:p>
        </w:tc>
      </w:tr>
    </w:tbl>
    <w:p>
      <w:pPr>
        <w:pStyle w:val="0"/>
        <w:jc w:val="both"/>
      </w:pPr>
      <w:r>
        <w:rPr>
          <w:sz w:val="20"/>
        </w:rPr>
      </w:r>
    </w:p>
    <w:p>
      <w:pPr>
        <w:pStyle w:val="0"/>
        <w:ind w:firstLine="540"/>
        <w:jc w:val="both"/>
      </w:pPr>
      <w:r>
        <w:rPr>
          <w:sz w:val="20"/>
        </w:rPr>
        <w:t xml:space="preserve">--------------------------------</w:t>
      </w:r>
    </w:p>
    <w:bookmarkStart w:id="3935" w:name="P3935"/>
    <w:bookmarkEnd w:id="3935"/>
    <w:p>
      <w:pPr>
        <w:pStyle w:val="0"/>
        <w:spacing w:before="200" w:line-rule="auto"/>
        <w:ind w:firstLine="540"/>
        <w:jc w:val="both"/>
      </w:pPr>
      <w:r>
        <w:rPr>
          <w:sz w:val="20"/>
        </w:rPr>
        <w:t xml:space="preserve">&lt;1&gt;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bookmarkStart w:id="3936" w:name="P3936"/>
    <w:bookmarkEnd w:id="3936"/>
    <w:p>
      <w:pPr>
        <w:pStyle w:val="0"/>
        <w:spacing w:before="200" w:line-rule="auto"/>
        <w:ind w:firstLine="540"/>
        <w:jc w:val="both"/>
      </w:pPr>
      <w:r>
        <w:rPr>
          <w:sz w:val="20"/>
        </w:rPr>
        <w:t xml:space="preserve">&lt;2&gt;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bookmarkStart w:id="3937" w:name="P3937"/>
    <w:bookmarkEnd w:id="3937"/>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bookmarkStart w:id="3938" w:name="P3938"/>
    <w:bookmarkEnd w:id="3938"/>
    <w:p>
      <w:pPr>
        <w:pStyle w:val="0"/>
        <w:spacing w:before="200" w:line-rule="auto"/>
        <w:ind w:firstLine="540"/>
        <w:jc w:val="both"/>
      </w:pPr>
      <w:r>
        <w:rPr>
          <w:sz w:val="20"/>
        </w:rPr>
        <w:t xml:space="preserve">&lt;4&gt; - &lt;5&gt; Сноски исключены.</w:t>
      </w:r>
    </w:p>
    <w:bookmarkStart w:id="3939" w:name="P3939"/>
    <w:bookmarkEnd w:id="3939"/>
    <w:p>
      <w:pPr>
        <w:pStyle w:val="0"/>
        <w:spacing w:before="200" w:line-rule="auto"/>
        <w:ind w:firstLine="540"/>
        <w:jc w:val="both"/>
      </w:pPr>
      <w:r>
        <w:rPr>
          <w:sz w:val="20"/>
        </w:rPr>
        <w:t xml:space="preserve">&lt;6&gt;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типовому договору</w:t>
      </w:r>
    </w:p>
    <w:p>
      <w:pPr>
        <w:pStyle w:val="0"/>
        <w:jc w:val="right"/>
      </w:pPr>
      <w:r>
        <w:rPr>
          <w:sz w:val="20"/>
        </w:rPr>
        <w:t xml:space="preserve">об осуществлении технологического</w:t>
      </w:r>
    </w:p>
    <w:p>
      <w:pPr>
        <w:pStyle w:val="0"/>
        <w:jc w:val="right"/>
      </w:pPr>
      <w:r>
        <w:rPr>
          <w:sz w:val="20"/>
        </w:rPr>
        <w:t xml:space="preserve">присоединения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24"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30.06.2022 N 1178)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952" w:name="P3952"/>
    <w:bookmarkEnd w:id="3952"/>
    <w:p>
      <w:pPr>
        <w:pStyle w:val="1"/>
        <w:jc w:val="both"/>
      </w:pPr>
      <w:r>
        <w:rPr>
          <w:sz w:val="20"/>
        </w:rPr>
        <w:t xml:space="preserve">                            ТЕХНИЧЕСКИЕ УСЛОВИЯ</w:t>
      </w:r>
    </w:p>
    <w:p>
      <w:pPr>
        <w:pStyle w:val="1"/>
        <w:jc w:val="both"/>
      </w:pPr>
      <w:r>
        <w:rPr>
          <w:sz w:val="20"/>
        </w:rPr>
        <w:t xml:space="preserve">                  для присоединения к электрическим сетям</w:t>
      </w:r>
    </w:p>
    <w:p>
      <w:pPr>
        <w:pStyle w:val="1"/>
        <w:jc w:val="both"/>
      </w:pPr>
      <w:r>
        <w:rPr>
          <w:sz w:val="20"/>
        </w:rPr>
      </w:r>
    </w:p>
    <w:p>
      <w:pPr>
        <w:pStyle w:val="1"/>
        <w:jc w:val="both"/>
      </w:pPr>
      <w:r>
        <w:rPr>
          <w:sz w:val="20"/>
        </w:rPr>
        <w:t xml:space="preserve">         (для юридических лиц или индивидуальных предпринимателей</w:t>
      </w:r>
    </w:p>
    <w:p>
      <w:pPr>
        <w:pStyle w:val="1"/>
        <w:jc w:val="both"/>
      </w:pPr>
      <w:r>
        <w:rPr>
          <w:sz w:val="20"/>
        </w:rPr>
        <w:t xml:space="preserve">         в целях технологического присоединения энергопринимающих</w:t>
      </w:r>
    </w:p>
    <w:p>
      <w:pPr>
        <w:pStyle w:val="1"/>
        <w:jc w:val="both"/>
      </w:pPr>
      <w:r>
        <w:rPr>
          <w:sz w:val="20"/>
        </w:rPr>
        <w:t xml:space="preserve">       устройств, максимальная мощность которых составляет до 15 кВт</w:t>
      </w:r>
    </w:p>
    <w:p>
      <w:pPr>
        <w:pStyle w:val="1"/>
        <w:jc w:val="both"/>
      </w:pPr>
      <w:r>
        <w:rPr>
          <w:sz w:val="20"/>
        </w:rPr>
        <w:t xml:space="preserve">        включительно (с учетом ранее присоединенных в данной точке</w:t>
      </w:r>
    </w:p>
    <w:p>
      <w:pPr>
        <w:pStyle w:val="1"/>
        <w:jc w:val="both"/>
      </w:pPr>
      <w:r>
        <w:rPr>
          <w:sz w:val="20"/>
        </w:rPr>
        <w:t xml:space="preserve">                присоединения энергопринимающих устройств)</w:t>
      </w:r>
    </w:p>
    <w:p>
      <w:pPr>
        <w:pStyle w:val="1"/>
        <w:jc w:val="both"/>
      </w:pPr>
      <w:r>
        <w:rPr>
          <w:sz w:val="20"/>
        </w:rPr>
      </w:r>
    </w:p>
    <w:p>
      <w:pPr>
        <w:pStyle w:val="1"/>
        <w:jc w:val="both"/>
      </w:pPr>
      <w:r>
        <w:rPr>
          <w:sz w:val="20"/>
        </w:rPr>
        <w:t xml:space="preserve">N                                                    "__" _________ 20__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сетевой организации, выдавшей технические условия)</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    фамилия, имя, отчество заявителя - индивидуального предпринимателя)</w:t>
      </w:r>
    </w:p>
    <w:p>
      <w:pPr>
        <w:pStyle w:val="1"/>
        <w:jc w:val="both"/>
      </w:pPr>
      <w:r>
        <w:rPr>
          <w:sz w:val="20"/>
        </w:rPr>
      </w:r>
    </w:p>
    <w:p>
      <w:pPr>
        <w:pStyle w:val="1"/>
        <w:jc w:val="both"/>
      </w:pPr>
      <w:r>
        <w:rPr>
          <w:sz w:val="20"/>
        </w:rPr>
        <w:t xml:space="preserve">    1. Наименование энергопринимающих устройств заявителя _________________</w:t>
      </w:r>
    </w:p>
    <w:p>
      <w:pPr>
        <w:pStyle w:val="1"/>
        <w:jc w:val="both"/>
      </w:pPr>
      <w:r>
        <w:rPr>
          <w:sz w:val="20"/>
        </w:rPr>
        <w:t xml:space="preserve">__________________________________________________________________________.</w:t>
      </w:r>
    </w:p>
    <w:p>
      <w:pPr>
        <w:pStyle w:val="1"/>
        <w:jc w:val="both"/>
      </w:pPr>
      <w:r>
        <w:rPr>
          <w:sz w:val="20"/>
        </w:rPr>
        <w:t xml:space="preserve">    2.  Наименование  и место нахождения объектов, в целях электроснабжения</w:t>
      </w:r>
    </w:p>
    <w:p>
      <w:pPr>
        <w:pStyle w:val="1"/>
        <w:jc w:val="both"/>
      </w:pPr>
      <w:r>
        <w:rPr>
          <w:sz w:val="20"/>
        </w:rPr>
        <w:t xml:space="preserve">которых   осуществляется  технологическое  присоединение  энергопринимающих</w:t>
      </w:r>
    </w:p>
    <w:p>
      <w:pPr>
        <w:pStyle w:val="1"/>
        <w:jc w:val="both"/>
      </w:pPr>
      <w:r>
        <w:rPr>
          <w:sz w:val="20"/>
        </w:rPr>
        <w:t xml:space="preserve">устройств заявителя, 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Максимальная  мощность  присоединяемых  энергопринимающих устройств</w:t>
      </w:r>
    </w:p>
    <w:p>
      <w:pPr>
        <w:pStyle w:val="1"/>
        <w:jc w:val="both"/>
      </w:pPr>
      <w:r>
        <w:rPr>
          <w:sz w:val="20"/>
        </w:rPr>
        <w:t xml:space="preserve">заявителя составляет ________________________________________________ (кВт)</w:t>
      </w:r>
    </w:p>
    <w:p>
      <w:pPr>
        <w:pStyle w:val="1"/>
        <w:jc w:val="both"/>
      </w:pPr>
      <w:r>
        <w:rPr>
          <w:sz w:val="20"/>
        </w:rPr>
        <w:t xml:space="preserve">                       (если энергопринимающее устройство вводится</w:t>
      </w:r>
    </w:p>
    <w:p>
      <w:pPr>
        <w:pStyle w:val="1"/>
        <w:jc w:val="both"/>
      </w:pPr>
      <w:r>
        <w:rPr>
          <w:sz w:val="20"/>
        </w:rPr>
        <w:t xml:space="preserve">___________________________________________________________________________</w:t>
      </w:r>
    </w:p>
    <w:p>
      <w:pPr>
        <w:pStyle w:val="1"/>
        <w:jc w:val="both"/>
      </w:pPr>
      <w:r>
        <w:rPr>
          <w:sz w:val="20"/>
        </w:rPr>
        <w:t xml:space="preserve">        в эксплуатацию по этапам и очередям, указывается поэтапное</w:t>
      </w:r>
    </w:p>
    <w:p>
      <w:pPr>
        <w:pStyle w:val="1"/>
        <w:jc w:val="both"/>
      </w:pPr>
      <w:r>
        <w:rPr>
          <w:sz w:val="20"/>
        </w:rPr>
        <w:t xml:space="preserve">__________________________________________________________________________.</w:t>
      </w:r>
    </w:p>
    <w:p>
      <w:pPr>
        <w:pStyle w:val="1"/>
        <w:jc w:val="both"/>
      </w:pPr>
      <w:r>
        <w:rPr>
          <w:sz w:val="20"/>
        </w:rPr>
        <w:t xml:space="preserve">                         распределение мощности)</w:t>
      </w:r>
    </w:p>
    <w:p>
      <w:pPr>
        <w:pStyle w:val="1"/>
        <w:jc w:val="both"/>
      </w:pPr>
      <w:r>
        <w:rPr>
          <w:sz w:val="20"/>
        </w:rPr>
        <w:t xml:space="preserve">    4. Категория надежности ______________________________________________.</w:t>
      </w:r>
    </w:p>
    <w:p>
      <w:pPr>
        <w:pStyle w:val="1"/>
        <w:jc w:val="both"/>
      </w:pPr>
      <w:r>
        <w:rPr>
          <w:sz w:val="20"/>
        </w:rPr>
        <w:t xml:space="preserve">    5.  Класс  напряжения  электрических  сетей,  к  которым осуществляется</w:t>
      </w:r>
    </w:p>
    <w:p>
      <w:pPr>
        <w:pStyle w:val="1"/>
        <w:jc w:val="both"/>
      </w:pPr>
      <w:r>
        <w:rPr>
          <w:sz w:val="20"/>
        </w:rPr>
        <w:t xml:space="preserve">технологическое присоединение, ______________________________________ (кВ).</w:t>
      </w:r>
    </w:p>
    <w:p>
      <w:pPr>
        <w:pStyle w:val="1"/>
        <w:jc w:val="both"/>
      </w:pPr>
      <w:r>
        <w:rPr>
          <w:sz w:val="20"/>
        </w:rPr>
        <w:t xml:space="preserve">    6. Год  ввода  в  эксплуатацию  энергопринимающих  устройств  заявителя</w:t>
      </w:r>
    </w:p>
    <w:p>
      <w:pPr>
        <w:pStyle w:val="1"/>
        <w:jc w:val="both"/>
      </w:pPr>
      <w:r>
        <w:rPr>
          <w:sz w:val="20"/>
        </w:rPr>
        <w:t xml:space="preserve">__________________________________________________________________________.</w:t>
      </w:r>
    </w:p>
    <w:p>
      <w:pPr>
        <w:pStyle w:val="1"/>
        <w:jc w:val="both"/>
      </w:pPr>
      <w:r>
        <w:rPr>
          <w:sz w:val="20"/>
        </w:rPr>
        <w:t xml:space="preserve">    7.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энергопринимающих   устройств   по  каждой  точке  присоединения</w:t>
      </w:r>
    </w:p>
    <w:p>
      <w:pPr>
        <w:pStyle w:val="1"/>
        <w:jc w:val="both"/>
      </w:pPr>
      <w:r>
        <w:rPr>
          <w:sz w:val="20"/>
        </w:rPr>
        <w:t xml:space="preserve">______________________________________________ (кВт).</w:t>
      </w:r>
    </w:p>
    <w:p>
      <w:pPr>
        <w:pStyle w:val="1"/>
        <w:jc w:val="both"/>
      </w:pPr>
      <w:r>
        <w:rPr>
          <w:sz w:val="20"/>
        </w:rPr>
        <w:t xml:space="preserve">    8. Основной источник питания _________________________________________.</w:t>
      </w:r>
    </w:p>
    <w:p>
      <w:pPr>
        <w:pStyle w:val="1"/>
        <w:jc w:val="both"/>
      </w:pPr>
      <w:r>
        <w:rPr>
          <w:sz w:val="20"/>
        </w:rPr>
        <w:t xml:space="preserve">    9. Резервный источник питания ________________________________________.</w:t>
      </w:r>
    </w:p>
    <w:p>
      <w:pPr>
        <w:pStyle w:val="1"/>
        <w:jc w:val="both"/>
      </w:pPr>
      <w:r>
        <w:rPr>
          <w:sz w:val="20"/>
        </w:rPr>
        <w:t xml:space="preserve">    10. Сетевая организация осуществляет </w:t>
      </w:r>
      <w:hyperlink w:history="0" w:anchor="P4031" w:tooltip="&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
        <w:r>
          <w:rPr>
            <w:sz w:val="20"/>
            <w:color w:val="0000ff"/>
          </w:rPr>
          <w:t xml:space="preserve">&lt;1&gt;</w:t>
        </w:r>
      </w:hyperlink>
    </w:p>
    <w:p>
      <w:pPr>
        <w:pStyle w:val="1"/>
        <w:jc w:val="both"/>
      </w:pPr>
      <w:r>
        <w:rPr>
          <w:sz w:val="20"/>
        </w:rPr>
        <w:t xml:space="preserve">___________________________________________________________________________</w:t>
      </w:r>
    </w:p>
    <w:p>
      <w:pPr>
        <w:pStyle w:val="1"/>
        <w:jc w:val="both"/>
      </w:pPr>
      <w:r>
        <w:rPr>
          <w:sz w:val="20"/>
        </w:rPr>
        <w:t xml:space="preserve">    (указываются требования к усилению существующей электрической сети</w:t>
      </w:r>
    </w:p>
    <w:p>
      <w:pPr>
        <w:pStyle w:val="1"/>
        <w:jc w:val="both"/>
      </w:pPr>
      <w:r>
        <w:rPr>
          <w:sz w:val="20"/>
        </w:rPr>
        <w:t xml:space="preserve">___________________________________________________________________________</w:t>
      </w:r>
    </w:p>
    <w:p>
      <w:pPr>
        <w:pStyle w:val="1"/>
        <w:jc w:val="both"/>
      </w:pPr>
      <w:r>
        <w:rPr>
          <w:sz w:val="20"/>
        </w:rPr>
        <w:t xml:space="preserve">    в связи с присоединением новых мощностей (строительство новых линий</w:t>
      </w:r>
    </w:p>
    <w:p>
      <w:pPr>
        <w:pStyle w:val="1"/>
        <w:jc w:val="both"/>
      </w:pPr>
      <w:r>
        <w:rPr>
          <w:sz w:val="20"/>
        </w:rPr>
        <w:t xml:space="preserve">___________________________________________________________________________</w:t>
      </w:r>
    </w:p>
    <w:p>
      <w:pPr>
        <w:pStyle w:val="1"/>
        <w:jc w:val="both"/>
      </w:pPr>
      <w:r>
        <w:rPr>
          <w:sz w:val="20"/>
        </w:rPr>
        <w:t xml:space="preserve">    электропередачи, подстанций, увеличение сечения проводов и кабелей,</w:t>
      </w:r>
    </w:p>
    <w:p>
      <w:pPr>
        <w:pStyle w:val="1"/>
        <w:jc w:val="both"/>
      </w:pPr>
      <w:r>
        <w:rPr>
          <w:sz w:val="20"/>
        </w:rPr>
        <w:t xml:space="preserve">___________________________________________________________________________</w:t>
      </w:r>
    </w:p>
    <w:p>
      <w:pPr>
        <w:pStyle w:val="1"/>
        <w:jc w:val="both"/>
      </w:pPr>
      <w:r>
        <w:rPr>
          <w:sz w:val="20"/>
        </w:rPr>
        <w:t xml:space="preserve">        замена или увеличение мощности трансформаторов, расширение</w:t>
      </w:r>
    </w:p>
    <w:p>
      <w:pPr>
        <w:pStyle w:val="1"/>
        <w:jc w:val="both"/>
      </w:pPr>
      <w:r>
        <w:rPr>
          <w:sz w:val="20"/>
        </w:rPr>
        <w:t xml:space="preserve">___________________________________________________________________________</w:t>
      </w:r>
    </w:p>
    <w:p>
      <w:pPr>
        <w:pStyle w:val="1"/>
        <w:jc w:val="both"/>
      </w:pPr>
      <w:r>
        <w:rPr>
          <w:sz w:val="20"/>
        </w:rPr>
        <w:t xml:space="preserve">   распределительных устройств, модернизация оборудования, реконструкция</w:t>
      </w:r>
    </w:p>
    <w:p>
      <w:pPr>
        <w:pStyle w:val="1"/>
        <w:jc w:val="both"/>
      </w:pPr>
      <w:r>
        <w:rPr>
          <w:sz w:val="20"/>
        </w:rPr>
        <w:t xml:space="preserve">__________________________________________________________________________.</w:t>
      </w:r>
    </w:p>
    <w:p>
      <w:pPr>
        <w:pStyle w:val="1"/>
        <w:jc w:val="both"/>
      </w:pPr>
      <w:r>
        <w:rPr>
          <w:sz w:val="20"/>
        </w:rPr>
        <w:t xml:space="preserve">   объектов электросетевого хозяйства, установка устройств регулирования</w:t>
      </w:r>
    </w:p>
    <w:p>
      <w:pPr>
        <w:pStyle w:val="1"/>
        <w:jc w:val="both"/>
      </w:pPr>
      <w:r>
        <w:rPr>
          <w:sz w:val="20"/>
        </w:rPr>
        <w:t xml:space="preserve">  напряжения для обеспечения надежности и качества электрической энергии,</w:t>
      </w:r>
    </w:p>
    <w:p>
      <w:pPr>
        <w:pStyle w:val="1"/>
        <w:jc w:val="both"/>
      </w:pPr>
      <w:r>
        <w:rPr>
          <w:sz w:val="20"/>
        </w:rPr>
        <w:t xml:space="preserve">а также по договоренности Сторон иные обязанности по исполнению технических</w:t>
      </w:r>
    </w:p>
    <w:p>
      <w:pPr>
        <w:pStyle w:val="1"/>
        <w:jc w:val="both"/>
      </w:pPr>
      <w:r>
        <w:rPr>
          <w:sz w:val="20"/>
        </w:rPr>
        <w:t xml:space="preserve">      условий, предусмотренные </w:t>
      </w:r>
      <w:hyperlink w:history="0" w:anchor="P1526" w:tooltip="25(1). В технических условиях для заявителей, предусмотренных пунктами 12.1 и 14 настоящих Правил, должны быть указаны:">
        <w:r>
          <w:rPr>
            <w:sz w:val="20"/>
            <w:color w:val="0000ff"/>
          </w:rPr>
          <w:t xml:space="preserve">пунктом 25(1)</w:t>
        </w:r>
      </w:hyperlink>
      <w:r>
        <w:rPr>
          <w:sz w:val="20"/>
        </w:rPr>
        <w:t xml:space="preserve"> Правил технологического</w:t>
      </w:r>
    </w:p>
    <w:p>
      <w:pPr>
        <w:pStyle w:val="1"/>
        <w:jc w:val="both"/>
      </w:pPr>
      <w:r>
        <w:rPr>
          <w:sz w:val="20"/>
        </w:rPr>
        <w:t xml:space="preserve">   присоединения энергопринимающих устройств потребителей электрической</w:t>
      </w:r>
    </w:p>
    <w:p>
      <w:pPr>
        <w:pStyle w:val="1"/>
        <w:jc w:val="both"/>
      </w:pPr>
      <w:r>
        <w:rPr>
          <w:sz w:val="20"/>
        </w:rPr>
        <w:t xml:space="preserve"> энергии, объектов по производству электрической энергии, а также объектов</w:t>
      </w:r>
    </w:p>
    <w:p>
      <w:pPr>
        <w:pStyle w:val="1"/>
        <w:jc w:val="both"/>
      </w:pPr>
      <w:r>
        <w:rPr>
          <w:sz w:val="20"/>
        </w:rPr>
        <w:t xml:space="preserve">       электросетевого хозяйства, принадлежащих сетевым организациям</w:t>
      </w:r>
    </w:p>
    <w:p>
      <w:pPr>
        <w:pStyle w:val="1"/>
        <w:jc w:val="both"/>
      </w:pPr>
      <w:r>
        <w:rPr>
          <w:sz w:val="20"/>
        </w:rPr>
        <w:t xml:space="preserve">                   и иным лицам, к электрическим сетям)</w:t>
      </w:r>
    </w:p>
    <w:p>
      <w:pPr>
        <w:pStyle w:val="1"/>
        <w:jc w:val="both"/>
      </w:pPr>
      <w:r>
        <w:rPr>
          <w:sz w:val="20"/>
        </w:rPr>
        <w:t xml:space="preserve">    11. Заявитель осуществляет </w:t>
      </w:r>
      <w:hyperlink w:history="0" w:anchor="P4032" w:tooltip="&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
        <w:r>
          <w:rPr>
            <w:sz w:val="20"/>
            <w:color w:val="0000ff"/>
          </w:rPr>
          <w:t xml:space="preserve">&lt;2&gt;</w:t>
        </w:r>
      </w:hyperlink>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12.  Срок действия настоящих технических условий составляет _______ год</w:t>
      </w:r>
    </w:p>
    <w:p>
      <w:pPr>
        <w:pStyle w:val="1"/>
        <w:jc w:val="both"/>
      </w:pPr>
      <w:r>
        <w:rPr>
          <w:sz w:val="20"/>
        </w:rPr>
        <w:t xml:space="preserve">(года) </w:t>
      </w:r>
      <w:hyperlink w:history="0" w:anchor="P4033"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договора  об  осуществлении  технологического</w:t>
      </w:r>
    </w:p>
    <w:p>
      <w:pPr>
        <w:pStyle w:val="1"/>
        <w:jc w:val="both"/>
      </w:pPr>
      <w:r>
        <w:rPr>
          <w:sz w:val="20"/>
        </w:rPr>
        <w:t xml:space="preserve">присоединения к электрическим сетям.</w:t>
      </w:r>
    </w:p>
    <w:p>
      <w:pPr>
        <w:pStyle w:val="1"/>
        <w:jc w:val="both"/>
      </w:pPr>
      <w:r>
        <w:rPr>
          <w:sz w:val="20"/>
        </w:rPr>
      </w:r>
    </w:p>
    <w:p>
      <w:pPr>
        <w:pStyle w:val="1"/>
        <w:jc w:val="both"/>
      </w:pPr>
      <w:r>
        <w:rPr>
          <w:sz w:val="20"/>
        </w:rPr>
        <w:t xml:space="preserve">                                 __________________________________________</w:t>
      </w:r>
    </w:p>
    <w:p>
      <w:pPr>
        <w:pStyle w:val="1"/>
        <w:jc w:val="both"/>
      </w:pPr>
      <w:r>
        <w:rPr>
          <w:sz w:val="20"/>
        </w:rPr>
        <w:t xml:space="preserve">                                                  (подпись)</w:t>
      </w:r>
    </w:p>
    <w:p>
      <w:pPr>
        <w:pStyle w:val="1"/>
        <w:jc w:val="both"/>
      </w:pPr>
      <w:r>
        <w:rPr>
          <w:sz w:val="20"/>
        </w:rPr>
        <w:t xml:space="preserve">                                 __________________________________________</w:t>
      </w:r>
    </w:p>
    <w:p>
      <w:pPr>
        <w:pStyle w:val="1"/>
        <w:jc w:val="both"/>
      </w:pPr>
      <w:r>
        <w:rPr>
          <w:sz w:val="20"/>
        </w:rPr>
        <w:t xml:space="preserve">                                  (должность, фамилия, имя, отчество лица,</w:t>
      </w:r>
    </w:p>
    <w:p>
      <w:pPr>
        <w:pStyle w:val="1"/>
        <w:jc w:val="both"/>
      </w:pPr>
      <w:r>
        <w:rPr>
          <w:sz w:val="20"/>
        </w:rPr>
        <w:t xml:space="preserve">                                 __________________________________________</w:t>
      </w:r>
    </w:p>
    <w:p>
      <w:pPr>
        <w:pStyle w:val="1"/>
        <w:jc w:val="both"/>
      </w:pPr>
      <w:r>
        <w:rPr>
          <w:sz w:val="20"/>
        </w:rPr>
        <w:t xml:space="preserve">                                 действующего от имени сетевой организации)</w:t>
      </w:r>
    </w:p>
    <w:p>
      <w:pPr>
        <w:pStyle w:val="1"/>
        <w:jc w:val="both"/>
      </w:pPr>
      <w:r>
        <w:rPr>
          <w:sz w:val="20"/>
        </w:rPr>
      </w:r>
    </w:p>
    <w:p>
      <w:pPr>
        <w:pStyle w:val="1"/>
        <w:jc w:val="both"/>
      </w:pPr>
      <w:r>
        <w:rPr>
          <w:sz w:val="20"/>
        </w:rPr>
        <w:t xml:space="preserve">                                    "__" __________________________ 20__ г.</w:t>
      </w:r>
    </w:p>
    <w:p>
      <w:pPr>
        <w:pStyle w:val="0"/>
        <w:jc w:val="both"/>
      </w:pPr>
      <w:r>
        <w:rPr>
          <w:sz w:val="20"/>
        </w:rPr>
      </w:r>
    </w:p>
    <w:p>
      <w:pPr>
        <w:pStyle w:val="0"/>
        <w:ind w:firstLine="540"/>
        <w:jc w:val="both"/>
      </w:pPr>
      <w:r>
        <w:rPr>
          <w:sz w:val="20"/>
        </w:rPr>
        <w:t xml:space="preserve">--------------------------------</w:t>
      </w:r>
    </w:p>
    <w:bookmarkStart w:id="4031" w:name="P4031"/>
    <w:bookmarkEnd w:id="4031"/>
    <w:p>
      <w:pPr>
        <w:pStyle w:val="0"/>
        <w:spacing w:before="200" w:line-rule="auto"/>
        <w:ind w:firstLine="540"/>
        <w:jc w:val="both"/>
      </w:pPr>
      <w:r>
        <w:rPr>
          <w:sz w:val="20"/>
        </w:rPr>
        <w:t xml:space="preserve">&lt;1&gt;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bookmarkStart w:id="4032" w:name="P4032"/>
    <w:bookmarkEnd w:id="4032"/>
    <w:p>
      <w:pPr>
        <w:pStyle w:val="0"/>
        <w:spacing w:before="200" w:line-rule="auto"/>
        <w:ind w:firstLine="540"/>
        <w:jc w:val="both"/>
      </w:pPr>
      <w:r>
        <w:rPr>
          <w:sz w:val="20"/>
        </w:rPr>
        <w:t xml:space="preserve">&lt;2&gt;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bookmarkStart w:id="4033" w:name="P4033"/>
    <w:bookmarkEnd w:id="4033"/>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9(1)</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125"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color w:val="392c69"/>
              </w:rPr>
              <w:t xml:space="preserve"> Правительства РФ от 02.03.2021 N 299;</w:t>
            </w:r>
          </w:p>
          <w:p>
            <w:pPr>
              <w:pStyle w:val="0"/>
              <w:jc w:val="center"/>
            </w:pPr>
            <w:r>
              <w:rPr>
                <w:sz w:val="20"/>
                <w:color w:val="392c69"/>
              </w:rPr>
              <w:t xml:space="preserve">в ред. </w:t>
            </w:r>
            <w:hyperlink w:history="0" r:id="rId1126"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30.06.2022 N 1178)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sz w:val="20"/>
        </w:rPr>
        <w:t xml:space="preserve">ТИПОВОЙ ДОГОВОР</w:t>
      </w:r>
    </w:p>
    <w:p>
      <w:pPr>
        <w:pStyle w:val="0"/>
        <w:jc w:val="center"/>
      </w:pPr>
      <w:r>
        <w:rPr>
          <w:sz w:val="20"/>
        </w:rPr>
        <w:t xml:space="preserve">об осуществлении технологического присоединения</w:t>
      </w:r>
    </w:p>
    <w:p>
      <w:pPr>
        <w:pStyle w:val="0"/>
        <w:jc w:val="center"/>
      </w:pPr>
      <w:r>
        <w:rPr>
          <w:sz w:val="20"/>
        </w:rPr>
        <w:t xml:space="preserve">к электрическим сетям</w:t>
      </w:r>
    </w:p>
    <w:p>
      <w:pPr>
        <w:pStyle w:val="0"/>
        <w:jc w:val="both"/>
      </w:pPr>
      <w:r>
        <w:rPr>
          <w:sz w:val="20"/>
        </w:rPr>
      </w:r>
    </w:p>
    <w:p>
      <w:pPr>
        <w:pStyle w:val="0"/>
        <w:jc w:val="center"/>
      </w:pPr>
      <w:r>
        <w:rPr>
          <w:sz w:val="20"/>
        </w:rPr>
        <w:t xml:space="preserve">(для юридических лиц или индивидуальных предпринимателей</w:t>
      </w:r>
    </w:p>
    <w:p>
      <w:pPr>
        <w:pStyle w:val="0"/>
        <w:jc w:val="center"/>
      </w:pPr>
      <w:r>
        <w:rPr>
          <w:sz w:val="20"/>
        </w:rPr>
        <w:t xml:space="preserve">в целях технологического присоединения энергопринимающих</w:t>
      </w:r>
    </w:p>
    <w:p>
      <w:pPr>
        <w:pStyle w:val="0"/>
        <w:jc w:val="center"/>
      </w:pPr>
      <w:r>
        <w:rPr>
          <w:sz w:val="20"/>
        </w:rPr>
        <w:t xml:space="preserve">устройств, максимальная мощность которых составляет до 15</w:t>
      </w:r>
    </w:p>
    <w:p>
      <w:pPr>
        <w:pStyle w:val="0"/>
        <w:jc w:val="center"/>
      </w:pPr>
      <w:r>
        <w:rPr>
          <w:sz w:val="20"/>
        </w:rPr>
        <w:t xml:space="preserve">кВт включительно (с учетом ранее присоединенных в данной</w:t>
      </w:r>
    </w:p>
    <w:p>
      <w:pPr>
        <w:pStyle w:val="0"/>
        <w:jc w:val="center"/>
      </w:pPr>
      <w:r>
        <w:rPr>
          <w:sz w:val="20"/>
        </w:rPr>
        <w:t xml:space="preserve">точке присоединения энергопринимающих устройств),</w:t>
      </w:r>
    </w:p>
    <w:p>
      <w:pPr>
        <w:pStyle w:val="0"/>
        <w:jc w:val="center"/>
      </w:pPr>
      <w:r>
        <w:rPr>
          <w:sz w:val="20"/>
        </w:rPr>
        <w:t xml:space="preserve">и (или) объектов микрогенерации)</w:t>
      </w:r>
    </w:p>
    <w:p>
      <w:pPr>
        <w:pStyle w:val="0"/>
        <w:jc w:val="both"/>
      </w:pPr>
      <w:r>
        <w:rPr>
          <w:sz w:val="20"/>
        </w:rPr>
      </w:r>
    </w:p>
    <w:p>
      <w:pPr>
        <w:pStyle w:val="1"/>
        <w:jc w:val="both"/>
      </w:pPr>
      <w:r>
        <w:rPr>
          <w:sz w:val="20"/>
        </w:rPr>
        <w:t xml:space="preserve">_____________________________               "__" __________________ 20   г.</w:t>
      </w:r>
    </w:p>
    <w:p>
      <w:pPr>
        <w:pStyle w:val="1"/>
        <w:jc w:val="both"/>
      </w:pPr>
      <w:r>
        <w:rPr>
          <w:sz w:val="20"/>
        </w:rPr>
        <w:t xml:space="preserve"> (место заключения договора)                  (дата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сетевой организации)</w:t>
      </w:r>
    </w:p>
    <w:p>
      <w:pPr>
        <w:pStyle w:val="1"/>
        <w:jc w:val="both"/>
      </w:pPr>
      <w:r>
        <w:rPr>
          <w:sz w:val="20"/>
        </w:rPr>
        <w:t xml:space="preserve">именуемая в дальнейшем сетевой организацией, в лице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(наименование и реквизиты документа)</w:t>
      </w:r>
    </w:p>
    <w:p>
      <w:pPr>
        <w:pStyle w:val="1"/>
        <w:jc w:val="both"/>
      </w:pPr>
      <w:r>
        <w:rPr>
          <w:sz w:val="20"/>
        </w:rPr>
        <w:t xml:space="preserve">с одной стороны, и _______________________________________________________,</w:t>
      </w:r>
    </w:p>
    <w:p>
      <w:pPr>
        <w:pStyle w:val="1"/>
        <w:jc w:val="both"/>
      </w:pPr>
      <w:r>
        <w:rPr>
          <w:sz w:val="20"/>
        </w:rPr>
        <w:t xml:space="preserve">                    (полное наименование юридического лица, номер записи</w:t>
      </w:r>
    </w:p>
    <w:p>
      <w:pPr>
        <w:pStyle w:val="1"/>
        <w:jc w:val="both"/>
      </w:pPr>
      <w:r>
        <w:rPr>
          <w:sz w:val="20"/>
        </w:rPr>
        <w:t xml:space="preserve">                       в Едином государственном реестре юридических лиц</w:t>
      </w:r>
    </w:p>
    <w:p>
      <w:pPr>
        <w:pStyle w:val="1"/>
        <w:jc w:val="both"/>
      </w:pPr>
      <w:r>
        <w:rPr>
          <w:sz w:val="20"/>
        </w:rPr>
        <w:t xml:space="preserve">                   с указанием фамилии, имени, отчества лица, действующего</w:t>
      </w:r>
    </w:p>
    <w:p>
      <w:pPr>
        <w:pStyle w:val="1"/>
        <w:jc w:val="both"/>
      </w:pPr>
      <w:r>
        <w:rPr>
          <w:sz w:val="20"/>
        </w:rPr>
        <w:t xml:space="preserve">                        от имени этого юридического лица, наименования</w:t>
      </w:r>
    </w:p>
    <w:p>
      <w:pPr>
        <w:pStyle w:val="1"/>
        <w:jc w:val="both"/>
      </w:pPr>
      <w:r>
        <w:rPr>
          <w:sz w:val="20"/>
        </w:rPr>
        <w:t xml:space="preserve">                        и реквизитов документа, на основании которого</w:t>
      </w:r>
    </w:p>
    <w:p>
      <w:pPr>
        <w:pStyle w:val="1"/>
        <w:jc w:val="both"/>
      </w:pPr>
      <w:r>
        <w:rPr>
          <w:sz w:val="20"/>
        </w:rPr>
        <w:t xml:space="preserve">                          он действует, либо фамилия, имя, отчество</w:t>
      </w:r>
    </w:p>
    <w:p>
      <w:pPr>
        <w:pStyle w:val="1"/>
        <w:jc w:val="both"/>
      </w:pPr>
      <w:r>
        <w:rPr>
          <w:sz w:val="20"/>
        </w:rPr>
        <w:t xml:space="preserve">                        индивидуального предпринимателя, номер записи</w:t>
      </w:r>
    </w:p>
    <w:p>
      <w:pPr>
        <w:pStyle w:val="1"/>
        <w:jc w:val="both"/>
      </w:pPr>
      <w:r>
        <w:rPr>
          <w:sz w:val="20"/>
        </w:rPr>
        <w:t xml:space="preserve">                       в Едином государственном реестре индивидуальных</w:t>
      </w:r>
    </w:p>
    <w:p>
      <w:pPr>
        <w:pStyle w:val="1"/>
        <w:jc w:val="both"/>
      </w:pPr>
      <w:r>
        <w:rPr>
          <w:sz w:val="20"/>
        </w:rPr>
        <w:t xml:space="preserve">                        предпринимателей и дата ее внесения в реестр)</w:t>
      </w:r>
    </w:p>
    <w:p>
      <w:pPr>
        <w:pStyle w:val="1"/>
        <w:jc w:val="both"/>
      </w:pPr>
      <w:r>
        <w:rPr>
          <w:sz w:val="20"/>
        </w:rPr>
        <w:t xml:space="preserve">именуемый  в  дальнейшем  заявителем,  с  другой  стороны, вместе именуемые</w:t>
      </w:r>
    </w:p>
    <w:p>
      <w:pPr>
        <w:pStyle w:val="1"/>
        <w:jc w:val="both"/>
      </w:pPr>
      <w:r>
        <w:rPr>
          <w:sz w:val="20"/>
        </w:rPr>
        <w:t xml:space="preserve">сторонами, заключили настоящий договор о 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По  настоящему  договору  сетевая  организация  принимает  на  себя</w:t>
      </w:r>
    </w:p>
    <w:p>
      <w:pPr>
        <w:pStyle w:val="1"/>
        <w:jc w:val="both"/>
      </w:pPr>
      <w:r>
        <w:rPr>
          <w:sz w:val="20"/>
        </w:rPr>
        <w:t xml:space="preserve">обязательства     по     осуществлению    технологического    присоединения</w:t>
      </w:r>
    </w:p>
    <w:p>
      <w:pPr>
        <w:pStyle w:val="1"/>
        <w:jc w:val="both"/>
      </w:pPr>
      <w:r>
        <w:rPr>
          <w:sz w:val="20"/>
        </w:rPr>
        <w:t xml:space="preserve">энергопринимающих  устройств  и  (или)  объектов  микрогенерации  заявителя</w:t>
      </w:r>
    </w:p>
    <w:p>
      <w:pPr>
        <w:pStyle w:val="1"/>
        <w:jc w:val="both"/>
      </w:pPr>
      <w:r>
        <w:rPr>
          <w:sz w:val="20"/>
        </w:rPr>
        <w:t xml:space="preserve">(далее - технологическое присоединение) 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энергопринимающих устройств)</w:t>
      </w:r>
    </w:p>
    <w:p>
      <w:pPr>
        <w:pStyle w:val="1"/>
        <w:jc w:val="both"/>
      </w:pPr>
      <w:r>
        <w:rPr>
          <w:sz w:val="20"/>
        </w:rPr>
        <w:t xml:space="preserve">__________________________________________________________________________,</w:t>
      </w:r>
    </w:p>
    <w:p>
      <w:pPr>
        <w:pStyle w:val="1"/>
        <w:jc w:val="both"/>
      </w:pPr>
      <w:r>
        <w:rPr>
          <w:sz w:val="20"/>
        </w:rPr>
        <w:t xml:space="preserve">    в   том   числе  по  обеспечению  готовности  объектов  электросетевого</w:t>
      </w:r>
    </w:p>
    <w:p>
      <w:pPr>
        <w:pStyle w:val="1"/>
        <w:jc w:val="both"/>
      </w:pPr>
      <w:r>
        <w:rPr>
          <w:sz w:val="20"/>
        </w:rPr>
        <w:t xml:space="preserve">хозяйства  (включая  их  проектирование,  строительство,  реконструкцию)  к</w:t>
      </w:r>
    </w:p>
    <w:p>
      <w:pPr>
        <w:pStyle w:val="1"/>
        <w:jc w:val="both"/>
      </w:pPr>
      <w:r>
        <w:rPr>
          <w:sz w:val="20"/>
        </w:rPr>
        <w:t xml:space="preserve">присоединению   энергопринимающих  устройств,  урегулированию  отношений  с</w:t>
      </w:r>
    </w:p>
    <w:p>
      <w:pPr>
        <w:pStyle w:val="1"/>
        <w:jc w:val="both"/>
      </w:pPr>
      <w:r>
        <w:rPr>
          <w:sz w:val="20"/>
        </w:rPr>
        <w:t xml:space="preserve">третьими  лицами в случае необходимости строительства (модернизации) такими</w:t>
      </w:r>
    </w:p>
    <w:p>
      <w:pPr>
        <w:pStyle w:val="1"/>
        <w:jc w:val="both"/>
      </w:pPr>
      <w:r>
        <w:rPr>
          <w:sz w:val="20"/>
        </w:rPr>
        <w:t xml:space="preserve">лицами     принадлежащих     им    объектов    электросетевого    хозяйства</w:t>
      </w:r>
    </w:p>
    <w:p>
      <w:pPr>
        <w:pStyle w:val="1"/>
        <w:jc w:val="both"/>
      </w:pPr>
      <w:r>
        <w:rPr>
          <w:sz w:val="20"/>
        </w:rPr>
        <w:t xml:space="preserve">(энергопринимающих   устройств,   объектов   электроэнергетики),  с  учетом</w:t>
      </w:r>
    </w:p>
    <w:p>
      <w:pPr>
        <w:pStyle w:val="1"/>
        <w:jc w:val="both"/>
      </w:pPr>
      <w:r>
        <w:rPr>
          <w:sz w:val="20"/>
        </w:rPr>
        <w:t xml:space="preserve">следующих характеристик:</w:t>
      </w:r>
    </w:p>
    <w:p>
      <w:pPr>
        <w:pStyle w:val="0"/>
        <w:ind w:firstLine="540"/>
        <w:jc w:val="both"/>
      </w:pPr>
      <w:r>
        <w:rPr>
          <w:sz w:val="20"/>
        </w:rPr>
        <w:t xml:space="preserve">максимальная мощность присоединяемых энергопринимающих устройств ______ (кВт);</w:t>
      </w:r>
    </w:p>
    <w:p>
      <w:pPr>
        <w:pStyle w:val="0"/>
        <w:spacing w:before="200" w:line-rule="auto"/>
        <w:ind w:firstLine="540"/>
        <w:jc w:val="both"/>
      </w:pPr>
      <w:r>
        <w:rPr>
          <w:sz w:val="20"/>
        </w:rPr>
        <w:t xml:space="preserve">категория надежности ______;</w:t>
      </w:r>
    </w:p>
    <w:p>
      <w:pPr>
        <w:pStyle w:val="0"/>
        <w:spacing w:before="200" w:line-rule="auto"/>
        <w:ind w:firstLine="540"/>
        <w:jc w:val="both"/>
      </w:pPr>
      <w:r>
        <w:rPr>
          <w:sz w:val="20"/>
        </w:rPr>
        <w:t xml:space="preserve">класс напряжения электрических сетей, к которым осуществляется присоединение _______ (кВ);</w:t>
      </w:r>
    </w:p>
    <w:p>
      <w:pPr>
        <w:pStyle w:val="0"/>
        <w:spacing w:before="200" w:line-rule="auto"/>
        <w:ind w:firstLine="540"/>
        <w:jc w:val="both"/>
      </w:pPr>
      <w:r>
        <w:rPr>
          <w:sz w:val="20"/>
        </w:rPr>
        <w:t xml:space="preserve">максимальная мощность ранее присоединенных энергопринимающих устройств _____ (кВт) </w:t>
      </w:r>
      <w:hyperlink w:history="0" w:anchor="P4263"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
        <w:r>
          <w:rPr>
            <w:sz w:val="20"/>
            <w:color w:val="0000ff"/>
          </w:rPr>
          <w:t xml:space="preserve">&lt;1&gt;</w:t>
        </w:r>
      </w:hyperlink>
      <w:r>
        <w:rPr>
          <w:sz w:val="20"/>
        </w:rPr>
        <w:t xml:space="preserve">;</w:t>
      </w:r>
    </w:p>
    <w:p>
      <w:pPr>
        <w:pStyle w:val="0"/>
        <w:spacing w:before="200" w:line-rule="auto"/>
        <w:ind w:firstLine="540"/>
        <w:jc w:val="both"/>
      </w:pPr>
      <w:r>
        <w:rPr>
          <w:sz w:val="20"/>
        </w:rPr>
        <w:t xml:space="preserve">максимальная мощность присоединяемых объектов микрогенерации _______ (кВт);</w:t>
      </w:r>
    </w:p>
    <w:p>
      <w:pPr>
        <w:pStyle w:val="0"/>
        <w:spacing w:before="200" w:line-rule="auto"/>
        <w:ind w:firstLine="540"/>
        <w:jc w:val="both"/>
      </w:pPr>
      <w:r>
        <w:rPr>
          <w:sz w:val="20"/>
        </w:rPr>
        <w:t xml:space="preserve">максимальная мощность ранее присоединенных объектов микрогенерации ______ (кВт) </w:t>
      </w:r>
      <w:hyperlink w:history="0" w:anchor="P4263"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
        <w:r>
          <w:rPr>
            <w:sz w:val="20"/>
            <w:color w:val="0000ff"/>
          </w:rPr>
          <w:t xml:space="preserve">&lt;1&gt;</w:t>
        </w:r>
      </w:hyperlink>
      <w:r>
        <w:rPr>
          <w:sz w:val="20"/>
        </w:rPr>
        <w:t xml:space="preserve">.</w:t>
      </w:r>
    </w:p>
    <w:p>
      <w:pPr>
        <w:pStyle w:val="0"/>
        <w:spacing w:before="200" w:line-rule="auto"/>
        <w:ind w:firstLine="540"/>
        <w:jc w:val="both"/>
      </w:pPr>
      <w:r>
        <w:rPr>
          <w:sz w:val="20"/>
        </w:rPr>
        <w:t xml:space="preserve">Заявитель обязуется оплатить расходы на технологическое присоединение в соответствии с условиями настоящего договора.</w:t>
      </w:r>
    </w:p>
    <w:p>
      <w:pPr>
        <w:pStyle w:val="1"/>
        <w:spacing w:before="200" w:line-rule="auto"/>
        <w:jc w:val="both"/>
      </w:pPr>
      <w:r>
        <w:rPr>
          <w:sz w:val="20"/>
        </w:rPr>
        <w:t xml:space="preserve">    2. Технологическое присоединение необходимо для электроснабжения 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объектов заявителя)</w:t>
      </w:r>
    </w:p>
    <w:p>
      <w:pPr>
        <w:pStyle w:val="1"/>
        <w:jc w:val="both"/>
      </w:pPr>
      <w:r>
        <w:rPr>
          <w:sz w:val="20"/>
        </w:rPr>
        <w:t xml:space="preserve">расположенных (которые будут располагаться) 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объектов заявителя)</w:t>
      </w:r>
    </w:p>
    <w:p>
      <w:pPr>
        <w:pStyle w:val="0"/>
        <w:ind w:firstLine="540"/>
        <w:jc w:val="both"/>
      </w:pPr>
      <w:r>
        <w:rPr>
          <w:sz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history="0" w:anchor="P4264" w:tooltip="&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
        <w:r>
          <w:rPr>
            <w:sz w:val="20"/>
            <w:color w:val="0000ff"/>
          </w:rPr>
          <w:t xml:space="preserve">&lt;2&gt;</w:t>
        </w:r>
      </w:hyperlink>
      <w:r>
        <w:rPr>
          <w:sz w:val="20"/>
        </w:rPr>
        <w:t xml:space="preserve"> от границы участка заявителя, на котором располагаются (будут располагаться) присоединяемые объекты заявителя.</w:t>
      </w:r>
    </w:p>
    <w:p>
      <w:pPr>
        <w:pStyle w:val="0"/>
        <w:spacing w:before="200" w:line-rule="auto"/>
        <w:ind w:firstLine="540"/>
        <w:jc w:val="both"/>
      </w:pPr>
      <w:r>
        <w:rPr>
          <w:sz w:val="20"/>
        </w:rPr>
        <w:t xml:space="preserve">4. Технические условия являются неотъемлемой частью настоящего договора и приведены в </w:t>
      </w:r>
      <w:hyperlink w:history="0" w:anchor="P4278" w:tooltip="                            ТЕХНИЧЕСКИЕ УСЛОВИЯ">
        <w:r>
          <w:rPr>
            <w:sz w:val="20"/>
            <w:color w:val="0000ff"/>
          </w:rPr>
          <w:t xml:space="preserve">приложении</w:t>
        </w:r>
      </w:hyperlink>
      <w:r>
        <w:rPr>
          <w:sz w:val="20"/>
        </w:rPr>
        <w:t xml:space="preserve">.</w:t>
      </w:r>
    </w:p>
    <w:p>
      <w:pPr>
        <w:pStyle w:val="0"/>
        <w:spacing w:before="200" w:line-rule="auto"/>
        <w:ind w:firstLine="540"/>
        <w:jc w:val="both"/>
      </w:pPr>
      <w:r>
        <w:rPr>
          <w:sz w:val="20"/>
        </w:rPr>
        <w:t xml:space="preserve">Срок действия технических условий составляет ______ года (лет) </w:t>
      </w:r>
      <w:hyperlink w:history="0" w:anchor="P4265"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настоящего договора.</w:t>
      </w:r>
    </w:p>
    <w:bookmarkStart w:id="4119" w:name="P4119"/>
    <w:bookmarkEnd w:id="4119"/>
    <w:p>
      <w:pPr>
        <w:pStyle w:val="0"/>
        <w:spacing w:before="200" w:line-rule="auto"/>
        <w:ind w:firstLine="540"/>
        <w:jc w:val="both"/>
      </w:pPr>
      <w:r>
        <w:rPr>
          <w:sz w:val="20"/>
        </w:rPr>
        <w:t xml:space="preserve">5. Срок выполнения мероприятий по технологическому присоединению составляет </w:t>
      </w:r>
      <w:hyperlink w:history="0" w:anchor="P4266" w:tooltip="&lt;4&gt; - &lt;5&gt; Сноски исключены.">
        <w:r>
          <w:rPr>
            <w:sz w:val="20"/>
            <w:color w:val="0000ff"/>
          </w:rPr>
          <w:t xml:space="preserve">&lt;4&gt;</w:t>
        </w:r>
      </w:hyperlink>
      <w:r>
        <w:rPr>
          <w:sz w:val="20"/>
        </w:rPr>
        <w:t xml:space="preserve"> ________ со дня заключения настоящего договора.</w:t>
      </w:r>
    </w:p>
    <w:p>
      <w:pPr>
        <w:pStyle w:val="0"/>
        <w:jc w:val="both"/>
      </w:pPr>
      <w:r>
        <w:rPr>
          <w:sz w:val="20"/>
        </w:rPr>
      </w:r>
    </w:p>
    <w:p>
      <w:pPr>
        <w:pStyle w:val="0"/>
        <w:outlineLvl w:val="2"/>
        <w:jc w:val="center"/>
      </w:pPr>
      <w:r>
        <w:rPr>
          <w:sz w:val="20"/>
        </w:rPr>
        <w:t xml:space="preserve">II. Обязанности сторон</w:t>
      </w:r>
    </w:p>
    <w:p>
      <w:pPr>
        <w:pStyle w:val="0"/>
        <w:jc w:val="both"/>
      </w:pPr>
      <w:r>
        <w:rPr>
          <w:sz w:val="20"/>
        </w:rPr>
      </w:r>
    </w:p>
    <w:p>
      <w:pPr>
        <w:pStyle w:val="0"/>
        <w:ind w:firstLine="540"/>
        <w:jc w:val="both"/>
      </w:pPr>
      <w:r>
        <w:rPr>
          <w:sz w:val="20"/>
        </w:rPr>
        <w:t xml:space="preserve">6. Сетевая организация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bookmarkStart w:id="4125" w:name="P4125"/>
    <w:bookmarkEnd w:id="4125"/>
    <w:p>
      <w:pPr>
        <w:pStyle w:val="0"/>
        <w:spacing w:before="200" w:line-rule="auto"/>
        <w:ind w:firstLine="540"/>
        <w:jc w:val="both"/>
      </w:pPr>
      <w:r>
        <w:rPr>
          <w:sz w:val="20"/>
        </w:rP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pPr>
        <w:pStyle w:val="0"/>
        <w:spacing w:before="200" w:line-rule="auto"/>
        <w:ind w:firstLine="540"/>
        <w:jc w:val="both"/>
      </w:pPr>
      <w:r>
        <w:rPr>
          <w:sz w:val="20"/>
        </w:rPr>
        <w:t xml:space="preserve">не позднее ______ рабочих дней со дня проведения осмотра (обследования), указанного в </w:t>
      </w:r>
      <w:hyperlink w:history="0" w:anchor="P4125" w:tooltip="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
        <w:r>
          <w:rPr>
            <w:sz w:val="20"/>
            <w:color w:val="0000ff"/>
          </w:rPr>
          <w:t xml:space="preserve">абзаце третьем</w:t>
        </w:r>
      </w:hyperlink>
      <w:r>
        <w:rPr>
          <w:sz w:val="20"/>
        </w:rPr>
        <w:t xml:space="preserve"> настоящего пункта, с соблюдением срока, установленного </w:t>
      </w:r>
      <w:hyperlink w:history="0" w:anchor="P4119" w:tooltip="5. Срок выполнения мероприятий по технологическому присоединению составляет &lt;4&gt; ________ со дня заключения настоящего договора.">
        <w:r>
          <w:rPr>
            <w:sz w:val="20"/>
            <w:color w:val="0000ff"/>
          </w:rPr>
          <w:t xml:space="preserve">пунктом 5</w:t>
        </w:r>
      </w:hyperlink>
      <w:r>
        <w:rPr>
          <w:sz w:val="20"/>
        </w:rP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pPr>
        <w:pStyle w:val="0"/>
        <w:spacing w:before="200" w:line-rule="auto"/>
        <w:ind w:firstLine="540"/>
        <w:jc w:val="both"/>
      </w:pPr>
      <w:r>
        <w:rPr>
          <w:sz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0"/>
        <w:spacing w:before="200" w:line-rule="auto"/>
        <w:ind w:firstLine="540"/>
        <w:jc w:val="both"/>
      </w:pPr>
      <w:r>
        <w:rPr>
          <w:sz w:val="20"/>
        </w:rPr>
        <w:t xml:space="preserve">8. Заявитель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pPr>
        <w:pStyle w:val="0"/>
        <w:spacing w:before="200" w:line-rule="auto"/>
        <w:ind w:firstLine="540"/>
        <w:jc w:val="both"/>
      </w:pPr>
      <w:r>
        <w:rPr>
          <w:sz w:val="20"/>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и (или) объектов микрогенерации сетевой организацией;</w:t>
      </w:r>
    </w:p>
    <w:p>
      <w:pPr>
        <w:pStyle w:val="0"/>
        <w:spacing w:before="200" w:line-rule="auto"/>
        <w:ind w:firstLine="540"/>
        <w:jc w:val="both"/>
      </w:pPr>
      <w:r>
        <w:rPr>
          <w:sz w:val="20"/>
        </w:rPr>
        <w:t xml:space="preserve">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pPr>
        <w:pStyle w:val="0"/>
        <w:spacing w:before="200" w:line-rule="auto"/>
        <w:ind w:firstLine="540"/>
        <w:jc w:val="both"/>
      </w:pPr>
      <w:r>
        <w:rPr>
          <w:sz w:val="20"/>
        </w:rPr>
        <w:t xml:space="preserve">надлежащим образом исполнять указанные в </w:t>
      </w:r>
      <w:hyperlink w:history="0" w:anchor="P4136" w:tooltip="III. Плата за технологическое присоединение">
        <w:r>
          <w:rPr>
            <w:sz w:val="20"/>
            <w:color w:val="0000ff"/>
          </w:rPr>
          <w:t xml:space="preserve">разделе III</w:t>
        </w:r>
      </w:hyperlink>
      <w:r>
        <w:rPr>
          <w:sz w:val="20"/>
        </w:rPr>
        <w:t xml:space="preserve"> настоящего договора обязательства по оплате расходов на технологическое присоединение.</w:t>
      </w:r>
    </w:p>
    <w:p>
      <w:pPr>
        <w:pStyle w:val="0"/>
        <w:spacing w:before="200" w:line-rule="auto"/>
        <w:ind w:firstLine="540"/>
        <w:jc w:val="both"/>
      </w:pPr>
      <w:r>
        <w:rPr>
          <w:sz w:val="20"/>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pPr>
        <w:pStyle w:val="0"/>
        <w:jc w:val="both"/>
      </w:pPr>
      <w:r>
        <w:rPr>
          <w:sz w:val="20"/>
        </w:rPr>
      </w:r>
    </w:p>
    <w:bookmarkStart w:id="4136" w:name="P4136"/>
    <w:bookmarkEnd w:id="4136"/>
    <w:p>
      <w:pPr>
        <w:pStyle w:val="0"/>
        <w:outlineLvl w:val="2"/>
        <w:jc w:val="center"/>
      </w:pPr>
      <w:r>
        <w:rPr>
          <w:sz w:val="20"/>
        </w:rPr>
        <w:t xml:space="preserve">III. Плата за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1"/>
        <w:jc w:val="both"/>
      </w:pPr>
      <w:r>
        <w:rPr>
          <w:sz w:val="20"/>
        </w:rPr>
        <w:t xml:space="preserve">    10.  Размер  платы  за технологическое присоединение определяется </w:t>
      </w:r>
      <w:hyperlink w:history="0" w:anchor="P4266" w:tooltip="&lt;4&gt; - &lt;5&gt; Сноски исключены.">
        <w:r>
          <w:rPr>
            <w:sz w:val="20"/>
            <w:color w:val="0000ff"/>
          </w:rPr>
          <w:t xml:space="preserve">&lt;5&gt;</w:t>
        </w:r>
      </w:hyperlink>
      <w:r>
        <w:rPr>
          <w:sz w:val="20"/>
        </w:rPr>
        <w:t xml:space="preserve"> в</w:t>
      </w:r>
    </w:p>
    <w:p>
      <w:pPr>
        <w:pStyle w:val="1"/>
        <w:jc w:val="both"/>
      </w:pPr>
      <w:r>
        <w:rPr>
          <w:sz w:val="20"/>
        </w:rPr>
        <w:t xml:space="preserve">соответствии с решением ___________________________________________________</w:t>
      </w:r>
    </w:p>
    <w:p>
      <w:pPr>
        <w:pStyle w:val="1"/>
        <w:jc w:val="both"/>
      </w:pPr>
      <w:r>
        <w:rPr>
          <w:sz w:val="20"/>
        </w:rPr>
        <w:t xml:space="preserve">                            (наименование органа исполнительной власти</w:t>
      </w:r>
    </w:p>
    <w:p>
      <w:pPr>
        <w:pStyle w:val="1"/>
        <w:jc w:val="both"/>
      </w:pPr>
      <w:r>
        <w:rPr>
          <w:sz w:val="20"/>
        </w:rPr>
        <w:t xml:space="preserve">                         в области государственного регулирования тарифов)</w:t>
      </w:r>
    </w:p>
    <w:p>
      <w:pPr>
        <w:pStyle w:val="1"/>
        <w:jc w:val="both"/>
      </w:pPr>
      <w:r>
        <w:rPr>
          <w:sz w:val="20"/>
        </w:rPr>
        <w:t xml:space="preserve">от _________ N _____ и составляет _______ рублей _______ копеек.</w:t>
      </w:r>
    </w:p>
    <w:p>
      <w:pPr>
        <w:pStyle w:val="1"/>
        <w:jc w:val="both"/>
      </w:pPr>
      <w:r>
        <w:rPr>
          <w:sz w:val="20"/>
        </w:rPr>
        <w:t xml:space="preserve">    11.  Внесение  платы  за  технологическое  присоединение осуществляется</w:t>
      </w:r>
    </w:p>
    <w:p>
      <w:pPr>
        <w:pStyle w:val="1"/>
        <w:jc w:val="both"/>
      </w:pPr>
      <w:r>
        <w:rPr>
          <w:sz w:val="20"/>
        </w:rPr>
        <w:t xml:space="preserve">заявителем в следующем порядке: 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(указываются порядок и сроки внесения платы</w:t>
      </w:r>
    </w:p>
    <w:p>
      <w:pPr>
        <w:pStyle w:val="1"/>
        <w:jc w:val="both"/>
      </w:pPr>
      <w:r>
        <w:rPr>
          <w:sz w:val="20"/>
        </w:rPr>
        <w:t xml:space="preserve">                     за технологическое присоединение)</w:t>
      </w:r>
    </w:p>
    <w:p>
      <w:pPr>
        <w:pStyle w:val="0"/>
        <w:ind w:firstLine="540"/>
        <w:jc w:val="both"/>
      </w:pPr>
      <w:r>
        <w:rPr>
          <w:sz w:val="20"/>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pPr>
        <w:pStyle w:val="0"/>
        <w:jc w:val="both"/>
      </w:pPr>
      <w:r>
        <w:rPr>
          <w:sz w:val="20"/>
        </w:rPr>
      </w:r>
    </w:p>
    <w:p>
      <w:pPr>
        <w:pStyle w:val="0"/>
        <w:outlineLvl w:val="2"/>
        <w:jc w:val="center"/>
      </w:pPr>
      <w:r>
        <w:rPr>
          <w:sz w:val="20"/>
        </w:rPr>
        <w:t xml:space="preserve">IV. Разграничение балансовой принадлежности электрических</w:t>
      </w:r>
    </w:p>
    <w:p>
      <w:pPr>
        <w:pStyle w:val="0"/>
        <w:jc w:val="center"/>
      </w:pPr>
      <w:r>
        <w:rPr>
          <w:sz w:val="20"/>
        </w:rPr>
        <w:t xml:space="preserve">сетей и эксплуатационной ответственности сторон</w:t>
      </w:r>
    </w:p>
    <w:p>
      <w:pPr>
        <w:pStyle w:val="0"/>
        <w:jc w:val="both"/>
      </w:pPr>
      <w:r>
        <w:rPr>
          <w:sz w:val="20"/>
        </w:rPr>
      </w:r>
    </w:p>
    <w:p>
      <w:pPr>
        <w:pStyle w:val="0"/>
        <w:ind w:firstLine="540"/>
        <w:jc w:val="both"/>
      </w:pPr>
      <w:r>
        <w:rPr>
          <w:sz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history="0" w:anchor="P4267"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
        <w:r>
          <w:rPr>
            <w:sz w:val="20"/>
            <w:color w:val="0000ff"/>
          </w:rPr>
          <w:t xml:space="preserve">&lt;6&gt;</w:t>
        </w:r>
      </w:hyperlink>
      <w:r>
        <w:rPr>
          <w:sz w:val="20"/>
        </w:rPr>
        <w:t xml:space="preserve">.</w:t>
      </w:r>
    </w:p>
    <w:p>
      <w:pPr>
        <w:pStyle w:val="0"/>
        <w:jc w:val="both"/>
      </w:pPr>
      <w:r>
        <w:rPr>
          <w:sz w:val="20"/>
        </w:rPr>
      </w:r>
    </w:p>
    <w:p>
      <w:pPr>
        <w:pStyle w:val="0"/>
        <w:outlineLvl w:val="2"/>
        <w:jc w:val="center"/>
      </w:pPr>
      <w:r>
        <w:rPr>
          <w:sz w:val="20"/>
        </w:rPr>
        <w:t xml:space="preserve">V. Условия изменения, расторжения договора</w:t>
      </w:r>
    </w:p>
    <w:p>
      <w:pPr>
        <w:pStyle w:val="0"/>
        <w:jc w:val="center"/>
      </w:pPr>
      <w:r>
        <w:rPr>
          <w:sz w:val="20"/>
        </w:rPr>
        <w:t xml:space="preserve">и ответственность сторон</w:t>
      </w:r>
    </w:p>
    <w:p>
      <w:pPr>
        <w:pStyle w:val="0"/>
        <w:jc w:val="both"/>
      </w:pPr>
      <w:r>
        <w:rPr>
          <w:sz w:val="20"/>
        </w:rPr>
      </w:r>
    </w:p>
    <w:p>
      <w:pPr>
        <w:pStyle w:val="0"/>
        <w:ind w:firstLine="540"/>
        <w:jc w:val="both"/>
      </w:pPr>
      <w:r>
        <w:rPr>
          <w:sz w:val="20"/>
        </w:rPr>
        <w:t xml:space="preserve">14. Настоящий договор может быть изменен по письменному соглашению сторон или в судебном порядке.</w:t>
      </w:r>
    </w:p>
    <w:p>
      <w:pPr>
        <w:pStyle w:val="0"/>
        <w:spacing w:before="200" w:line-rule="auto"/>
        <w:ind w:firstLine="540"/>
        <w:jc w:val="both"/>
      </w:pPr>
      <w:r>
        <w:rPr>
          <w:sz w:val="20"/>
        </w:rPr>
        <w:t xml:space="preserve">15. Настоящий договор может быть расторгнут по требованию одной из сторон по основаниям, предусмотренным Гражданским </w:t>
      </w:r>
      <w:hyperlink w:history="0" r:id="rId1127"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pPr>
        <w:pStyle w:val="0"/>
        <w:spacing w:before="200" w:line-rule="auto"/>
        <w:ind w:firstLine="540"/>
        <w:jc w:val="both"/>
      </w:pPr>
      <w:r>
        <w:rPr>
          <w:sz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bookmarkStart w:id="4163" w:name="P4163"/>
    <w:bookmarkEnd w:id="4163"/>
    <w:p>
      <w:pPr>
        <w:pStyle w:val="0"/>
        <w:spacing w:before="200" w:line-rule="auto"/>
        <w:ind w:firstLine="540"/>
        <w:jc w:val="both"/>
      </w:pPr>
      <w:r>
        <w:rPr>
          <w:sz w:val="20"/>
        </w:rPr>
        <w:t xml:space="preserve">17. Абзац утратил силу.</w:t>
      </w:r>
    </w:p>
    <w:bookmarkStart w:id="4164" w:name="P4164"/>
    <w:bookmarkEnd w:id="4164"/>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history="0" w:anchor="P4163" w:tooltip="17. Абзац утратил силу.">
        <w:r>
          <w:rPr>
            <w:sz w:val="20"/>
            <w:color w:val="0000ff"/>
          </w:rPr>
          <w:t xml:space="preserve">абзацем первым</w:t>
        </w:r>
      </w:hyperlink>
      <w:r>
        <w:rPr>
          <w:sz w:val="20"/>
        </w:rPr>
        <w:t xml:space="preserve"> или </w:t>
      </w:r>
      <w:hyperlink w:history="0" w:anchor="P4164"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
        <w:r>
          <w:rPr>
            <w:sz w:val="20"/>
            <w:color w:val="0000ff"/>
          </w:rPr>
          <w:t xml:space="preserve">вторым</w:t>
        </w:r>
      </w:hyperlink>
      <w:r>
        <w:rPr>
          <w:sz w:val="20"/>
        </w:rPr>
        <w:t xml:space="preserve"> настоящего пункта, в случае необоснованного уклонения либо отказа от ее уплаты.</w:t>
      </w:r>
    </w:p>
    <w:p>
      <w:pPr>
        <w:pStyle w:val="0"/>
        <w:spacing w:before="200" w:line-rule="auto"/>
        <w:ind w:firstLine="540"/>
        <w:jc w:val="both"/>
      </w:pPr>
      <w:r>
        <w:rPr>
          <w:sz w:val="20"/>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pPr>
        <w:pStyle w:val="0"/>
        <w:jc w:val="both"/>
      </w:pPr>
      <w:r>
        <w:rPr>
          <w:sz w:val="20"/>
        </w:rPr>
      </w:r>
    </w:p>
    <w:p>
      <w:pPr>
        <w:pStyle w:val="0"/>
        <w:outlineLvl w:val="2"/>
        <w:jc w:val="center"/>
      </w:pPr>
      <w:r>
        <w:rPr>
          <w:sz w:val="20"/>
        </w:rPr>
        <w:t xml:space="preserve">VI. Порядок разрешения споров</w:t>
      </w:r>
    </w:p>
    <w:p>
      <w:pPr>
        <w:pStyle w:val="0"/>
        <w:jc w:val="both"/>
      </w:pPr>
      <w:r>
        <w:rPr>
          <w:sz w:val="20"/>
        </w:rPr>
      </w:r>
    </w:p>
    <w:p>
      <w:pPr>
        <w:pStyle w:val="0"/>
        <w:ind w:firstLine="540"/>
        <w:jc w:val="both"/>
      </w:pPr>
      <w:r>
        <w:rPr>
          <w:sz w:val="20"/>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pPr>
        <w:pStyle w:val="0"/>
        <w:jc w:val="both"/>
      </w:pPr>
      <w:r>
        <w:rPr>
          <w:sz w:val="20"/>
        </w:rPr>
      </w:r>
    </w:p>
    <w:p>
      <w:pPr>
        <w:pStyle w:val="0"/>
        <w:outlineLvl w:val="2"/>
        <w:jc w:val="center"/>
      </w:pPr>
      <w:r>
        <w:rPr>
          <w:sz w:val="20"/>
        </w:rPr>
        <w:t xml:space="preserve">VII. Заключительные положения</w:t>
      </w:r>
    </w:p>
    <w:p>
      <w:pPr>
        <w:pStyle w:val="0"/>
        <w:jc w:val="both"/>
      </w:pPr>
      <w:r>
        <w:rPr>
          <w:sz w:val="20"/>
        </w:rPr>
      </w:r>
    </w:p>
    <w:p>
      <w:pPr>
        <w:pStyle w:val="0"/>
        <w:ind w:firstLine="540"/>
        <w:jc w:val="both"/>
      </w:pPr>
      <w:r>
        <w:rPr>
          <w:sz w:val="20"/>
        </w:rPr>
        <w:t xml:space="preserve">21. Настоящий договор считается заключенным с даты поступления подписанного заявителем экземпляра настоящего договора в сетевую организацию.</w:t>
      </w:r>
    </w:p>
    <w:p>
      <w:pPr>
        <w:pStyle w:val="0"/>
        <w:spacing w:before="200" w:line-rule="auto"/>
        <w:ind w:firstLine="540"/>
        <w:jc w:val="both"/>
      </w:pPr>
      <w:r>
        <w:rPr>
          <w:sz w:val="20"/>
        </w:rPr>
        <w:t xml:space="preserve">22. Настоящий договор составлен и подписан в 2 экземплярах, по одному для каждой из сторон.</w:t>
      </w:r>
    </w:p>
    <w:p>
      <w:pPr>
        <w:pStyle w:val="0"/>
        <w:jc w:val="both"/>
      </w:pPr>
      <w:r>
        <w:rPr>
          <w:sz w:val="20"/>
        </w:rPr>
      </w:r>
    </w:p>
    <w:p>
      <w:pPr>
        <w:pStyle w:val="0"/>
        <w:outlineLvl w:val="2"/>
        <w:jc w:val="center"/>
      </w:pPr>
      <w:r>
        <w:rPr>
          <w:sz w:val="20"/>
        </w:rPr>
        <w:t xml:space="preserve">Реквизиты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4397"/>
        <w:gridCol w:w="340"/>
        <w:gridCol w:w="4315"/>
      </w:tblGrid>
      <w:tr>
        <w:tc>
          <w:tcPr>
            <w:tcW w:w="4397" w:type="dxa"/>
            <w:tcBorders>
              <w:top w:val="nil"/>
              <w:left w:val="nil"/>
              <w:bottom w:val="nil"/>
              <w:right w:val="nil"/>
            </w:tcBorders>
          </w:tcPr>
          <w:p>
            <w:pPr>
              <w:pStyle w:val="0"/>
              <w:jc w:val="center"/>
            </w:pPr>
            <w:r>
              <w:rPr>
                <w:sz w:val="20"/>
              </w:rPr>
              <w:t xml:space="preserve">Сетевая организация</w:t>
            </w:r>
          </w:p>
        </w:tc>
        <w:tc>
          <w:tcPr>
            <w:tcW w:w="340" w:type="dxa"/>
            <w:tcBorders>
              <w:top w:val="nil"/>
              <w:left w:val="nil"/>
              <w:bottom w:val="nil"/>
              <w:right w:val="nil"/>
            </w:tcBorders>
          </w:tcPr>
          <w:p>
            <w:pPr>
              <w:pStyle w:val="0"/>
            </w:pPr>
            <w:r>
              <w:rPr>
                <w:sz w:val="20"/>
              </w:rPr>
            </w:r>
          </w:p>
        </w:tc>
        <w:tc>
          <w:tcPr>
            <w:tcW w:w="4315" w:type="dxa"/>
            <w:tcBorders>
              <w:top w:val="nil"/>
              <w:left w:val="nil"/>
              <w:bottom w:val="nil"/>
              <w:right w:val="nil"/>
            </w:tcBorders>
          </w:tcPr>
          <w:p>
            <w:pPr>
              <w:pStyle w:val="0"/>
              <w:jc w:val="center"/>
            </w:pPr>
            <w:r>
              <w:rPr>
                <w:sz w:val="20"/>
              </w:rPr>
              <w:t xml:space="preserve">Заявитель</w:t>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single" w:sz="4"/>
              <w:left w:val="nil"/>
              <w:bottom w:val="nil"/>
              <w:right w:val="nil"/>
            </w:tcBorders>
          </w:tcPr>
          <w:p>
            <w:pPr>
              <w:pStyle w:val="0"/>
              <w:jc w:val="center"/>
            </w:pPr>
            <w:r>
              <w:rPr>
                <w:sz w:val="20"/>
              </w:rPr>
              <w:t xml:space="preserve">(наименование сетевой организации)</w:t>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jc w:val="center"/>
            </w:pPr>
            <w:r>
              <w:rPr>
                <w:sz w:val="20"/>
              </w:rPr>
              <w:t xml:space="preserve">(для юридических лиц - полное наименование)</w:t>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single" w:sz="4"/>
              <w:left w:val="nil"/>
              <w:bottom w:val="single" w:sz="4"/>
              <w:right w:val="nil"/>
            </w:tcBorders>
          </w:tcPr>
          <w:p>
            <w:pPr>
              <w:pStyle w:val="0"/>
              <w:jc w:val="center"/>
            </w:pPr>
            <w:r>
              <w:rPr>
                <w:sz w:val="20"/>
              </w:rPr>
              <w:t xml:space="preserve">(место нахождения)</w:t>
            </w:r>
          </w:p>
          <w:p>
            <w:pPr>
              <w:pStyle w:val="0"/>
            </w:pPr>
            <w:r>
              <w:rPr>
                <w:sz w:val="20"/>
              </w:rPr>
              <w:t xml:space="preserve">ИНН/КПП _________________________</w:t>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jc w:val="center"/>
            </w:pPr>
            <w:r>
              <w:rPr>
                <w:sz w:val="20"/>
              </w:rPr>
              <w:t xml:space="preserve">(номер записи в Едином государственном реестре юридических лиц)</w:t>
            </w:r>
          </w:p>
        </w:tc>
      </w:tr>
      <w:tr>
        <w:tc>
          <w:tcPr>
            <w:tcW w:w="4397" w:type="dxa"/>
            <w:tcBorders>
              <w:top w:val="single" w:sz="4"/>
              <w:left w:val="nil"/>
              <w:bottom w:val="nil"/>
              <w:right w:val="nil"/>
            </w:tcBorders>
            <w:vMerge w:val="restart"/>
          </w:tcPr>
          <w:p>
            <w:pPr>
              <w:pStyle w:val="0"/>
            </w:pPr>
            <w:r>
              <w:rPr>
                <w:sz w:val="20"/>
              </w:rPr>
              <w:t xml:space="preserve">р/с ________________________________</w:t>
            </w:r>
          </w:p>
          <w:p>
            <w:pPr>
              <w:pStyle w:val="0"/>
            </w:pPr>
            <w:r>
              <w:rPr>
                <w:sz w:val="20"/>
              </w:rPr>
              <w:t xml:space="preserve">к/с ________________________________</w:t>
            </w:r>
          </w:p>
        </w:tc>
        <w:tc>
          <w:tcPr>
            <w:tcW w:w="340" w:type="dxa"/>
            <w:tcBorders>
              <w:top w:val="nil"/>
              <w:left w:val="nil"/>
              <w:bottom w:val="nil"/>
              <w:right w:val="nil"/>
            </w:tcBorders>
          </w:tcPr>
          <w:p>
            <w:pPr>
              <w:pStyle w:val="0"/>
            </w:pPr>
            <w:r>
              <w:rPr>
                <w:sz w:val="20"/>
              </w:rPr>
            </w:r>
          </w:p>
        </w:tc>
        <w:tc>
          <w:tcPr>
            <w:tcW w:w="4315" w:type="dxa"/>
            <w:tcBorders>
              <w:top w:val="nil"/>
              <w:left w:val="nil"/>
              <w:bottom w:val="nil"/>
              <w:right w:val="nil"/>
            </w:tcBorders>
          </w:tcPr>
          <w:p>
            <w:pPr>
              <w:pStyle w:val="0"/>
            </w:pPr>
            <w:r>
              <w:rPr>
                <w:sz w:val="20"/>
              </w:rPr>
              <w:t xml:space="preserve">ИНН _____________________________</w:t>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vMerge w:val="restart"/>
          </w:tcPr>
          <w:p>
            <w:pPr>
              <w:pStyle w:val="0"/>
            </w:pPr>
            <w:r>
              <w:rPr>
                <w:sz w:val="20"/>
              </w:rPr>
            </w:r>
          </w:p>
        </w:tc>
        <w:tc>
          <w:tcPr>
            <w:tcW w:w="4315" w:type="dxa"/>
            <w:tcBorders>
              <w:top w:val="single" w:sz="4"/>
              <w:left w:val="nil"/>
              <w:bottom w:val="nil"/>
              <w:right w:val="nil"/>
            </w:tcBorders>
            <w:vMerge w:val="restart"/>
          </w:tcPr>
          <w:p>
            <w:pPr>
              <w:pStyle w:val="0"/>
              <w:jc w:val="center"/>
            </w:pPr>
            <w:r>
              <w:rPr>
                <w:sz w:val="20"/>
              </w:rPr>
              <w:t xml:space="preserve">(должность, фамилия, имя, отчество лица,</w:t>
            </w:r>
          </w:p>
        </w:tc>
      </w:tr>
      <w:tr>
        <w:tc>
          <w:tcPr>
            <w:tcW w:w="4397" w:type="dxa"/>
            <w:tcBorders>
              <w:top w:val="single" w:sz="4"/>
              <w:left w:val="nil"/>
              <w:bottom w:val="nil"/>
              <w:right w:val="nil"/>
            </w:tcBorders>
            <w:vMerge w:val="restart"/>
          </w:tcPr>
          <w:p>
            <w:pPr>
              <w:pStyle w:val="0"/>
              <w:jc w:val="center"/>
            </w:pPr>
            <w:r>
              <w:rPr>
                <w:sz w:val="20"/>
              </w:rPr>
              <w:t xml:space="preserve">(должность, фамилия, имя, отчество лица,</w:t>
            </w:r>
          </w:p>
        </w:tc>
        <w:tc>
          <w:tcPr>
            <w:tcBorders>
              <w:top w:val="nil"/>
              <w:left w:val="nil"/>
              <w:bottom w:val="nil"/>
              <w:right w:val="nil"/>
            </w:tcBorders>
            <w:vMerge w:val="continue"/>
          </w:tcPr>
          <w:p/>
        </w:tc>
        <w:tc>
          <w:tcPr>
            <w:tcBorders>
              <w:top w:val="single" w:sz="4"/>
              <w:left w:val="nil"/>
              <w:bottom w:val="nil"/>
              <w:right w:val="nil"/>
            </w:tcBorders>
            <w:vMerge w:val="continue"/>
          </w:tcPr>
          <w:p/>
        </w:tc>
      </w:tr>
      <w:tr>
        <w:tc>
          <w:tcPr>
            <w:tcBorders>
              <w:top w:val="single" w:sz="4"/>
              <w:left w:val="nil"/>
              <w:bottom w:val="nil"/>
              <w:right w:val="nil"/>
            </w:tcBorders>
            <w:vMerge w:val="continue"/>
          </w:tcPr>
          <w:p/>
        </w:tc>
        <w:tc>
          <w:tcPr>
            <w:tcBorders>
              <w:top w:val="nil"/>
              <w:left w:val="nil"/>
              <w:bottom w:val="nil"/>
              <w:right w:val="nil"/>
            </w:tcBorders>
            <w:vMerge w:val="continue"/>
          </w:tcP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vMerge w:val="restart"/>
          </w:tcPr>
          <w:p>
            <w:pPr>
              <w:pStyle w:val="0"/>
            </w:pPr>
            <w:r>
              <w:rPr>
                <w:sz w:val="20"/>
              </w:rPr>
            </w:r>
          </w:p>
        </w:tc>
        <w:tc>
          <w:tcPr>
            <w:tcW w:w="4315" w:type="dxa"/>
            <w:tcBorders>
              <w:top w:val="single" w:sz="4"/>
              <w:left w:val="nil"/>
              <w:bottom w:val="nil"/>
              <w:right w:val="nil"/>
            </w:tcBorders>
            <w:vMerge w:val="restart"/>
          </w:tcPr>
          <w:p>
            <w:pPr>
              <w:pStyle w:val="0"/>
              <w:jc w:val="center"/>
            </w:pPr>
            <w:r>
              <w:rPr>
                <w:sz w:val="20"/>
              </w:rPr>
              <w:t xml:space="preserve">действующего от имени юридического лица)</w:t>
            </w:r>
          </w:p>
        </w:tc>
      </w:tr>
      <w:tr>
        <w:tc>
          <w:tcPr>
            <w:tcW w:w="4397" w:type="dxa"/>
            <w:tcBorders>
              <w:top w:val="single" w:sz="4"/>
              <w:left w:val="nil"/>
              <w:bottom w:val="nil"/>
              <w:right w:val="nil"/>
            </w:tcBorders>
            <w:vMerge w:val="restart"/>
          </w:tcPr>
          <w:p>
            <w:pPr>
              <w:pStyle w:val="0"/>
              <w:jc w:val="center"/>
            </w:pPr>
            <w:r>
              <w:rPr>
                <w:sz w:val="20"/>
              </w:rPr>
              <w:t xml:space="preserve">действующего от имени сетевой организации)</w:t>
            </w:r>
          </w:p>
        </w:tc>
        <w:tc>
          <w:tcPr>
            <w:tcBorders>
              <w:top w:val="nil"/>
              <w:left w:val="nil"/>
              <w:bottom w:val="nil"/>
              <w:right w:val="nil"/>
            </w:tcBorders>
            <w:vMerge w:val="continue"/>
          </w:tcPr>
          <w:p/>
        </w:tc>
        <w:tc>
          <w:tcPr>
            <w:tcBorders>
              <w:top w:val="single" w:sz="4"/>
              <w:left w:val="nil"/>
              <w:bottom w:val="nil"/>
              <w:right w:val="nil"/>
            </w:tcBorders>
            <w:vMerge w:val="continue"/>
          </w:tcPr>
          <w:p/>
        </w:tc>
      </w:tr>
      <w:tr>
        <w:tc>
          <w:tcPr>
            <w:tcBorders>
              <w:top w:val="single" w:sz="4"/>
              <w:left w:val="nil"/>
              <w:bottom w:val="nil"/>
              <w:right w:val="nil"/>
            </w:tcBorders>
            <w:vMerge w:val="continue"/>
          </w:tcPr>
          <w:p/>
        </w:tc>
        <w:tc>
          <w:tcPr>
            <w:tcBorders>
              <w:top w:val="nil"/>
              <w:left w:val="nil"/>
              <w:bottom w:val="nil"/>
              <w:right w:val="nil"/>
            </w:tcBorders>
            <w:vMerge w:val="continue"/>
          </w:tcPr>
          <w:p/>
        </w:tc>
        <w:tc>
          <w:tcPr>
            <w:tcW w:w="4315" w:type="dxa"/>
            <w:tcBorders>
              <w:top w:val="nil"/>
              <w:left w:val="nil"/>
              <w:bottom w:val="single" w:sz="4"/>
              <w:right w:val="nil"/>
            </w:tcBorders>
          </w:tcPr>
          <w:p>
            <w:pPr>
              <w:pStyle w:val="0"/>
            </w:pPr>
            <w:r>
              <w:rPr>
                <w:sz w:val="20"/>
              </w:rPr>
            </w:r>
          </w:p>
        </w:tc>
      </w:tr>
      <w:tr>
        <w:tblPrEx>
          <w:tblBorders>
            <w:insideH w:val="single" w:sz="4"/>
          </w:tblBorders>
        </w:tblPrEx>
        <w:tc>
          <w:tcPr>
            <w:tcBorders>
              <w:top w:val="single" w:sz="4"/>
              <w:left w:val="nil"/>
              <w:bottom w:val="nil"/>
              <w:right w:val="nil"/>
            </w:tcBorders>
            <w:vMerge w:val="continue"/>
          </w:tcPr>
          <w:p/>
        </w:tc>
        <w:tc>
          <w:tcPr>
            <w:tcBorders>
              <w:top w:val="nil"/>
              <w:left w:val="nil"/>
              <w:bottom w:val="nil"/>
              <w:right w:val="nil"/>
            </w:tcBorders>
            <w:vMerge w:val="continue"/>
          </w:tcPr>
          <w:p/>
        </w:tc>
        <w:tc>
          <w:tcPr>
            <w:tcW w:w="4315" w:type="dxa"/>
            <w:tcBorders>
              <w:top w:val="single" w:sz="4"/>
              <w:left w:val="nil"/>
              <w:bottom w:val="single" w:sz="4"/>
              <w:right w:val="nil"/>
            </w:tcBorders>
          </w:tcPr>
          <w:p>
            <w:pPr>
              <w:pStyle w:val="0"/>
            </w:pPr>
            <w:r>
              <w:rPr>
                <w:sz w:val="20"/>
              </w:rPr>
            </w:r>
          </w:p>
        </w:tc>
      </w:tr>
      <w:tr>
        <w:tc>
          <w:tcPr>
            <w:tcBorders>
              <w:top w:val="single" w:sz="4"/>
              <w:left w:val="nil"/>
              <w:bottom w:val="nil"/>
              <w:right w:val="nil"/>
            </w:tcBorders>
            <w:vMerge w:val="continue"/>
          </w:tcPr>
          <w:p/>
        </w:tc>
        <w:tc>
          <w:tcPr>
            <w:tcBorders>
              <w:top w:val="nil"/>
              <w:left w:val="nil"/>
              <w:bottom w:val="nil"/>
              <w:right w:val="nil"/>
            </w:tcBorders>
            <w:vMerge w:val="continue"/>
          </w:tcPr>
          <w:p/>
        </w:tc>
        <w:tc>
          <w:tcPr>
            <w:tcW w:w="4315" w:type="dxa"/>
            <w:tcBorders>
              <w:top w:val="single" w:sz="4"/>
              <w:left w:val="nil"/>
              <w:bottom w:val="nil"/>
              <w:right w:val="nil"/>
            </w:tcBorders>
          </w:tcPr>
          <w:p>
            <w:pPr>
              <w:pStyle w:val="0"/>
              <w:jc w:val="center"/>
            </w:pPr>
            <w:r>
              <w:rPr>
                <w:sz w:val="20"/>
              </w:rPr>
              <w:t xml:space="preserve">(место нахождения)</w:t>
            </w:r>
          </w:p>
        </w:tc>
      </w:tr>
      <w:tr>
        <w:tc>
          <w:tcPr>
            <w:tcBorders>
              <w:top w:val="single" w:sz="4"/>
              <w:left w:val="nil"/>
              <w:bottom w:val="nil"/>
              <w:right w:val="nil"/>
            </w:tcBorders>
            <w:vMerge w:val="continue"/>
          </w:tcPr>
          <w:p/>
        </w:tc>
        <w:tc>
          <w:tcPr>
            <w:tcBorders>
              <w:top w:val="nil"/>
              <w:left w:val="nil"/>
              <w:bottom w:val="nil"/>
              <w:right w:val="nil"/>
            </w:tcBorders>
            <w:vMerge w:val="continue"/>
          </w:tcP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nil"/>
              <w:right w:val="nil"/>
            </w:tcBorders>
            <w:vMerge w:val="restart"/>
          </w:tcPr>
          <w:p>
            <w:pPr>
              <w:pStyle w:val="0"/>
            </w:pPr>
            <w:r>
              <w:rPr>
                <w:sz w:val="20"/>
              </w:rPr>
            </w:r>
          </w:p>
        </w:tc>
        <w:tc>
          <w:tcPr>
            <w:tcW w:w="340" w:type="dxa"/>
            <w:tcBorders>
              <w:top w:val="nil"/>
              <w:left w:val="nil"/>
              <w:bottom w:val="nil"/>
              <w:right w:val="nil"/>
            </w:tcBorders>
            <w:vMerge w:val="restart"/>
          </w:tcPr>
          <w:p>
            <w:pPr>
              <w:pStyle w:val="0"/>
            </w:pPr>
            <w:r>
              <w:rPr>
                <w:sz w:val="20"/>
              </w:rPr>
            </w:r>
          </w:p>
        </w:tc>
        <w:tc>
          <w:tcPr>
            <w:tcW w:w="4315" w:type="dxa"/>
            <w:tcBorders>
              <w:top w:val="single" w:sz="4"/>
              <w:left w:val="nil"/>
              <w:bottom w:val="nil"/>
              <w:right w:val="nil"/>
            </w:tcBorders>
          </w:tcPr>
          <w:p>
            <w:pPr>
              <w:pStyle w:val="0"/>
              <w:jc w:val="center"/>
            </w:pPr>
            <w:r>
              <w:rPr>
                <w:sz w:val="20"/>
              </w:rPr>
              <w:t xml:space="preserve">(для индивидуальных предпринимателей - фамилия, имя, отчество)</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4315"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4315" w:type="dxa"/>
            <w:tcBorders>
              <w:top w:val="single" w:sz="4"/>
              <w:left w:val="nil"/>
              <w:bottom w:val="nil"/>
              <w:right w:val="nil"/>
            </w:tcBorders>
          </w:tcPr>
          <w:p>
            <w:pPr>
              <w:pStyle w:val="0"/>
              <w:jc w:val="center"/>
            </w:pPr>
            <w:r>
              <w:rPr>
                <w:sz w:val="20"/>
              </w:rPr>
              <w:t xml:space="preserve">(номер записи в Едином государственном реестре индивидуальных предпринимателей и дата ее внесения в реестр)</w:t>
            </w:r>
          </w:p>
        </w:tc>
      </w:tr>
      <w:tr>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jc w:val="center"/>
            </w:pPr>
            <w:r>
              <w:rPr>
                <w:sz w:val="20"/>
              </w:rPr>
              <w:t xml:space="preserve">(серия, номер и дата выдачи паспорта или</w:t>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jc w:val="center"/>
            </w:pPr>
            <w:r>
              <w:rPr>
                <w:sz w:val="20"/>
              </w:rPr>
              <w:t xml:space="preserve">иного документа, удостоверяющего личность в соответствии с законодательством Российской Федерации)</w:t>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nil"/>
              <w:right w:val="nil"/>
            </w:tcBorders>
          </w:tcPr>
          <w:p>
            <w:pPr>
              <w:pStyle w:val="0"/>
            </w:pPr>
            <w:r>
              <w:rPr>
                <w:sz w:val="20"/>
              </w:rPr>
              <w:t xml:space="preserve">ИНН _____________________________</w:t>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single" w:sz="4"/>
              <w:left w:val="nil"/>
              <w:bottom w:val="single" w:sz="4"/>
              <w:right w:val="nil"/>
            </w:tcBorders>
          </w:tcPr>
          <w:p>
            <w:pPr>
              <w:pStyle w:val="0"/>
            </w:pPr>
            <w:r>
              <w:rPr>
                <w:sz w:val="20"/>
              </w:rPr>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pPr>
            <w:r>
              <w:rPr>
                <w:sz w:val="20"/>
              </w:rPr>
              <w:t xml:space="preserve">Место жительства __________________</w:t>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single" w:sz="4"/>
              <w:left w:val="nil"/>
              <w:bottom w:val="single" w:sz="4"/>
              <w:right w:val="nil"/>
            </w:tcBorders>
          </w:tcPr>
          <w:p>
            <w:pPr>
              <w:pStyle w:val="0"/>
            </w:pPr>
            <w:r>
              <w:rPr>
                <w:sz w:val="20"/>
              </w:rPr>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pPr>
            <w:r>
              <w:rPr>
                <w:sz w:val="20"/>
              </w:rPr>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jc w:val="center"/>
            </w:pPr>
            <w:r>
              <w:rPr>
                <w:sz w:val="20"/>
              </w:rPr>
              <w:t xml:space="preserve">(подпись)</w:t>
            </w:r>
          </w:p>
        </w:tc>
      </w:tr>
      <w:tr>
        <w:tc>
          <w:tcPr>
            <w:tcW w:w="4397" w:type="dxa"/>
            <w:tcBorders>
              <w:top w:val="nil"/>
              <w:left w:val="nil"/>
              <w:bottom w:val="nil"/>
              <w:right w:val="nil"/>
            </w:tcBorders>
          </w:tcPr>
          <w:p>
            <w:pPr>
              <w:pStyle w:val="0"/>
            </w:pPr>
            <w:r>
              <w:rPr>
                <w:sz w:val="20"/>
              </w:rPr>
              <w:t xml:space="preserve">М.П.</w:t>
            </w:r>
          </w:p>
        </w:tc>
        <w:tc>
          <w:tcPr>
            <w:tcW w:w="340" w:type="dxa"/>
            <w:tcBorders>
              <w:top w:val="nil"/>
              <w:left w:val="nil"/>
              <w:bottom w:val="nil"/>
              <w:right w:val="nil"/>
            </w:tcBorders>
          </w:tcPr>
          <w:p>
            <w:pPr>
              <w:pStyle w:val="0"/>
            </w:pPr>
            <w:r>
              <w:rPr>
                <w:sz w:val="20"/>
              </w:rPr>
            </w:r>
          </w:p>
        </w:tc>
        <w:tc>
          <w:tcPr>
            <w:tcW w:w="4315" w:type="dxa"/>
            <w:tcBorders>
              <w:top w:val="nil"/>
              <w:left w:val="nil"/>
              <w:bottom w:val="nil"/>
              <w:right w:val="nil"/>
            </w:tcBorders>
          </w:tcPr>
          <w:p>
            <w:pPr>
              <w:pStyle w:val="0"/>
            </w:pPr>
            <w:r>
              <w:rPr>
                <w:sz w:val="20"/>
              </w:rPr>
              <w:t xml:space="preserve">М.П.</w:t>
            </w:r>
          </w:p>
        </w:tc>
      </w:tr>
    </w:tbl>
    <w:p>
      <w:pPr>
        <w:pStyle w:val="0"/>
        <w:jc w:val="both"/>
      </w:pPr>
      <w:r>
        <w:rPr>
          <w:sz w:val="20"/>
        </w:rPr>
      </w:r>
    </w:p>
    <w:p>
      <w:pPr>
        <w:pStyle w:val="0"/>
        <w:ind w:firstLine="540"/>
        <w:jc w:val="both"/>
      </w:pPr>
      <w:r>
        <w:rPr>
          <w:sz w:val="20"/>
        </w:rPr>
        <w:t xml:space="preserve">--------------------------------</w:t>
      </w:r>
    </w:p>
    <w:bookmarkStart w:id="4263" w:name="P4263"/>
    <w:bookmarkEnd w:id="4263"/>
    <w:p>
      <w:pPr>
        <w:pStyle w:val="0"/>
        <w:spacing w:before="200" w:line-rule="auto"/>
        <w:ind w:firstLine="540"/>
        <w:jc w:val="both"/>
      </w:pPr>
      <w:r>
        <w:rPr>
          <w:sz w:val="20"/>
        </w:rPr>
        <w:t xml:space="preserve">&lt;1&gt;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bookmarkStart w:id="4264" w:name="P4264"/>
    <w:bookmarkEnd w:id="4264"/>
    <w:p>
      <w:pPr>
        <w:pStyle w:val="0"/>
        <w:spacing w:before="200" w:line-rule="auto"/>
        <w:ind w:firstLine="540"/>
        <w:jc w:val="both"/>
      </w:pPr>
      <w:r>
        <w:rPr>
          <w:sz w:val="20"/>
        </w:rPr>
        <w:t xml:space="preserve">&lt;2&gt;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bookmarkStart w:id="4265" w:name="P4265"/>
    <w:bookmarkEnd w:id="4265"/>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bookmarkStart w:id="4266" w:name="P4266"/>
    <w:bookmarkEnd w:id="4266"/>
    <w:p>
      <w:pPr>
        <w:pStyle w:val="0"/>
        <w:spacing w:before="200" w:line-rule="auto"/>
        <w:ind w:firstLine="540"/>
        <w:jc w:val="both"/>
      </w:pPr>
      <w:r>
        <w:rPr>
          <w:sz w:val="20"/>
        </w:rPr>
        <w:t xml:space="preserve">&lt;4&gt; - &lt;5&gt; Сноски исключены.</w:t>
      </w:r>
    </w:p>
    <w:bookmarkStart w:id="4267" w:name="P4267"/>
    <w:bookmarkEnd w:id="4267"/>
    <w:p>
      <w:pPr>
        <w:pStyle w:val="0"/>
        <w:spacing w:before="200" w:line-rule="auto"/>
        <w:ind w:firstLine="540"/>
        <w:jc w:val="both"/>
      </w:pPr>
      <w:r>
        <w:rPr>
          <w:sz w:val="20"/>
        </w:rPr>
        <w:t xml:space="preserve">&lt;6&gt;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типовому договору об осуществлении</w:t>
      </w:r>
    </w:p>
    <w:p>
      <w:pPr>
        <w:pStyle w:val="0"/>
        <w:jc w:val="right"/>
      </w:pPr>
      <w:r>
        <w:rPr>
          <w:sz w:val="20"/>
        </w:rPr>
        <w:t xml:space="preserve">технологического присоединения</w:t>
      </w:r>
    </w:p>
    <w:p>
      <w:pPr>
        <w:pStyle w:val="0"/>
        <w:jc w:val="right"/>
      </w:pPr>
      <w:r>
        <w:rPr>
          <w:sz w:val="20"/>
        </w:rPr>
        <w:t xml:space="preserve">к электрическим сетям</w:t>
      </w:r>
    </w:p>
    <w:p>
      <w:pPr>
        <w:pStyle w:val="0"/>
        <w:jc w:val="both"/>
      </w:pPr>
      <w:r>
        <w:rPr>
          <w:sz w:val="20"/>
        </w:rPr>
      </w:r>
    </w:p>
    <w:bookmarkStart w:id="4278" w:name="P4278"/>
    <w:bookmarkEnd w:id="4278"/>
    <w:p>
      <w:pPr>
        <w:pStyle w:val="1"/>
        <w:jc w:val="both"/>
      </w:pPr>
      <w:r>
        <w:rPr>
          <w:sz w:val="20"/>
        </w:rPr>
        <w:t xml:space="preserve">                            ТЕХНИЧЕСКИЕ УСЛОВИЯ</w:t>
      </w:r>
    </w:p>
    <w:p>
      <w:pPr>
        <w:pStyle w:val="1"/>
        <w:jc w:val="both"/>
      </w:pPr>
      <w:r>
        <w:rPr>
          <w:sz w:val="20"/>
        </w:rPr>
        <w:t xml:space="preserve">                  для присоединения к электрическим сетям</w:t>
      </w:r>
    </w:p>
    <w:p>
      <w:pPr>
        <w:pStyle w:val="1"/>
        <w:jc w:val="both"/>
      </w:pPr>
      <w:r>
        <w:rPr>
          <w:sz w:val="20"/>
        </w:rPr>
      </w:r>
    </w:p>
    <w:p>
      <w:pPr>
        <w:pStyle w:val="1"/>
        <w:jc w:val="both"/>
      </w:pPr>
      <w:r>
        <w:rPr>
          <w:sz w:val="20"/>
        </w:rPr>
        <w:t xml:space="preserve">         (для юридических лиц или индивидуальных предпринимателей</w:t>
      </w:r>
    </w:p>
    <w:p>
      <w:pPr>
        <w:pStyle w:val="1"/>
        <w:jc w:val="both"/>
      </w:pPr>
      <w:r>
        <w:rPr>
          <w:sz w:val="20"/>
        </w:rPr>
        <w:t xml:space="preserve">         в целях технологического присоединения энергопринимающих</w:t>
      </w:r>
    </w:p>
    <w:p>
      <w:pPr>
        <w:pStyle w:val="1"/>
        <w:jc w:val="both"/>
      </w:pPr>
      <w:r>
        <w:rPr>
          <w:sz w:val="20"/>
        </w:rPr>
        <w:t xml:space="preserve">         устройств, максимальная мощность которых составляет до 15</w:t>
      </w:r>
    </w:p>
    <w:p>
      <w:pPr>
        <w:pStyle w:val="1"/>
        <w:jc w:val="both"/>
      </w:pPr>
      <w:r>
        <w:rPr>
          <w:sz w:val="20"/>
        </w:rPr>
        <w:t xml:space="preserve">         кВт включительно (с учетом ранее присоединенных в данной</w:t>
      </w:r>
    </w:p>
    <w:p>
      <w:pPr>
        <w:pStyle w:val="1"/>
        <w:jc w:val="both"/>
      </w:pPr>
      <w:r>
        <w:rPr>
          <w:sz w:val="20"/>
        </w:rPr>
        <w:t xml:space="preserve">         точке присоединения энергопринимающих устройств) и (или)</w:t>
      </w:r>
    </w:p>
    <w:p>
      <w:pPr>
        <w:pStyle w:val="1"/>
        <w:jc w:val="both"/>
      </w:pPr>
      <w:r>
        <w:rPr>
          <w:sz w:val="20"/>
        </w:rPr>
        <w:t xml:space="preserve">                         объектов микрогенерации)</w:t>
      </w:r>
    </w:p>
    <w:p>
      <w:pPr>
        <w:pStyle w:val="0"/>
        <w:jc w:val="both"/>
      </w:pPr>
      <w:r>
        <w:rPr>
          <w:sz w:val="20"/>
        </w:rPr>
      </w:r>
    </w:p>
    <w:tbl>
      <w:tblPr>
        <w:tblInd w:w="0" w:type="dxa"/>
        <w:tblLayout w:type="fixed"/>
        <w:tblCellMar>
          <w:top w:w="102" w:type="dxa"/>
          <w:left w:w="62" w:type="dxa"/>
          <w:bottom w:w="102" w:type="dxa"/>
          <w:right w:w="62" w:type="dxa"/>
        </w:tblCellMar>
      </w:tblPr>
      <w:tblGrid>
        <w:gridCol w:w="2645"/>
        <w:gridCol w:w="2496"/>
        <w:gridCol w:w="3855"/>
      </w:tblGrid>
      <w:tr>
        <w:tc>
          <w:tcPr>
            <w:tcW w:w="2645" w:type="dxa"/>
            <w:vAlign w:val="center"/>
            <w:tcBorders>
              <w:top w:val="nil"/>
              <w:left w:val="nil"/>
              <w:bottom w:val="nil"/>
              <w:right w:val="nil"/>
            </w:tcBorders>
          </w:tcPr>
          <w:p>
            <w:pPr>
              <w:pStyle w:val="0"/>
            </w:pPr>
            <w:r>
              <w:rPr>
                <w:sz w:val="20"/>
              </w:rPr>
              <w:t xml:space="preserve">N</w:t>
            </w:r>
          </w:p>
        </w:tc>
        <w:tc>
          <w:tcPr>
            <w:tcW w:w="2496" w:type="dxa"/>
            <w:tcBorders>
              <w:top w:val="nil"/>
              <w:left w:val="nil"/>
              <w:bottom w:val="nil"/>
              <w:right w:val="nil"/>
            </w:tcBorders>
          </w:tcPr>
          <w:p>
            <w:pPr>
              <w:pStyle w:val="0"/>
            </w:pPr>
            <w:r>
              <w:rPr>
                <w:sz w:val="20"/>
              </w:rPr>
            </w:r>
          </w:p>
        </w:tc>
        <w:tc>
          <w:tcPr>
            <w:tcW w:w="3855" w:type="dxa"/>
            <w:vAlign w:val="center"/>
            <w:tcBorders>
              <w:top w:val="nil"/>
              <w:left w:val="nil"/>
              <w:bottom w:val="nil"/>
              <w:right w:val="nil"/>
            </w:tcBorders>
          </w:tcPr>
          <w:p>
            <w:pPr>
              <w:pStyle w:val="0"/>
            </w:pPr>
            <w:r>
              <w:rPr>
                <w:sz w:val="20"/>
              </w:rPr>
              <w:t xml:space="preserve">"__" ___________ 20__ г.</w:t>
            </w:r>
          </w:p>
        </w:tc>
      </w:tr>
    </w:tbl>
    <w:p>
      <w:pPr>
        <w:pStyle w:val="0"/>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сетевой организации, выдавшей технические условия)</w:t>
      </w:r>
    </w:p>
    <w:p>
      <w:pPr>
        <w:pStyle w:val="1"/>
        <w:jc w:val="both"/>
      </w:pPr>
      <w:r>
        <w:rPr>
          <w:sz w:val="20"/>
        </w:rPr>
        <w:t xml:space="preserve">___________________________________________________________________________</w:t>
      </w:r>
    </w:p>
    <w:p>
      <w:pPr>
        <w:pStyle w:val="1"/>
        <w:jc w:val="both"/>
      </w:pPr>
      <w:r>
        <w:rPr>
          <w:sz w:val="20"/>
        </w:rPr>
        <w:t xml:space="preserve">(полное наименование заявителя - юридического лица; фамилия, имя, отчество</w:t>
      </w:r>
    </w:p>
    <w:p>
      <w:pPr>
        <w:pStyle w:val="1"/>
        <w:jc w:val="both"/>
      </w:pPr>
      <w:r>
        <w:rPr>
          <w:sz w:val="20"/>
        </w:rPr>
        <w:t xml:space="preserve">               заявителя - индивидуального предпринимателя)</w:t>
      </w:r>
    </w:p>
    <w:p>
      <w:pPr>
        <w:pStyle w:val="1"/>
        <w:jc w:val="both"/>
      </w:pPr>
      <w:r>
        <w:rPr>
          <w:sz w:val="20"/>
        </w:rPr>
        <w:t xml:space="preserve">    1. Наименование      энергопринимающих       устройств        заявителя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2. Наименование        объектов        микрогенерации         заявителя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Наименование  и место нахождения объектов, в целях электроснабжения</w:t>
      </w:r>
    </w:p>
    <w:p>
      <w:pPr>
        <w:pStyle w:val="1"/>
        <w:jc w:val="both"/>
      </w:pPr>
      <w:r>
        <w:rPr>
          <w:sz w:val="20"/>
        </w:rPr>
        <w:t xml:space="preserve">которых   осуществляется  технологическое  присоединение  энергопринимающих</w:t>
      </w:r>
    </w:p>
    <w:p>
      <w:pPr>
        <w:pStyle w:val="1"/>
        <w:jc w:val="both"/>
      </w:pPr>
      <w:r>
        <w:rPr>
          <w:sz w:val="20"/>
        </w:rPr>
        <w:t xml:space="preserve">устройств и (или) объектов микрогенерации заявителя, 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4.  Максимальная  мощность  присоединяемых  энергопринимающих устройств</w:t>
      </w:r>
    </w:p>
    <w:p>
      <w:pPr>
        <w:pStyle w:val="1"/>
        <w:jc w:val="both"/>
      </w:pPr>
      <w:r>
        <w:rPr>
          <w:sz w:val="20"/>
        </w:rPr>
        <w:t xml:space="preserve">заявителя составляет _______________________________________________ (кВт).</w:t>
      </w:r>
    </w:p>
    <w:p>
      <w:pPr>
        <w:pStyle w:val="1"/>
        <w:jc w:val="both"/>
      </w:pPr>
      <w:r>
        <w:rPr>
          <w:sz w:val="20"/>
        </w:rPr>
        <w:t xml:space="preserve">                       (если энергопринимающее устройство вводится</w:t>
      </w:r>
    </w:p>
    <w:p>
      <w:pPr>
        <w:pStyle w:val="1"/>
        <w:jc w:val="both"/>
      </w:pPr>
      <w:r>
        <w:rPr>
          <w:sz w:val="20"/>
        </w:rPr>
        <w:t xml:space="preserve">                           в эксплуатацию по этапам и очередям,</w:t>
      </w:r>
    </w:p>
    <w:p>
      <w:pPr>
        <w:pStyle w:val="1"/>
        <w:jc w:val="both"/>
      </w:pPr>
      <w:r>
        <w:rPr>
          <w:sz w:val="20"/>
        </w:rPr>
        <w:t xml:space="preserve">                      указывается поэтапное распределение мощности)</w:t>
      </w:r>
    </w:p>
    <w:p>
      <w:pPr>
        <w:pStyle w:val="1"/>
        <w:jc w:val="both"/>
      </w:pPr>
      <w:r>
        <w:rPr>
          <w:sz w:val="20"/>
        </w:rPr>
        <w:t xml:space="preserve">    5.   Максимальная   мощность   присоединяемых  объектов  микрогенерации</w:t>
      </w:r>
    </w:p>
    <w:p>
      <w:pPr>
        <w:pStyle w:val="1"/>
        <w:jc w:val="both"/>
      </w:pPr>
      <w:r>
        <w:rPr>
          <w:sz w:val="20"/>
        </w:rPr>
        <w:t xml:space="preserve">заявителя составляет _______________________________________________ (кВт).</w:t>
      </w:r>
    </w:p>
    <w:p>
      <w:pPr>
        <w:pStyle w:val="1"/>
        <w:jc w:val="both"/>
      </w:pPr>
      <w:r>
        <w:rPr>
          <w:sz w:val="20"/>
        </w:rPr>
        <w:t xml:space="preserve">                          (если объекты микрогенерации вводятся</w:t>
      </w:r>
    </w:p>
    <w:p>
      <w:pPr>
        <w:pStyle w:val="1"/>
        <w:jc w:val="both"/>
      </w:pPr>
      <w:r>
        <w:rPr>
          <w:sz w:val="20"/>
        </w:rPr>
        <w:t xml:space="preserve">                          в эксплуатацию по этапам и очередям,</w:t>
      </w:r>
    </w:p>
    <w:p>
      <w:pPr>
        <w:pStyle w:val="1"/>
        <w:jc w:val="both"/>
      </w:pPr>
      <w:r>
        <w:rPr>
          <w:sz w:val="20"/>
        </w:rPr>
        <w:t xml:space="preserve">                      указывается поэтапное распределение мощности)</w:t>
      </w:r>
    </w:p>
    <w:p>
      <w:pPr>
        <w:pStyle w:val="1"/>
        <w:jc w:val="both"/>
      </w:pPr>
      <w:r>
        <w:rPr>
          <w:sz w:val="20"/>
        </w:rPr>
        <w:t xml:space="preserve">    6. Категория надежности ______________________________________________.</w:t>
      </w:r>
    </w:p>
    <w:p>
      <w:pPr>
        <w:pStyle w:val="1"/>
        <w:jc w:val="both"/>
      </w:pPr>
      <w:r>
        <w:rPr>
          <w:sz w:val="20"/>
        </w:rPr>
        <w:t xml:space="preserve">    7.  Класс  напряжения  электрических  сетей,  к  которым осуществляется</w:t>
      </w:r>
    </w:p>
    <w:p>
      <w:pPr>
        <w:pStyle w:val="1"/>
        <w:jc w:val="both"/>
      </w:pPr>
      <w:r>
        <w:rPr>
          <w:sz w:val="20"/>
        </w:rPr>
        <w:t xml:space="preserve">технологическое присоединение, __________ (кВ).</w:t>
      </w:r>
    </w:p>
    <w:p>
      <w:pPr>
        <w:pStyle w:val="1"/>
        <w:jc w:val="both"/>
      </w:pPr>
      <w:r>
        <w:rPr>
          <w:sz w:val="20"/>
        </w:rPr>
        <w:t xml:space="preserve">    8.  Год  ввода  в  эксплуатацию  энергопринимающих  устройств  и  (или)</w:t>
      </w:r>
    </w:p>
    <w:p>
      <w:pPr>
        <w:pStyle w:val="1"/>
        <w:jc w:val="both"/>
      </w:pPr>
      <w:r>
        <w:rPr>
          <w:sz w:val="20"/>
        </w:rPr>
        <w:t xml:space="preserve">объектов микрогенерации заявителя ________________________________________.</w:t>
      </w:r>
    </w:p>
    <w:p>
      <w:pPr>
        <w:pStyle w:val="1"/>
        <w:jc w:val="both"/>
      </w:pPr>
      <w:r>
        <w:rPr>
          <w:sz w:val="20"/>
        </w:rPr>
        <w:t xml:space="preserve">    9.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энергопринимающих   устройств   по  каждой  точке  присоединения</w:t>
      </w:r>
    </w:p>
    <w:p>
      <w:pPr>
        <w:pStyle w:val="1"/>
        <w:jc w:val="both"/>
      </w:pPr>
      <w:r>
        <w:rPr>
          <w:sz w:val="20"/>
        </w:rPr>
        <w:t xml:space="preserve">_________ (кВт).</w:t>
      </w:r>
    </w:p>
    <w:p>
      <w:pPr>
        <w:pStyle w:val="1"/>
        <w:jc w:val="both"/>
      </w:pPr>
      <w:r>
        <w:rPr>
          <w:sz w:val="20"/>
        </w:rPr>
        <w:t xml:space="preserve">    10.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объектов  микрогенерации  по каждой точке присоединения _________</w:t>
      </w:r>
    </w:p>
    <w:p>
      <w:pPr>
        <w:pStyle w:val="1"/>
        <w:jc w:val="both"/>
      </w:pPr>
      <w:r>
        <w:rPr>
          <w:sz w:val="20"/>
        </w:rPr>
        <w:t xml:space="preserve">(кВт).</w:t>
      </w:r>
    </w:p>
    <w:p>
      <w:pPr>
        <w:pStyle w:val="1"/>
        <w:jc w:val="both"/>
      </w:pPr>
      <w:r>
        <w:rPr>
          <w:sz w:val="20"/>
        </w:rPr>
        <w:t xml:space="preserve">    11. Основной источник питания ________________________________________.</w:t>
      </w:r>
    </w:p>
    <w:p>
      <w:pPr>
        <w:pStyle w:val="1"/>
        <w:jc w:val="both"/>
      </w:pPr>
      <w:r>
        <w:rPr>
          <w:sz w:val="20"/>
        </w:rPr>
        <w:t xml:space="preserve">    12. Резервный источник питания _______________________________________.</w:t>
      </w:r>
    </w:p>
    <w:p>
      <w:pPr>
        <w:pStyle w:val="1"/>
        <w:jc w:val="both"/>
      </w:pPr>
      <w:r>
        <w:rPr>
          <w:sz w:val="20"/>
        </w:rPr>
        <w:t xml:space="preserve">    13. Сетевая организация осуществляет </w:t>
      </w:r>
      <w:hyperlink w:history="0" w:anchor="P4370"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
        <w:r>
          <w:rPr>
            <w:sz w:val="20"/>
            <w:color w:val="0000ff"/>
          </w:rPr>
          <w:t xml:space="preserve">&lt;1&gt;</w:t>
        </w:r>
      </w:hyperlink>
      <w:r>
        <w:rPr>
          <w:sz w:val="20"/>
        </w:rPr>
        <w:t xml:space="preserve"> 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(указываются требования к усилению существующей электрической сети в связи</w:t>
      </w:r>
    </w:p>
    <w:p>
      <w:pPr>
        <w:pStyle w:val="1"/>
        <w:jc w:val="both"/>
      </w:pPr>
      <w:r>
        <w:rPr>
          <w:sz w:val="20"/>
        </w:rPr>
        <w:t xml:space="preserve">        с присоединением новых мощностей (строительство новых линий</w:t>
      </w:r>
    </w:p>
    <w:p>
      <w:pPr>
        <w:pStyle w:val="1"/>
        <w:jc w:val="both"/>
      </w:pPr>
      <w:r>
        <w:rPr>
          <w:sz w:val="20"/>
        </w:rPr>
        <w:t xml:space="preserve">электропередачи, подстанций, увеличение сечения проводов и кабелей, замена</w:t>
      </w:r>
    </w:p>
    <w:p>
      <w:pPr>
        <w:pStyle w:val="1"/>
        <w:jc w:val="both"/>
      </w:pPr>
      <w:r>
        <w:rPr>
          <w:sz w:val="20"/>
        </w:rPr>
        <w:t xml:space="preserve">   или увеличение мощности трансформаторов, расширение распределительных</w:t>
      </w:r>
    </w:p>
    <w:p>
      <w:pPr>
        <w:pStyle w:val="1"/>
        <w:jc w:val="both"/>
      </w:pPr>
      <w:r>
        <w:rPr>
          <w:sz w:val="20"/>
        </w:rPr>
        <w:t xml:space="preserve">       устройств, модернизация оборудования, реконструкция объектов</w:t>
      </w:r>
    </w:p>
    <w:p>
      <w:pPr>
        <w:pStyle w:val="1"/>
        <w:jc w:val="both"/>
      </w:pPr>
      <w:r>
        <w:rPr>
          <w:sz w:val="20"/>
        </w:rPr>
        <w:t xml:space="preserve">  электросетевого хозяйства, установка устройств регулирования напряжения</w:t>
      </w:r>
    </w:p>
    <w:p>
      <w:pPr>
        <w:pStyle w:val="1"/>
        <w:jc w:val="both"/>
      </w:pPr>
      <w:r>
        <w:rPr>
          <w:sz w:val="20"/>
        </w:rPr>
        <w:t xml:space="preserve">   для обеспечения надежности и качества электрической энергии, в случае</w:t>
      </w:r>
    </w:p>
    <w:p>
      <w:pPr>
        <w:pStyle w:val="1"/>
        <w:jc w:val="both"/>
      </w:pPr>
      <w:r>
        <w:rPr>
          <w:sz w:val="20"/>
        </w:rPr>
        <w:t xml:space="preserve">   присоединения объектов микрогенерации указываются также требования по</w:t>
      </w:r>
    </w:p>
    <w:p>
      <w:pPr>
        <w:pStyle w:val="1"/>
        <w:jc w:val="both"/>
      </w:pPr>
      <w:r>
        <w:rPr>
          <w:sz w:val="20"/>
        </w:rPr>
        <w:t xml:space="preserve">обеспечению технического ограничения выдачи электрической энергии в сеть с</w:t>
      </w:r>
    </w:p>
    <w:p>
      <w:pPr>
        <w:pStyle w:val="1"/>
        <w:jc w:val="both"/>
      </w:pPr>
      <w:r>
        <w:rPr>
          <w:sz w:val="20"/>
        </w:rPr>
        <w:t xml:space="preserve">   максимальной мощностью, не превышающей величину максимальной мощности</w:t>
      </w:r>
    </w:p>
    <w:p>
      <w:pPr>
        <w:pStyle w:val="1"/>
        <w:jc w:val="both"/>
      </w:pPr>
      <w:r>
        <w:rPr>
          <w:sz w:val="20"/>
        </w:rPr>
        <w:t xml:space="preserve">  энергопринимающих устройств потребителя электрической энергии, которому</w:t>
      </w:r>
    </w:p>
    <w:p>
      <w:pPr>
        <w:pStyle w:val="1"/>
        <w:jc w:val="both"/>
      </w:pPr>
      <w:r>
        <w:rPr>
          <w:sz w:val="20"/>
        </w:rPr>
        <w:t xml:space="preserve"> принадлежат на праве собственности или на ином законном основании объекты</w:t>
      </w:r>
    </w:p>
    <w:p>
      <w:pPr>
        <w:pStyle w:val="1"/>
        <w:jc w:val="both"/>
      </w:pPr>
      <w:r>
        <w:rPr>
          <w:sz w:val="20"/>
        </w:rPr>
        <w:t xml:space="preserve"> микрогенерации, и составляющей не более 15 кВт, а также по договоренности</w:t>
      </w:r>
    </w:p>
    <w:p>
      <w:pPr>
        <w:pStyle w:val="1"/>
        <w:jc w:val="both"/>
      </w:pPr>
      <w:r>
        <w:rPr>
          <w:sz w:val="20"/>
        </w:rPr>
        <w:t xml:space="preserve">сторон иные обязанности по исполнению технических условий, предусмотренные</w:t>
      </w:r>
    </w:p>
    <w:p>
      <w:pPr>
        <w:pStyle w:val="1"/>
        <w:jc w:val="both"/>
      </w:pPr>
      <w:r>
        <w:rPr>
          <w:sz w:val="20"/>
        </w:rPr>
        <w:t xml:space="preserve">    </w:t>
      </w:r>
      <w:hyperlink w:history="0" w:anchor="P1526" w:tooltip="25(1). В технических условиях для заявителей, предусмотренных пунктами 12.1 и 14 настоящих Правил, должны быть указаны:">
        <w:r>
          <w:rPr>
            <w:sz w:val="20"/>
            <w:color w:val="0000ff"/>
          </w:rPr>
          <w:t xml:space="preserve">пунктами 25(1)</w:t>
        </w:r>
      </w:hyperlink>
      <w:r>
        <w:rPr>
          <w:sz w:val="20"/>
        </w:rPr>
        <w:t xml:space="preserve">, </w:t>
      </w:r>
      <w:hyperlink w:history="0" w:anchor="P1554" w:tooltip="25(6). В технических условиях для заявителей, предусмотренных пунктами 13(2) и 13(4) настоящих Правил, должны быть указаны:">
        <w:r>
          <w:rPr>
            <w:sz w:val="20"/>
            <w:color w:val="0000ff"/>
          </w:rPr>
          <w:t xml:space="preserve">25(6)</w:t>
        </w:r>
      </w:hyperlink>
      <w:r>
        <w:rPr>
          <w:sz w:val="20"/>
        </w:rPr>
        <w:t xml:space="preserve"> и </w:t>
      </w:r>
      <w:hyperlink w:history="0" w:anchor="P1561" w:tooltip="25(7). В технических условиях для заявителей, предусмотренных пунктами 13(3) и 13(5) настоящих Правил, должны быть указаны:">
        <w:r>
          <w:rPr>
            <w:sz w:val="20"/>
            <w:color w:val="0000ff"/>
          </w:rPr>
          <w:t xml:space="preserve">25(7)</w:t>
        </w:r>
      </w:hyperlink>
      <w:r>
        <w:rPr>
          <w:sz w:val="20"/>
        </w:rPr>
        <w:t xml:space="preserve"> Правил технологического присоединения</w:t>
      </w:r>
    </w:p>
    <w:p>
      <w:pPr>
        <w:pStyle w:val="1"/>
        <w:jc w:val="both"/>
      </w:pPr>
      <w:r>
        <w:rPr>
          <w:sz w:val="20"/>
        </w:rPr>
        <w:t xml:space="preserve"> энергопринимающих устройств потребителей электрической энергии, объектов</w:t>
      </w:r>
    </w:p>
    <w:p>
      <w:pPr>
        <w:pStyle w:val="1"/>
        <w:jc w:val="both"/>
      </w:pPr>
      <w:r>
        <w:rPr>
          <w:sz w:val="20"/>
        </w:rPr>
        <w:t xml:space="preserve">  по производству электрической энергии, а также объектов электросетевого</w:t>
      </w:r>
    </w:p>
    <w:p>
      <w:pPr>
        <w:pStyle w:val="1"/>
        <w:jc w:val="both"/>
      </w:pPr>
      <w:r>
        <w:rPr>
          <w:sz w:val="20"/>
        </w:rPr>
        <w:t xml:space="preserve">        хозяйства, принадлежащих сетевым организациям и иным лицам,</w:t>
      </w:r>
    </w:p>
    <w:p>
      <w:pPr>
        <w:pStyle w:val="1"/>
        <w:jc w:val="both"/>
      </w:pPr>
      <w:r>
        <w:rPr>
          <w:sz w:val="20"/>
        </w:rPr>
        <w:t xml:space="preserve">                          к электрическим сетям)</w:t>
      </w:r>
    </w:p>
    <w:p>
      <w:pPr>
        <w:pStyle w:val="1"/>
        <w:jc w:val="both"/>
      </w:pPr>
      <w:r>
        <w:rPr>
          <w:sz w:val="20"/>
        </w:rPr>
        <w:t xml:space="preserve">    14. Заявитель осуществляет </w:t>
      </w:r>
      <w:hyperlink w:history="0" w:anchor="P4371"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
        <w:r>
          <w:rPr>
            <w:sz w:val="20"/>
            <w:color w:val="0000ff"/>
          </w:rPr>
          <w:t xml:space="preserve">&lt;2&gt;</w:t>
        </w:r>
      </w:hyperlink>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15. Срок действия настоящих технических условий составляет _______ года</w:t>
      </w:r>
    </w:p>
    <w:p>
      <w:pPr>
        <w:pStyle w:val="1"/>
        <w:jc w:val="both"/>
      </w:pPr>
      <w:r>
        <w:rPr>
          <w:sz w:val="20"/>
        </w:rPr>
        <w:t xml:space="preserve">(лет)  </w:t>
      </w:r>
      <w:hyperlink w:history="0" w:anchor="P4372"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договора об осуществлении технологического</w:t>
      </w:r>
    </w:p>
    <w:p>
      <w:pPr>
        <w:pStyle w:val="1"/>
        <w:jc w:val="both"/>
      </w:pPr>
      <w:r>
        <w:rPr>
          <w:sz w:val="20"/>
        </w:rPr>
        <w:t xml:space="preserve">присоединения к электрическим сетям.</w:t>
      </w:r>
    </w:p>
    <w:p>
      <w:pPr>
        <w:pStyle w:val="0"/>
        <w:jc w:val="both"/>
      </w:pPr>
      <w:r>
        <w:rPr>
          <w:sz w:val="20"/>
        </w:rPr>
      </w:r>
    </w:p>
    <w:tbl>
      <w:tblPr>
        <w:tblInd w:w="0" w:type="dxa"/>
        <w:tblLayout w:type="fixed"/>
        <w:tblCellMar>
          <w:top w:w="102" w:type="dxa"/>
          <w:left w:w="62" w:type="dxa"/>
          <w:bottom w:w="102" w:type="dxa"/>
          <w:right w:w="62" w:type="dxa"/>
        </w:tblCellMar>
      </w:tblPr>
      <w:tblGrid>
        <w:gridCol w:w="5280"/>
      </w:tblGrid>
      <w:tr>
        <w:tblPrEx>
          <w:tblBorders>
            <w:insideH w:val="single" w:sz="4"/>
          </w:tblBorders>
        </w:tblPrEx>
        <w:tc>
          <w:tcPr>
            <w:tcW w:w="5280" w:type="dxa"/>
            <w:tcBorders>
              <w:top w:val="nil"/>
              <w:left w:val="nil"/>
              <w:bottom w:val="single" w:sz="4"/>
              <w:right w:val="nil"/>
            </w:tcBorders>
          </w:tcPr>
          <w:p>
            <w:pPr>
              <w:pStyle w:val="0"/>
            </w:pPr>
            <w:r>
              <w:rPr>
                <w:sz w:val="20"/>
              </w:rPr>
            </w:r>
          </w:p>
        </w:tc>
      </w:tr>
      <w:tr>
        <w:tc>
          <w:tcPr>
            <w:tcW w:w="5280" w:type="dxa"/>
            <w:vAlign w:val="center"/>
            <w:tcBorders>
              <w:top w:val="single" w:sz="4"/>
              <w:left w:val="nil"/>
              <w:bottom w:val="nil"/>
              <w:right w:val="nil"/>
            </w:tcBorders>
          </w:tcPr>
          <w:p>
            <w:pPr>
              <w:pStyle w:val="0"/>
              <w:jc w:val="center"/>
            </w:pPr>
            <w:r>
              <w:rPr>
                <w:sz w:val="20"/>
              </w:rPr>
              <w:t xml:space="preserve">(подпись)</w:t>
            </w:r>
          </w:p>
        </w:tc>
      </w:tr>
      <w:tr>
        <w:tc>
          <w:tcPr>
            <w:tcW w:w="5280" w:type="dxa"/>
            <w:tcBorders>
              <w:top w:val="nil"/>
              <w:left w:val="nil"/>
              <w:bottom w:val="single" w:sz="4"/>
              <w:right w:val="nil"/>
            </w:tcBorders>
          </w:tcPr>
          <w:p>
            <w:pPr>
              <w:pStyle w:val="0"/>
            </w:pPr>
            <w:r>
              <w:rPr>
                <w:sz w:val="20"/>
              </w:rPr>
            </w:r>
          </w:p>
        </w:tc>
      </w:tr>
      <w:tr>
        <w:tc>
          <w:tcPr>
            <w:tcW w:w="5280" w:type="dxa"/>
            <w:vAlign w:val="bottom"/>
            <w:tcBorders>
              <w:top w:val="single" w:sz="4"/>
              <w:left w:val="nil"/>
              <w:bottom w:val="nil"/>
              <w:right w:val="nil"/>
            </w:tcBorders>
          </w:tcPr>
          <w:p>
            <w:pPr>
              <w:pStyle w:val="0"/>
              <w:jc w:val="center"/>
            </w:pPr>
            <w:r>
              <w:rPr>
                <w:sz w:val="20"/>
              </w:rPr>
              <w:t xml:space="preserve">(должность, фамилия, имя, отчество лица,</w:t>
            </w:r>
          </w:p>
        </w:tc>
      </w:tr>
      <w:tr>
        <w:tc>
          <w:tcPr>
            <w:tcW w:w="5280" w:type="dxa"/>
            <w:tcBorders>
              <w:top w:val="nil"/>
              <w:left w:val="nil"/>
              <w:bottom w:val="single" w:sz="4"/>
              <w:right w:val="nil"/>
            </w:tcBorders>
          </w:tcPr>
          <w:p>
            <w:pPr>
              <w:pStyle w:val="0"/>
            </w:pPr>
            <w:r>
              <w:rPr>
                <w:sz w:val="20"/>
              </w:rPr>
            </w:r>
          </w:p>
        </w:tc>
      </w:tr>
      <w:tr>
        <w:tc>
          <w:tcPr>
            <w:tcW w:w="5280" w:type="dxa"/>
            <w:vAlign w:val="center"/>
            <w:tcBorders>
              <w:top w:val="single" w:sz="4"/>
              <w:left w:val="nil"/>
              <w:bottom w:val="nil"/>
              <w:right w:val="nil"/>
            </w:tcBorders>
          </w:tcPr>
          <w:p>
            <w:pPr>
              <w:pStyle w:val="0"/>
              <w:jc w:val="center"/>
            </w:pPr>
            <w:r>
              <w:rPr>
                <w:sz w:val="20"/>
              </w:rPr>
              <w:t xml:space="preserve">действующего от имени сетевой организации)</w:t>
            </w:r>
          </w:p>
        </w:tc>
      </w:tr>
      <w:tr>
        <w:tc>
          <w:tcPr>
            <w:tcW w:w="5280" w:type="dxa"/>
            <w:tcBorders>
              <w:top w:val="nil"/>
              <w:left w:val="nil"/>
              <w:bottom w:val="nil"/>
              <w:right w:val="nil"/>
            </w:tcBorders>
          </w:tcPr>
          <w:p>
            <w:pPr>
              <w:pStyle w:val="0"/>
              <w:jc w:val="center"/>
            </w:pPr>
            <w:r>
              <w:rPr>
                <w:sz w:val="20"/>
              </w:rPr>
              <w:t xml:space="preserve">"__" _________ 20__ г.</w:t>
            </w:r>
          </w:p>
        </w:tc>
      </w:tr>
    </w:tbl>
    <w:p>
      <w:pPr>
        <w:pStyle w:val="0"/>
        <w:jc w:val="both"/>
      </w:pPr>
      <w:r>
        <w:rPr>
          <w:sz w:val="20"/>
        </w:rPr>
      </w:r>
    </w:p>
    <w:p>
      <w:pPr>
        <w:pStyle w:val="0"/>
        <w:ind w:firstLine="540"/>
        <w:jc w:val="both"/>
      </w:pPr>
      <w:r>
        <w:rPr>
          <w:sz w:val="20"/>
        </w:rPr>
        <w:t xml:space="preserve">--------------------------------</w:t>
      </w:r>
    </w:p>
    <w:bookmarkStart w:id="4370" w:name="P4370"/>
    <w:bookmarkEnd w:id="4370"/>
    <w:p>
      <w:pPr>
        <w:pStyle w:val="0"/>
        <w:spacing w:before="200" w:line-rule="auto"/>
        <w:ind w:firstLine="540"/>
        <w:jc w:val="both"/>
      </w:pPr>
      <w:r>
        <w:rPr>
          <w:sz w:val="20"/>
        </w:rP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bookmarkStart w:id="4371" w:name="P4371"/>
    <w:bookmarkEnd w:id="4371"/>
    <w:p>
      <w:pPr>
        <w:pStyle w:val="0"/>
        <w:spacing w:before="200" w:line-rule="auto"/>
        <w:ind w:firstLine="540"/>
        <w:jc w:val="both"/>
      </w:pPr>
      <w:r>
        <w:rPr>
          <w:sz w:val="20"/>
        </w:rP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bookmarkStart w:id="4372" w:name="P4372"/>
    <w:bookmarkEnd w:id="4372"/>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10</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pStyle w:val="0"/>
        <w:jc w:val="right"/>
      </w:pPr>
      <w:r>
        <w:rPr>
          <w:sz w:val="20"/>
        </w:rPr>
      </w:r>
    </w:p>
    <w:bookmarkStart w:id="4387" w:name="P4387"/>
    <w:bookmarkEnd w:id="4387"/>
    <w:p>
      <w:pPr>
        <w:pStyle w:val="0"/>
        <w:jc w:val="center"/>
      </w:pPr>
      <w:r>
        <w:rPr>
          <w:sz w:val="20"/>
        </w:rPr>
        <w:t xml:space="preserve">ТИПОВОЙ ДОГОВОР</w:t>
      </w:r>
    </w:p>
    <w:p>
      <w:pPr>
        <w:pStyle w:val="0"/>
        <w:jc w:val="center"/>
      </w:pPr>
      <w:r>
        <w:rPr>
          <w:sz w:val="20"/>
        </w:rPr>
        <w:t xml:space="preserve">об осуществлении технологического присоединения</w:t>
      </w:r>
    </w:p>
    <w:p>
      <w:pPr>
        <w:pStyle w:val="0"/>
        <w:jc w:val="center"/>
      </w:pPr>
      <w:r>
        <w:rPr>
          <w:sz w:val="20"/>
        </w:rPr>
        <w:t xml:space="preserve">к электрическим сетям</w:t>
      </w:r>
    </w:p>
    <w:p>
      <w:pPr>
        <w:pStyle w:val="0"/>
        <w:jc w:val="both"/>
      </w:pPr>
      <w:r>
        <w:rPr>
          <w:sz w:val="20"/>
        </w:rPr>
      </w:r>
    </w:p>
    <w:p>
      <w:pPr>
        <w:pStyle w:val="0"/>
        <w:jc w:val="center"/>
      </w:pPr>
      <w:r>
        <w:rPr>
          <w:sz w:val="20"/>
        </w:rPr>
        <w:t xml:space="preserve">(для юридических лиц или индивидуальных</w:t>
      </w:r>
    </w:p>
    <w:p>
      <w:pPr>
        <w:pStyle w:val="0"/>
        <w:jc w:val="center"/>
      </w:pPr>
      <w:r>
        <w:rPr>
          <w:sz w:val="20"/>
        </w:rPr>
        <w:t xml:space="preserve">предпринимателей в целях технологического присоединения</w:t>
      </w:r>
    </w:p>
    <w:p>
      <w:pPr>
        <w:pStyle w:val="0"/>
        <w:jc w:val="center"/>
      </w:pPr>
      <w:r>
        <w:rPr>
          <w:sz w:val="20"/>
        </w:rPr>
        <w:t xml:space="preserve">энергопринимающих устройств, максимальная мощность которых</w:t>
      </w:r>
    </w:p>
    <w:p>
      <w:pPr>
        <w:pStyle w:val="0"/>
        <w:jc w:val="center"/>
      </w:pPr>
      <w:r>
        <w:rPr>
          <w:sz w:val="20"/>
        </w:rPr>
        <w:t xml:space="preserve">составляет свыше 15 до 150 кВт включительно (с учетом ранее</w:t>
      </w:r>
    </w:p>
    <w:p>
      <w:pPr>
        <w:pStyle w:val="0"/>
        <w:jc w:val="center"/>
      </w:pPr>
      <w:r>
        <w:rPr>
          <w:sz w:val="20"/>
        </w:rPr>
        <w:t xml:space="preserve">присоединенных в данной точке присоединения</w:t>
      </w:r>
    </w:p>
    <w:p>
      <w:pPr>
        <w:pStyle w:val="0"/>
        <w:jc w:val="center"/>
      </w:pPr>
      <w:r>
        <w:rPr>
          <w:sz w:val="20"/>
        </w:rPr>
        <w:t xml:space="preserve">энергопринимающих устройств)</w:t>
      </w:r>
    </w:p>
    <w:p>
      <w:pPr>
        <w:pStyle w:val="0"/>
        <w:jc w:val="both"/>
      </w:pPr>
      <w:r>
        <w:rPr>
          <w:sz w:val="20"/>
        </w:rPr>
      </w:r>
    </w:p>
    <w:p>
      <w:pPr>
        <w:pStyle w:val="0"/>
        <w:ind w:firstLine="540"/>
        <w:jc w:val="both"/>
      </w:pPr>
      <w:r>
        <w:rPr>
          <w:sz w:val="20"/>
        </w:rPr>
        <w:t xml:space="preserve">Утратил силу. - </w:t>
      </w:r>
      <w:hyperlink w:history="0" r:id="rId1128"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30.06.2022 N 1178.</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11.06.2015 </w:t>
            </w:r>
            <w:hyperlink w:history="0" r:id="rId1129"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05.10.2016 </w:t>
            </w:r>
            <w:hyperlink w:history="0" r:id="rId1130"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 от 07.05.2017 </w:t>
            </w:r>
            <w:hyperlink w:history="0" r:id="rId1131"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 от 27.12.2017 </w:t>
            </w:r>
            <w:hyperlink w:history="0" r:id="rId1132"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4416" w:name="P4416"/>
    <w:bookmarkEnd w:id="4416"/>
    <w:p>
      <w:pPr>
        <w:pStyle w:val="0"/>
        <w:jc w:val="center"/>
      </w:pPr>
      <w:r>
        <w:rPr>
          <w:sz w:val="20"/>
        </w:rPr>
        <w:t xml:space="preserve">ТИПОВОЙ ДОГОВОР</w:t>
      </w:r>
    </w:p>
    <w:p>
      <w:pPr>
        <w:pStyle w:val="0"/>
        <w:jc w:val="center"/>
      </w:pPr>
      <w:r>
        <w:rPr>
          <w:sz w:val="20"/>
        </w:rPr>
        <w:t xml:space="preserve">об осуществлении технологического присоединения</w:t>
      </w:r>
    </w:p>
    <w:p>
      <w:pPr>
        <w:pStyle w:val="0"/>
        <w:jc w:val="center"/>
      </w:pPr>
      <w:r>
        <w:rPr>
          <w:sz w:val="20"/>
        </w:rPr>
        <w:t xml:space="preserve">к электрическим сетям</w:t>
      </w:r>
    </w:p>
    <w:p>
      <w:pPr>
        <w:pStyle w:val="0"/>
        <w:jc w:val="both"/>
      </w:pPr>
      <w:r>
        <w:rPr>
          <w:sz w:val="20"/>
        </w:rPr>
      </w:r>
    </w:p>
    <w:p>
      <w:pPr>
        <w:pStyle w:val="0"/>
        <w:jc w:val="center"/>
      </w:pPr>
      <w:r>
        <w:rPr>
          <w:sz w:val="20"/>
        </w:rPr>
        <w:t xml:space="preserve">(для юридических лиц или индивидуальных предпринимателей</w:t>
      </w:r>
    </w:p>
    <w:p>
      <w:pPr>
        <w:pStyle w:val="0"/>
        <w:jc w:val="center"/>
      </w:pPr>
      <w:r>
        <w:rPr>
          <w:sz w:val="20"/>
        </w:rPr>
        <w:t xml:space="preserve">в целях технологического присоединения энергопринимающих</w:t>
      </w:r>
    </w:p>
    <w:p>
      <w:pPr>
        <w:pStyle w:val="0"/>
        <w:jc w:val="center"/>
      </w:pPr>
      <w:r>
        <w:rPr>
          <w:sz w:val="20"/>
        </w:rPr>
        <w:t xml:space="preserve">устройств, максимальная мощность которых свыше 150 кВт</w:t>
      </w:r>
    </w:p>
    <w:p>
      <w:pPr>
        <w:pStyle w:val="0"/>
        <w:jc w:val="center"/>
      </w:pPr>
      <w:r>
        <w:rPr>
          <w:sz w:val="20"/>
        </w:rPr>
        <w:t xml:space="preserve">и менее 670 кВт (за исключением случаев, указанных</w:t>
      </w:r>
    </w:p>
    <w:p>
      <w:pPr>
        <w:pStyle w:val="0"/>
        <w:jc w:val="center"/>
      </w:pPr>
      <w:r>
        <w:rPr>
          <w:sz w:val="20"/>
        </w:rPr>
        <w:t xml:space="preserve">в </w:t>
      </w:r>
      <w:hyperlink w:history="0" w:anchor="P3756" w:tooltip="ТИПОВОЙ ДОГОВОР">
        <w:r>
          <w:rPr>
            <w:sz w:val="20"/>
            <w:color w:val="0000ff"/>
          </w:rPr>
          <w:t xml:space="preserve">приложениях N 9</w:t>
        </w:r>
      </w:hyperlink>
      <w:r>
        <w:rPr>
          <w:sz w:val="20"/>
        </w:rPr>
        <w:t xml:space="preserve"> и </w:t>
      </w:r>
      <w:hyperlink w:history="0" w:anchor="P4387" w:tooltip="ТИПОВОЙ ДОГОВОР">
        <w:r>
          <w:rPr>
            <w:sz w:val="20"/>
            <w:color w:val="0000ff"/>
          </w:rPr>
          <w:t xml:space="preserve">10</w:t>
        </w:r>
      </w:hyperlink>
      <w:r>
        <w:rPr>
          <w:sz w:val="20"/>
        </w:rPr>
        <w:t xml:space="preserve">, а также осуществления</w:t>
      </w:r>
    </w:p>
    <w:p>
      <w:pPr>
        <w:pStyle w:val="0"/>
        <w:jc w:val="center"/>
      </w:pPr>
      <w:r>
        <w:rPr>
          <w:sz w:val="20"/>
        </w:rPr>
        <w:t xml:space="preserve">технологического присоединения</w:t>
      </w:r>
    </w:p>
    <w:p>
      <w:pPr>
        <w:pStyle w:val="0"/>
        <w:jc w:val="center"/>
      </w:pPr>
      <w:r>
        <w:rPr>
          <w:sz w:val="20"/>
        </w:rPr>
        <w:t xml:space="preserve">по индивидуальному проекту)</w:t>
      </w:r>
    </w:p>
    <w:p>
      <w:pPr>
        <w:pStyle w:val="0"/>
        <w:jc w:val="both"/>
      </w:pPr>
      <w:r>
        <w:rPr>
          <w:sz w:val="20"/>
        </w:rPr>
      </w:r>
    </w:p>
    <w:p>
      <w:pPr>
        <w:pStyle w:val="1"/>
        <w:jc w:val="both"/>
      </w:pPr>
      <w:r>
        <w:rPr>
          <w:sz w:val="20"/>
        </w:rPr>
        <w:t xml:space="preserve">___________________________                      "__" _____________ 20__ г.</w:t>
      </w:r>
    </w:p>
    <w:p>
      <w:pPr>
        <w:pStyle w:val="1"/>
        <w:jc w:val="both"/>
      </w:pPr>
      <w:r>
        <w:rPr>
          <w:sz w:val="20"/>
        </w:rPr>
        <w:t xml:space="preserve">(место заключения договора)                      (дата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сетевой организации)</w:t>
      </w:r>
    </w:p>
    <w:p>
      <w:pPr>
        <w:pStyle w:val="1"/>
        <w:jc w:val="both"/>
      </w:pPr>
      <w:r>
        <w:rPr>
          <w:sz w:val="20"/>
        </w:rPr>
        <w:t xml:space="preserve">именуемая в дальнейшем сетевой организацией, в лице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                                (наименование и реквизиты документа)</w:t>
      </w:r>
    </w:p>
    <w:p>
      <w:pPr>
        <w:pStyle w:val="1"/>
        <w:jc w:val="both"/>
      </w:pPr>
      <w:r>
        <w:rPr>
          <w:sz w:val="20"/>
        </w:rPr>
        <w:t xml:space="preserve">__________________________________________________________________________,</w:t>
      </w:r>
    </w:p>
    <w:p>
      <w:pPr>
        <w:pStyle w:val="1"/>
        <w:jc w:val="both"/>
      </w:pPr>
      <w:r>
        <w:rPr>
          <w:sz w:val="20"/>
        </w:rPr>
        <w:t xml:space="preserve">с одной стороны, и ________________________________________________________</w:t>
      </w:r>
    </w:p>
    <w:p>
      <w:pPr>
        <w:pStyle w:val="1"/>
        <w:jc w:val="both"/>
      </w:pPr>
      <w:r>
        <w:rPr>
          <w:sz w:val="20"/>
        </w:rPr>
        <w:t xml:space="preserve">                     (полное наименование юридического лица, номер записи</w:t>
      </w:r>
    </w:p>
    <w:p>
      <w:pPr>
        <w:pStyle w:val="1"/>
        <w:jc w:val="both"/>
      </w:pPr>
      <w:r>
        <w:rPr>
          <w:sz w:val="20"/>
        </w:rPr>
        <w:t xml:space="preserve">___________________________________________________________________________</w:t>
      </w:r>
    </w:p>
    <w:p>
      <w:pPr>
        <w:pStyle w:val="1"/>
        <w:jc w:val="both"/>
      </w:pPr>
      <w:r>
        <w:rPr>
          <w:sz w:val="20"/>
        </w:rPr>
        <w:t xml:space="preserve">   в Едином государственном реестре юридических лиц с указанием фамилии,</w:t>
      </w:r>
    </w:p>
    <w:p>
      <w:pPr>
        <w:pStyle w:val="1"/>
        <w:jc w:val="both"/>
      </w:pPr>
      <w:r>
        <w:rPr>
          <w:sz w:val="20"/>
        </w:rPr>
        <w:t xml:space="preserve">___________________________________________________________________________</w:t>
      </w:r>
    </w:p>
    <w:p>
      <w:pPr>
        <w:pStyle w:val="1"/>
        <w:jc w:val="both"/>
      </w:pPr>
      <w:r>
        <w:rPr>
          <w:sz w:val="20"/>
        </w:rPr>
        <w:t xml:space="preserve">   имени, отчества лица, действующего от имени этого юридического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наименования и реквизитов документа, на основании которого он действует,</w:t>
      </w:r>
    </w:p>
    <w:p>
      <w:pPr>
        <w:pStyle w:val="1"/>
        <w:jc w:val="both"/>
      </w:pPr>
      <w:r>
        <w:rPr>
          <w:sz w:val="20"/>
        </w:rPr>
        <w:t xml:space="preserve">__________________________________________________________________________,</w:t>
      </w:r>
    </w:p>
    <w:p>
      <w:pPr>
        <w:pStyle w:val="1"/>
        <w:jc w:val="both"/>
      </w:pPr>
      <w:r>
        <w:rPr>
          <w:sz w:val="20"/>
        </w:rPr>
        <w:t xml:space="preserve"> либо фамилия, имя, отчество индивидуального предпринимателя, номер записи</w:t>
      </w:r>
    </w:p>
    <w:p>
      <w:pPr>
        <w:pStyle w:val="1"/>
        <w:jc w:val="both"/>
      </w:pPr>
      <w:r>
        <w:rPr>
          <w:sz w:val="20"/>
        </w:rPr>
        <w:t xml:space="preserve">  в Едином государственном реестре индивидуальных предпринимателей и дата</w:t>
      </w:r>
    </w:p>
    <w:p>
      <w:pPr>
        <w:pStyle w:val="1"/>
        <w:jc w:val="both"/>
      </w:pPr>
      <w:r>
        <w:rPr>
          <w:sz w:val="20"/>
        </w:rPr>
        <w:t xml:space="preserve">                           ее внесения в реестр)</w:t>
      </w:r>
    </w:p>
    <w:p>
      <w:pPr>
        <w:pStyle w:val="1"/>
        <w:jc w:val="both"/>
      </w:pPr>
      <w:r>
        <w:rPr>
          <w:sz w:val="20"/>
        </w:rPr>
        <w:t xml:space="preserve">именуемый  в  дальнейшем заявителем, с  другой  стороны,  вместе  именуемые</w:t>
      </w:r>
    </w:p>
    <w:p>
      <w:pPr>
        <w:pStyle w:val="1"/>
        <w:jc w:val="both"/>
      </w:pPr>
      <w:r>
        <w:rPr>
          <w:sz w:val="20"/>
        </w:rPr>
        <w:t xml:space="preserve">Сторонами, заключили настоящий договор о 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По  настоящему  договору  сетевая  организация  принимает  на  себя</w:t>
      </w:r>
    </w:p>
    <w:p>
      <w:pPr>
        <w:pStyle w:val="1"/>
        <w:jc w:val="both"/>
      </w:pPr>
      <w:r>
        <w:rPr>
          <w:sz w:val="20"/>
        </w:rPr>
        <w:t xml:space="preserve">обязательства     по     осуществлению    технологического    присоединения</w:t>
      </w:r>
    </w:p>
    <w:p>
      <w:pPr>
        <w:pStyle w:val="1"/>
        <w:jc w:val="both"/>
      </w:pPr>
      <w:r>
        <w:rPr>
          <w:sz w:val="20"/>
        </w:rPr>
        <w:t xml:space="preserve">энергопринимающих    устройств    заявителя    (далее   -   технологическое</w:t>
      </w:r>
    </w:p>
    <w:p>
      <w:pPr>
        <w:pStyle w:val="1"/>
        <w:jc w:val="both"/>
      </w:pPr>
      <w:r>
        <w:rPr>
          <w:sz w:val="20"/>
        </w:rPr>
        <w:t xml:space="preserve">присоединение) ____________________________________________________________</w:t>
      </w:r>
    </w:p>
    <w:p>
      <w:pPr>
        <w:pStyle w:val="1"/>
        <w:jc w:val="both"/>
      </w:pPr>
      <w:r>
        <w:rPr>
          <w:sz w:val="20"/>
        </w:rPr>
        <w:t xml:space="preserve">                        (наименование энергопринимающих устройств)</w:t>
      </w:r>
    </w:p>
    <w:p>
      <w:pPr>
        <w:pStyle w:val="1"/>
        <w:jc w:val="both"/>
      </w:pPr>
      <w:r>
        <w:rPr>
          <w:sz w:val="20"/>
        </w:rPr>
        <w:t xml:space="preserve">__________________________________________________________________________,</w:t>
      </w:r>
    </w:p>
    <w:p>
      <w:pPr>
        <w:pStyle w:val="1"/>
        <w:jc w:val="both"/>
      </w:pPr>
      <w:r>
        <w:rPr>
          <w:sz w:val="20"/>
        </w:rPr>
        <w:t xml:space="preserve">в   том   числе  по   обеспечению   готовности   объектов   электросетевого</w:t>
      </w:r>
    </w:p>
    <w:p>
      <w:pPr>
        <w:pStyle w:val="1"/>
        <w:jc w:val="both"/>
      </w:pPr>
      <w:r>
        <w:rPr>
          <w:sz w:val="20"/>
        </w:rPr>
        <w:t xml:space="preserve">хозяйства  (включая  их  проектирование,  строительство,  реконструкцию)  к</w:t>
      </w:r>
    </w:p>
    <w:p>
      <w:pPr>
        <w:pStyle w:val="1"/>
        <w:jc w:val="both"/>
      </w:pPr>
      <w:r>
        <w:rPr>
          <w:sz w:val="20"/>
        </w:rPr>
        <w:t xml:space="preserve">присоединению   энергопринимающих  устройств,  урегулированию  отношений  с</w:t>
      </w:r>
    </w:p>
    <w:p>
      <w:pPr>
        <w:pStyle w:val="1"/>
        <w:jc w:val="both"/>
      </w:pPr>
      <w:r>
        <w:rPr>
          <w:sz w:val="20"/>
        </w:rPr>
        <w:t xml:space="preserve">третьими  лицами в случае необходимости строительства (модернизации) такими</w:t>
      </w:r>
    </w:p>
    <w:p>
      <w:pPr>
        <w:pStyle w:val="1"/>
        <w:jc w:val="both"/>
      </w:pPr>
      <w:r>
        <w:rPr>
          <w:sz w:val="20"/>
        </w:rPr>
        <w:t xml:space="preserve">лицами     принадлежащих     им    объектов    электросетевого    хозяйства</w:t>
      </w:r>
    </w:p>
    <w:p>
      <w:pPr>
        <w:pStyle w:val="1"/>
        <w:jc w:val="both"/>
      </w:pPr>
      <w:r>
        <w:rPr>
          <w:sz w:val="20"/>
        </w:rPr>
        <w:t xml:space="preserve">(энергопринимающих   устройств,   объектов   электроэнергетики),  с  учетом</w:t>
      </w:r>
    </w:p>
    <w:p>
      <w:pPr>
        <w:pStyle w:val="1"/>
        <w:jc w:val="both"/>
      </w:pPr>
      <w:r>
        <w:rPr>
          <w:sz w:val="20"/>
        </w:rPr>
        <w:t xml:space="preserve">следующих характеристик:</w:t>
      </w:r>
    </w:p>
    <w:p>
      <w:pPr>
        <w:pStyle w:val="0"/>
        <w:ind w:firstLine="540"/>
        <w:jc w:val="both"/>
      </w:pPr>
      <w:r>
        <w:rPr>
          <w:sz w:val="20"/>
        </w:rPr>
        <w:t xml:space="preserve">максимальная мощность присоединяемых энергопринимающих устройств _______ (кВт);</w:t>
      </w:r>
    </w:p>
    <w:p>
      <w:pPr>
        <w:pStyle w:val="0"/>
        <w:spacing w:before="200" w:line-rule="auto"/>
        <w:ind w:firstLine="540"/>
        <w:jc w:val="both"/>
      </w:pPr>
      <w:r>
        <w:rPr>
          <w:sz w:val="20"/>
        </w:rPr>
        <w:t xml:space="preserve">категория надежности _______;</w:t>
      </w:r>
    </w:p>
    <w:p>
      <w:pPr>
        <w:pStyle w:val="0"/>
        <w:spacing w:before="200" w:line-rule="auto"/>
        <w:ind w:firstLine="540"/>
        <w:jc w:val="both"/>
      </w:pPr>
      <w:r>
        <w:rPr>
          <w:sz w:val="20"/>
        </w:rPr>
        <w:t xml:space="preserve">класс напряжения электрических сетей, к которым осуществляется технологическое присоединение _______ (кВ);</w:t>
      </w:r>
    </w:p>
    <w:p>
      <w:pPr>
        <w:pStyle w:val="0"/>
        <w:spacing w:before="200" w:line-rule="auto"/>
        <w:ind w:firstLine="540"/>
        <w:jc w:val="both"/>
      </w:pPr>
      <w:r>
        <w:rPr>
          <w:sz w:val="20"/>
        </w:rPr>
        <w:t xml:space="preserve">максимальная мощность ранее присоединенных энергопринимающих устройств _______ кВт </w:t>
      </w:r>
      <w:hyperlink w:history="0" w:anchor="P4598"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r>
          <w:rPr>
            <w:sz w:val="20"/>
            <w:color w:val="0000ff"/>
          </w:rPr>
          <w:t xml:space="preserve">&lt;1&gt;</w:t>
        </w:r>
      </w:hyperlink>
      <w:r>
        <w:rPr>
          <w:sz w:val="20"/>
        </w:rPr>
        <w:t xml:space="preserve">.</w:t>
      </w:r>
    </w:p>
    <w:p>
      <w:pPr>
        <w:pStyle w:val="0"/>
        <w:spacing w:before="200" w:line-rule="auto"/>
        <w:ind w:firstLine="540"/>
        <w:jc w:val="both"/>
      </w:pPr>
      <w:r>
        <w:rPr>
          <w:sz w:val="20"/>
        </w:rPr>
        <w:t xml:space="preserve">Заявитель обязуется оплатить расходы на технологическое присоединение в соответствии с условиями настоящего договора.</w:t>
      </w:r>
    </w:p>
    <w:p>
      <w:pPr>
        <w:pStyle w:val="1"/>
        <w:spacing w:before="200" w:line-rule="auto"/>
        <w:jc w:val="both"/>
      </w:pPr>
      <w:r>
        <w:rPr>
          <w:sz w:val="20"/>
        </w:rPr>
        <w:t xml:space="preserve">    2. Технологическое присоединение необходимо для электроснабжения 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объектов заявителя)</w:t>
      </w:r>
    </w:p>
    <w:p>
      <w:pPr>
        <w:pStyle w:val="1"/>
        <w:jc w:val="both"/>
      </w:pPr>
      <w:r>
        <w:rPr>
          <w:sz w:val="20"/>
        </w:rPr>
        <w:t xml:space="preserve">расположенных (которые будут располагаться) _______________________________</w:t>
      </w:r>
    </w:p>
    <w:p>
      <w:pPr>
        <w:pStyle w:val="1"/>
        <w:jc w:val="both"/>
      </w:pPr>
      <w:r>
        <w:rPr>
          <w:sz w:val="20"/>
        </w:rPr>
        <w:t xml:space="preserve">                                                  (место нахождения</w:t>
      </w:r>
    </w:p>
    <w:p>
      <w:pPr>
        <w:pStyle w:val="1"/>
        <w:jc w:val="both"/>
      </w:pPr>
      <w:r>
        <w:rPr>
          <w:sz w:val="20"/>
        </w:rPr>
        <w:t xml:space="preserve">__________________________________________________________________________.</w:t>
      </w:r>
    </w:p>
    <w:p>
      <w:pPr>
        <w:pStyle w:val="1"/>
        <w:jc w:val="both"/>
      </w:pPr>
      <w:r>
        <w:rPr>
          <w:sz w:val="20"/>
        </w:rPr>
        <w:t xml:space="preserve">                           объектов заявителя)</w:t>
      </w:r>
    </w:p>
    <w:p>
      <w:pPr>
        <w:pStyle w:val="0"/>
        <w:ind w:firstLine="540"/>
        <w:jc w:val="both"/>
      </w:pPr>
      <w:r>
        <w:rPr>
          <w:sz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pPr>
        <w:pStyle w:val="0"/>
        <w:spacing w:before="200" w:line-rule="auto"/>
        <w:ind w:firstLine="540"/>
        <w:jc w:val="both"/>
      </w:pPr>
      <w:r>
        <w:rPr>
          <w:sz w:val="20"/>
        </w:rPr>
        <w:t xml:space="preserve">4. </w:t>
      </w:r>
      <w:hyperlink w:history="0" w:anchor="P4612" w:tooltip="                            ТЕХНИЧЕСКИЕ УСЛОВИЯ">
        <w:r>
          <w:rPr>
            <w:sz w:val="20"/>
            <w:color w:val="0000ff"/>
          </w:rPr>
          <w:t xml:space="preserve">Технические условия</w:t>
        </w:r>
      </w:hyperlink>
      <w:r>
        <w:rPr>
          <w:sz w:val="20"/>
        </w:rPr>
        <w:t xml:space="preserve"> являются неотъемлемой частью настоящего договора и приведены в приложении.</w:t>
      </w:r>
    </w:p>
    <w:p>
      <w:pPr>
        <w:pStyle w:val="0"/>
        <w:spacing w:before="200" w:line-rule="auto"/>
        <w:ind w:firstLine="540"/>
        <w:jc w:val="both"/>
      </w:pPr>
      <w:r>
        <w:rPr>
          <w:sz w:val="20"/>
        </w:rPr>
        <w:t xml:space="preserve">Срок действия технических условий составляет _______ год (года) </w:t>
      </w:r>
      <w:hyperlink w:history="0" w:anchor="P4599" w:tooltip="&lt;2&gt; Срок действия технических условий не может составлять менее 2 лет и более 5 лет.">
        <w:r>
          <w:rPr>
            <w:sz w:val="20"/>
            <w:color w:val="0000ff"/>
          </w:rPr>
          <w:t xml:space="preserve">&lt;2&gt;</w:t>
        </w:r>
      </w:hyperlink>
      <w:r>
        <w:rPr>
          <w:sz w:val="20"/>
        </w:rPr>
        <w:t xml:space="preserve"> со дня заключения настоящего договора.</w:t>
      </w:r>
    </w:p>
    <w:bookmarkStart w:id="4484" w:name="P4484"/>
    <w:bookmarkEnd w:id="4484"/>
    <w:p>
      <w:pPr>
        <w:pStyle w:val="0"/>
        <w:spacing w:before="200" w:line-rule="auto"/>
        <w:ind w:firstLine="540"/>
        <w:jc w:val="both"/>
      </w:pPr>
      <w:r>
        <w:rPr>
          <w:sz w:val="20"/>
        </w:rPr>
        <w:t xml:space="preserve">5. Срок выполнения мероприятий по технологическому присоединению составляет __________ </w:t>
      </w:r>
      <w:hyperlink w:history="0" w:anchor="P4600" w:tooltip="&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r>
          <w:rPr>
            <w:sz w:val="20"/>
            <w:color w:val="0000ff"/>
          </w:rPr>
          <w:t xml:space="preserve">&lt;3&gt;</w:t>
        </w:r>
      </w:hyperlink>
      <w:r>
        <w:rPr>
          <w:sz w:val="20"/>
        </w:rPr>
        <w:t xml:space="preserve"> со дня заключения настоящего договора.</w:t>
      </w:r>
    </w:p>
    <w:p>
      <w:pPr>
        <w:pStyle w:val="0"/>
        <w:jc w:val="both"/>
      </w:pPr>
      <w:r>
        <w:rPr>
          <w:sz w:val="20"/>
        </w:rPr>
      </w:r>
    </w:p>
    <w:p>
      <w:pPr>
        <w:pStyle w:val="0"/>
        <w:outlineLvl w:val="2"/>
        <w:jc w:val="center"/>
      </w:pPr>
      <w:r>
        <w:rPr>
          <w:sz w:val="20"/>
        </w:rPr>
        <w:t xml:space="preserve">II. Обязанности Сторон</w:t>
      </w:r>
    </w:p>
    <w:p>
      <w:pPr>
        <w:pStyle w:val="0"/>
        <w:jc w:val="both"/>
      </w:pPr>
      <w:r>
        <w:rPr>
          <w:sz w:val="20"/>
        </w:rPr>
      </w:r>
    </w:p>
    <w:p>
      <w:pPr>
        <w:pStyle w:val="0"/>
        <w:ind w:firstLine="540"/>
        <w:jc w:val="both"/>
      </w:pPr>
      <w:r>
        <w:rPr>
          <w:sz w:val="20"/>
        </w:rPr>
        <w:t xml:space="preserve">6. Сетевая организация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pPr>
        <w:pStyle w:val="0"/>
        <w:spacing w:before="200" w:line-rule="auto"/>
        <w:ind w:firstLine="540"/>
        <w:jc w:val="both"/>
      </w:pPr>
      <w:r>
        <w:rPr>
          <w:sz w:val="20"/>
        </w:rP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pPr>
        <w:pStyle w:val="0"/>
        <w:spacing w:before="200" w:line-rule="auto"/>
        <w:ind w:firstLine="540"/>
        <w:jc w:val="both"/>
      </w:pPr>
      <w:r>
        <w:rPr>
          <w:sz w:val="20"/>
        </w:rP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history="0" w:anchor="P4484" w:tooltip="5. Срок выполнения мероприятий по технологическому присоединению составляет __________ &lt;3&gt; со дня заключения настоящего договора.">
        <w:r>
          <w:rPr>
            <w:sz w:val="20"/>
            <w:color w:val="0000ff"/>
          </w:rPr>
          <w:t xml:space="preserve">пунктом 5</w:t>
        </w:r>
      </w:hyperlink>
      <w:r>
        <w:rPr>
          <w:sz w:val="20"/>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pPr>
        <w:pStyle w:val="0"/>
        <w:spacing w:before="200" w:line-rule="auto"/>
        <w:ind w:firstLine="540"/>
        <w:jc w:val="both"/>
      </w:pPr>
      <w:r>
        <w:rPr>
          <w:sz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0"/>
        <w:spacing w:before="200" w:line-rule="auto"/>
        <w:ind w:firstLine="540"/>
        <w:jc w:val="both"/>
      </w:pPr>
      <w:r>
        <w:rPr>
          <w:sz w:val="20"/>
        </w:rPr>
        <w:t xml:space="preserve">8. Заявитель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pPr>
        <w:pStyle w:val="0"/>
        <w:spacing w:before="200" w:line-rule="auto"/>
        <w:ind w:firstLine="540"/>
        <w:jc w:val="both"/>
      </w:pPr>
      <w:r>
        <w:rPr>
          <w:sz w:val="20"/>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pPr>
        <w:pStyle w:val="0"/>
        <w:spacing w:before="200" w:line-rule="auto"/>
        <w:ind w:firstLine="540"/>
        <w:jc w:val="both"/>
      </w:pPr>
      <w:r>
        <w:rPr>
          <w:sz w:val="20"/>
        </w:rPr>
        <w:t xml:space="preserve">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pPr>
        <w:pStyle w:val="0"/>
        <w:spacing w:before="200" w:line-rule="auto"/>
        <w:ind w:firstLine="540"/>
        <w:jc w:val="both"/>
      </w:pPr>
      <w:r>
        <w:rPr>
          <w:sz w:val="20"/>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pPr>
        <w:pStyle w:val="0"/>
        <w:spacing w:before="200" w:line-rule="auto"/>
        <w:ind w:firstLine="540"/>
        <w:jc w:val="both"/>
      </w:pPr>
      <w:r>
        <w:rPr>
          <w:sz w:val="20"/>
        </w:rPr>
        <w:t xml:space="preserve">надлежащим образом исполнять указанные в </w:t>
      </w:r>
      <w:hyperlink w:history="0" w:anchor="P4504" w:tooltip="III. Плата за технологическое присоединение">
        <w:r>
          <w:rPr>
            <w:sz w:val="20"/>
            <w:color w:val="0000ff"/>
          </w:rPr>
          <w:t xml:space="preserve">разделе III</w:t>
        </w:r>
      </w:hyperlink>
      <w:r>
        <w:rPr>
          <w:sz w:val="20"/>
        </w:rPr>
        <w:t xml:space="preserve"> настоящего договора обязательства по оплате расходов на технологическое присоединение;</w:t>
      </w:r>
    </w:p>
    <w:p>
      <w:pPr>
        <w:pStyle w:val="0"/>
        <w:spacing w:before="200" w:line-rule="auto"/>
        <w:ind w:firstLine="540"/>
        <w:jc w:val="both"/>
      </w:pPr>
      <w:r>
        <w:rPr>
          <w:sz w:val="20"/>
        </w:rPr>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pPr>
        <w:pStyle w:val="0"/>
        <w:spacing w:before="200" w:line-rule="auto"/>
        <w:ind w:firstLine="540"/>
        <w:jc w:val="both"/>
      </w:pPr>
      <w:r>
        <w:rPr>
          <w:sz w:val="20"/>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pPr>
        <w:pStyle w:val="0"/>
        <w:jc w:val="both"/>
      </w:pPr>
      <w:r>
        <w:rPr>
          <w:sz w:val="20"/>
        </w:rPr>
      </w:r>
    </w:p>
    <w:bookmarkStart w:id="4504" w:name="P4504"/>
    <w:bookmarkEnd w:id="4504"/>
    <w:p>
      <w:pPr>
        <w:pStyle w:val="0"/>
        <w:outlineLvl w:val="2"/>
        <w:jc w:val="center"/>
      </w:pPr>
      <w:r>
        <w:rPr>
          <w:sz w:val="20"/>
        </w:rPr>
        <w:t xml:space="preserve">III. Плата за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1"/>
        <w:jc w:val="both"/>
      </w:pPr>
      <w:r>
        <w:rPr>
          <w:sz w:val="20"/>
        </w:rPr>
        <w:t xml:space="preserve">    10.  Размер  платы  за  технологическое  присоединение  определяется  в</w:t>
      </w:r>
    </w:p>
    <w:p>
      <w:pPr>
        <w:pStyle w:val="1"/>
        <w:jc w:val="both"/>
      </w:pPr>
      <w:r>
        <w:rPr>
          <w:sz w:val="20"/>
        </w:rPr>
        <w:t xml:space="preserve">соответствии с решением ___________________________________________________</w:t>
      </w:r>
    </w:p>
    <w:p>
      <w:pPr>
        <w:pStyle w:val="1"/>
        <w:jc w:val="both"/>
      </w:pPr>
      <w:r>
        <w:rPr>
          <w:sz w:val="20"/>
        </w:rPr>
        <w:t xml:space="preserve">                            (наименование органа исполнительной власти</w:t>
      </w:r>
    </w:p>
    <w:p>
      <w:pPr>
        <w:pStyle w:val="1"/>
        <w:jc w:val="both"/>
      </w:pPr>
      <w:r>
        <w:rPr>
          <w:sz w:val="20"/>
        </w:rPr>
        <w:t xml:space="preserve">___________________________________________________________________________</w:t>
      </w:r>
    </w:p>
    <w:p>
      <w:pPr>
        <w:pStyle w:val="1"/>
        <w:jc w:val="both"/>
      </w:pPr>
      <w:r>
        <w:rPr>
          <w:sz w:val="20"/>
        </w:rPr>
        <w:t xml:space="preserve">             в области государственного регулирования тарифов)</w:t>
      </w:r>
    </w:p>
    <w:p>
      <w:pPr>
        <w:pStyle w:val="1"/>
        <w:jc w:val="both"/>
      </w:pPr>
      <w:r>
        <w:rPr>
          <w:sz w:val="20"/>
        </w:rPr>
        <w:t xml:space="preserve">от __________________ N _____________ и составляет _________________ рублей</w:t>
      </w:r>
    </w:p>
    <w:p>
      <w:pPr>
        <w:pStyle w:val="1"/>
        <w:jc w:val="both"/>
      </w:pPr>
      <w:r>
        <w:rPr>
          <w:sz w:val="20"/>
        </w:rPr>
        <w:t xml:space="preserve">_________ копеек, в том числе НДС _________ рублей _________ копеек.</w:t>
      </w:r>
    </w:p>
    <w:p>
      <w:pPr>
        <w:pStyle w:val="0"/>
        <w:ind w:firstLine="540"/>
        <w:jc w:val="both"/>
      </w:pPr>
      <w:r>
        <w:rPr>
          <w:sz w:val="20"/>
        </w:rPr>
        <w:t xml:space="preserve">11. Внесение платы за технологическое присоединение осуществляется заявителем в следующем порядке:</w:t>
      </w:r>
    </w:p>
    <w:p>
      <w:pPr>
        <w:pStyle w:val="0"/>
        <w:spacing w:before="200" w:line-rule="auto"/>
        <w:ind w:firstLine="540"/>
        <w:jc w:val="both"/>
      </w:pPr>
      <w:r>
        <w:rPr>
          <w:sz w:val="20"/>
        </w:rPr>
        <w:t xml:space="preserve">10 процентов платы за технологическое присоединение вносятся в течение 15 дней со дня заключения настоящего договора;</w:t>
      </w:r>
    </w:p>
    <w:p>
      <w:pPr>
        <w:pStyle w:val="0"/>
        <w:spacing w:before="200" w:line-rule="auto"/>
        <w:ind w:firstLine="540"/>
        <w:jc w:val="both"/>
      </w:pPr>
      <w:r>
        <w:rPr>
          <w:sz w:val="20"/>
        </w:rPr>
        <w:t xml:space="preserve">30 процентов платы за технологическое присоединение вносятся в течение 60 дней со дня заключения настоящего договора;</w:t>
      </w:r>
    </w:p>
    <w:p>
      <w:pPr>
        <w:pStyle w:val="0"/>
        <w:spacing w:before="200" w:line-rule="auto"/>
        <w:ind w:firstLine="540"/>
        <w:jc w:val="both"/>
      </w:pPr>
      <w:r>
        <w:rPr>
          <w:sz w:val="20"/>
        </w:rPr>
        <w:t xml:space="preserve">20 процентов платы за технологическое присоединение вносятся в течение 180 дней со дня заключения настоящего договора;</w:t>
      </w:r>
    </w:p>
    <w:p>
      <w:pPr>
        <w:pStyle w:val="0"/>
        <w:spacing w:before="200" w:line-rule="auto"/>
        <w:ind w:firstLine="540"/>
        <w:jc w:val="both"/>
      </w:pPr>
      <w:r>
        <w:rPr>
          <w:sz w:val="20"/>
        </w:rPr>
        <w:t xml:space="preserve">30 процентов платы за технологическое присоединение вносятся в течение 15 дней со дня фактического присоединения;</w:t>
      </w:r>
    </w:p>
    <w:p>
      <w:pPr>
        <w:pStyle w:val="0"/>
        <w:spacing w:before="200" w:line-rule="auto"/>
        <w:ind w:firstLine="540"/>
        <w:jc w:val="both"/>
      </w:pPr>
      <w:r>
        <w:rPr>
          <w:sz w:val="20"/>
        </w:rPr>
        <w:t xml:space="preserve">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pPr>
        <w:pStyle w:val="0"/>
        <w:spacing w:before="200" w:line-rule="auto"/>
        <w:ind w:firstLine="540"/>
        <w:jc w:val="both"/>
      </w:pPr>
      <w:r>
        <w:rPr>
          <w:sz w:val="20"/>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pPr>
        <w:pStyle w:val="0"/>
        <w:jc w:val="both"/>
      </w:pPr>
      <w:r>
        <w:rPr>
          <w:sz w:val="20"/>
        </w:rPr>
      </w:r>
    </w:p>
    <w:p>
      <w:pPr>
        <w:pStyle w:val="0"/>
        <w:outlineLvl w:val="2"/>
        <w:jc w:val="center"/>
      </w:pPr>
      <w:r>
        <w:rPr>
          <w:sz w:val="20"/>
        </w:rPr>
        <w:t xml:space="preserve">IV. Разграничение балансовой принадлежности электрических</w:t>
      </w:r>
    </w:p>
    <w:p>
      <w:pPr>
        <w:pStyle w:val="0"/>
        <w:jc w:val="center"/>
      </w:pPr>
      <w:r>
        <w:rPr>
          <w:sz w:val="20"/>
        </w:rPr>
        <w:t xml:space="preserve">сетей и эксплуатационной ответственности Сторон</w:t>
      </w:r>
    </w:p>
    <w:p>
      <w:pPr>
        <w:pStyle w:val="0"/>
        <w:jc w:val="both"/>
      </w:pPr>
      <w:r>
        <w:rPr>
          <w:sz w:val="20"/>
        </w:rPr>
      </w:r>
    </w:p>
    <w:p>
      <w:pPr>
        <w:pStyle w:val="0"/>
        <w:ind w:firstLine="540"/>
        <w:jc w:val="both"/>
      </w:pPr>
      <w:r>
        <w:rPr>
          <w:sz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history="0" w:anchor="P4601" w:tooltip="&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r>
          <w:rPr>
            <w:sz w:val="20"/>
            <w:color w:val="0000ff"/>
          </w:rPr>
          <w:t xml:space="preserve">&lt;4&gt;</w:t>
        </w:r>
      </w:hyperlink>
      <w:r>
        <w:rPr>
          <w:sz w:val="20"/>
        </w:rPr>
        <w:t xml:space="preserve">.</w:t>
      </w:r>
    </w:p>
    <w:p>
      <w:pPr>
        <w:pStyle w:val="0"/>
        <w:jc w:val="both"/>
      </w:pPr>
      <w:r>
        <w:rPr>
          <w:sz w:val="20"/>
        </w:rPr>
      </w:r>
    </w:p>
    <w:p>
      <w:pPr>
        <w:pStyle w:val="0"/>
        <w:outlineLvl w:val="2"/>
        <w:jc w:val="center"/>
      </w:pPr>
      <w:r>
        <w:rPr>
          <w:sz w:val="20"/>
        </w:rPr>
        <w:t xml:space="preserve">V. Условия изменения, расторжения договора</w:t>
      </w:r>
    </w:p>
    <w:p>
      <w:pPr>
        <w:pStyle w:val="0"/>
        <w:jc w:val="center"/>
      </w:pPr>
      <w:r>
        <w:rPr>
          <w:sz w:val="20"/>
        </w:rPr>
        <w:t xml:space="preserve">и ответственность Сторон</w:t>
      </w:r>
    </w:p>
    <w:p>
      <w:pPr>
        <w:pStyle w:val="0"/>
        <w:jc w:val="both"/>
      </w:pPr>
      <w:r>
        <w:rPr>
          <w:sz w:val="20"/>
        </w:rPr>
      </w:r>
    </w:p>
    <w:p>
      <w:pPr>
        <w:pStyle w:val="0"/>
        <w:ind w:firstLine="540"/>
        <w:jc w:val="both"/>
      </w:pPr>
      <w:r>
        <w:rPr>
          <w:sz w:val="20"/>
        </w:rPr>
        <w:t xml:space="preserve">14. Настоящий договор может быть изменен по письменному соглашению Сторон или в судебном порядке.</w:t>
      </w:r>
    </w:p>
    <w:p>
      <w:pPr>
        <w:pStyle w:val="0"/>
        <w:spacing w:before="200" w:line-rule="auto"/>
        <w:ind w:firstLine="540"/>
        <w:jc w:val="both"/>
      </w:pPr>
      <w:r>
        <w:rPr>
          <w:sz w:val="20"/>
        </w:rPr>
        <w:t xml:space="preserve">15. Настоящий договор может быть расторгнут по требованию одной из Сторон по основаниям, предусмотренным Гражданским </w:t>
      </w:r>
      <w:hyperlink w:history="0" r:id="rId1133"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pPr>
        <w:pStyle w:val="0"/>
        <w:spacing w:before="200" w:line-rule="auto"/>
        <w:ind w:firstLine="540"/>
        <w:jc w:val="both"/>
      </w:pPr>
      <w:r>
        <w:rPr>
          <w:sz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bookmarkStart w:id="4534" w:name="P4534"/>
    <w:bookmarkEnd w:id="4534"/>
    <w:p>
      <w:pPr>
        <w:pStyle w:val="0"/>
        <w:spacing w:before="200" w:line-rule="auto"/>
        <w:ind w:firstLine="540"/>
        <w:jc w:val="both"/>
      </w:pPr>
      <w:r>
        <w:rPr>
          <w:sz w:val="20"/>
        </w:rP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history="0" w:anchor="P4534"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r>
          <w:rPr>
            <w:sz w:val="20"/>
            <w:color w:val="0000ff"/>
          </w:rPr>
          <w:t xml:space="preserve">абзацем первым</w:t>
        </w:r>
      </w:hyperlink>
      <w:r>
        <w:rPr>
          <w:sz w:val="20"/>
        </w:rPr>
        <w:t xml:space="preserve"> настоящего пункта, в случае необоснованного уклонения либо отказа от ее уплаты.</w:t>
      </w:r>
    </w:p>
    <w:p>
      <w:pPr>
        <w:pStyle w:val="0"/>
        <w:spacing w:before="200" w:line-rule="auto"/>
        <w:ind w:firstLine="540"/>
        <w:jc w:val="both"/>
      </w:pPr>
      <w:r>
        <w:rPr>
          <w:sz w:val="20"/>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pPr>
        <w:pStyle w:val="0"/>
        <w:jc w:val="both"/>
      </w:pPr>
      <w:r>
        <w:rPr>
          <w:sz w:val="20"/>
        </w:rPr>
      </w:r>
    </w:p>
    <w:p>
      <w:pPr>
        <w:pStyle w:val="0"/>
        <w:outlineLvl w:val="2"/>
        <w:jc w:val="center"/>
      </w:pPr>
      <w:r>
        <w:rPr>
          <w:sz w:val="20"/>
        </w:rPr>
        <w:t xml:space="preserve">VI. Порядок разрешения споров</w:t>
      </w:r>
    </w:p>
    <w:p>
      <w:pPr>
        <w:pStyle w:val="0"/>
        <w:jc w:val="both"/>
      </w:pPr>
      <w:r>
        <w:rPr>
          <w:sz w:val="20"/>
        </w:rPr>
      </w:r>
    </w:p>
    <w:p>
      <w:pPr>
        <w:pStyle w:val="0"/>
        <w:ind w:firstLine="540"/>
        <w:jc w:val="both"/>
      </w:pPr>
      <w:r>
        <w:rPr>
          <w:sz w:val="20"/>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pPr>
        <w:pStyle w:val="0"/>
        <w:jc w:val="both"/>
      </w:pPr>
      <w:r>
        <w:rPr>
          <w:sz w:val="20"/>
        </w:rPr>
      </w:r>
    </w:p>
    <w:p>
      <w:pPr>
        <w:pStyle w:val="0"/>
        <w:outlineLvl w:val="2"/>
        <w:jc w:val="center"/>
      </w:pPr>
      <w:r>
        <w:rPr>
          <w:sz w:val="20"/>
        </w:rPr>
        <w:t xml:space="preserve">VII. Заключительные положения</w:t>
      </w:r>
    </w:p>
    <w:p>
      <w:pPr>
        <w:pStyle w:val="0"/>
        <w:jc w:val="both"/>
      </w:pPr>
      <w:r>
        <w:rPr>
          <w:sz w:val="20"/>
        </w:rPr>
      </w:r>
    </w:p>
    <w:p>
      <w:pPr>
        <w:pStyle w:val="0"/>
        <w:ind w:firstLine="540"/>
        <w:jc w:val="both"/>
      </w:pPr>
      <w:r>
        <w:rPr>
          <w:sz w:val="20"/>
        </w:rPr>
        <w:t xml:space="preserve">21. Настоящий договор считается заключенным с даты поступления подписанного заявителем экземпляра настоящего договора в сетевую организацию.</w:t>
      </w:r>
    </w:p>
    <w:p>
      <w:pPr>
        <w:pStyle w:val="0"/>
        <w:spacing w:before="200" w:line-rule="auto"/>
        <w:ind w:firstLine="540"/>
        <w:jc w:val="both"/>
      </w:pPr>
      <w:r>
        <w:rPr>
          <w:sz w:val="20"/>
        </w:rPr>
        <w:t xml:space="preserve">22. Настоящий договор составлен и подписан в двух экземплярах, по одному для каждой из Сторон.</w:t>
      </w:r>
    </w:p>
    <w:p>
      <w:pPr>
        <w:pStyle w:val="0"/>
        <w:jc w:val="both"/>
      </w:pPr>
      <w:r>
        <w:rPr>
          <w:sz w:val="20"/>
        </w:rPr>
      </w:r>
    </w:p>
    <w:p>
      <w:pPr>
        <w:pStyle w:val="0"/>
        <w:outlineLvl w:val="2"/>
        <w:jc w:val="center"/>
      </w:pPr>
      <w:r>
        <w:rPr>
          <w:sz w:val="20"/>
        </w:rPr>
        <w:t xml:space="preserve">Реквизиты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4252"/>
        <w:gridCol w:w="360"/>
        <w:gridCol w:w="4365"/>
      </w:tblGrid>
      <w:tr>
        <w:tc>
          <w:tcPr>
            <w:tcW w:w="4252" w:type="dxa"/>
            <w:tcBorders>
              <w:top w:val="nil"/>
              <w:left w:val="nil"/>
              <w:bottom w:val="nil"/>
              <w:right w:val="nil"/>
            </w:tcBorders>
          </w:tcPr>
          <w:p>
            <w:pPr>
              <w:pStyle w:val="0"/>
              <w:jc w:val="both"/>
            </w:pPr>
            <w:r>
              <w:rPr>
                <w:sz w:val="20"/>
              </w:rPr>
              <w:t xml:space="preserve">Сетевая организация</w:t>
            </w:r>
          </w:p>
          <w:p>
            <w:pPr>
              <w:pStyle w:val="0"/>
              <w:jc w:val="both"/>
            </w:pPr>
            <w:r>
              <w:rPr>
                <w:sz w:val="20"/>
              </w:rPr>
              <w:t xml:space="preserve">_____________________________________</w:t>
            </w:r>
          </w:p>
          <w:p>
            <w:pPr>
              <w:pStyle w:val="0"/>
              <w:jc w:val="center"/>
            </w:pPr>
            <w:r>
              <w:rPr>
                <w:sz w:val="20"/>
              </w:rPr>
              <w:t xml:space="preserve">(наименование сетевой организации)</w:t>
            </w:r>
          </w:p>
          <w:p>
            <w:pPr>
              <w:pStyle w:val="0"/>
              <w:jc w:val="both"/>
            </w:pPr>
            <w:r>
              <w:rPr>
                <w:sz w:val="20"/>
              </w:rPr>
              <w:t xml:space="preserve">_____________________________________</w:t>
            </w:r>
          </w:p>
          <w:p>
            <w:pPr>
              <w:pStyle w:val="0"/>
              <w:jc w:val="center"/>
            </w:pPr>
            <w:r>
              <w:rPr>
                <w:sz w:val="20"/>
              </w:rPr>
              <w:t xml:space="preserve">(место нахождения)</w:t>
            </w:r>
          </w:p>
          <w:p>
            <w:pPr>
              <w:pStyle w:val="0"/>
              <w:jc w:val="both"/>
            </w:pPr>
            <w:r>
              <w:rPr>
                <w:sz w:val="20"/>
              </w:rPr>
              <w:t xml:space="preserve">ИНН/КПП ____________________________</w:t>
            </w:r>
          </w:p>
          <w:p>
            <w:pPr>
              <w:pStyle w:val="0"/>
              <w:jc w:val="both"/>
            </w:pPr>
            <w:r>
              <w:rPr>
                <w:sz w:val="20"/>
              </w:rPr>
              <w:t xml:space="preserve">_____________________________________</w:t>
            </w:r>
          </w:p>
          <w:p>
            <w:pPr>
              <w:pStyle w:val="0"/>
              <w:jc w:val="both"/>
            </w:pPr>
            <w:r>
              <w:rPr>
                <w:sz w:val="20"/>
              </w:rPr>
              <w:t xml:space="preserve">р/с __________________________________</w:t>
            </w:r>
          </w:p>
          <w:p>
            <w:pPr>
              <w:pStyle w:val="0"/>
              <w:jc w:val="both"/>
            </w:pPr>
            <w:r>
              <w:rPr>
                <w:sz w:val="20"/>
              </w:rPr>
              <w:t xml:space="preserve">к/с __________________________________</w:t>
            </w:r>
          </w:p>
          <w:p>
            <w:pPr>
              <w:pStyle w:val="0"/>
              <w:jc w:val="both"/>
            </w:pPr>
            <w:r>
              <w:rPr>
                <w:sz w:val="20"/>
              </w:rPr>
              <w:t xml:space="preserve">_____________________________________</w:t>
            </w:r>
          </w:p>
          <w:p>
            <w:pPr>
              <w:pStyle w:val="0"/>
              <w:jc w:val="center"/>
            </w:pPr>
            <w:r>
              <w:rPr>
                <w:sz w:val="20"/>
              </w:rPr>
              <w:t xml:space="preserve">(должность, фамилия, имя, отчество лица,</w:t>
            </w:r>
          </w:p>
          <w:p>
            <w:pPr>
              <w:pStyle w:val="0"/>
              <w:jc w:val="both"/>
            </w:pPr>
            <w:r>
              <w:rPr>
                <w:sz w:val="20"/>
              </w:rPr>
              <w:t xml:space="preserve">_____________________________________</w:t>
            </w:r>
          </w:p>
          <w:p>
            <w:pPr>
              <w:pStyle w:val="0"/>
              <w:jc w:val="center"/>
            </w:pPr>
            <w:r>
              <w:rPr>
                <w:sz w:val="20"/>
              </w:rPr>
              <w:t xml:space="preserve">действующего от имени сетевой организации)</w:t>
            </w:r>
          </w:p>
        </w:tc>
        <w:tc>
          <w:tcPr>
            <w:tcW w:w="360" w:type="dxa"/>
            <w:tcBorders>
              <w:top w:val="nil"/>
              <w:left w:val="nil"/>
              <w:bottom w:val="nil"/>
              <w:right w:val="nil"/>
            </w:tcBorders>
          </w:tcPr>
          <w:p>
            <w:pPr>
              <w:pStyle w:val="0"/>
            </w:pPr>
            <w:r>
              <w:rPr>
                <w:sz w:val="20"/>
              </w:rPr>
            </w:r>
          </w:p>
        </w:tc>
        <w:tc>
          <w:tcPr>
            <w:tcW w:w="4365" w:type="dxa"/>
            <w:tcBorders>
              <w:top w:val="nil"/>
              <w:left w:val="nil"/>
              <w:bottom w:val="nil"/>
              <w:right w:val="nil"/>
            </w:tcBorders>
            <w:vMerge w:val="restart"/>
          </w:tcPr>
          <w:p>
            <w:pPr>
              <w:pStyle w:val="0"/>
              <w:jc w:val="both"/>
            </w:pPr>
            <w:r>
              <w:rPr>
                <w:sz w:val="20"/>
              </w:rPr>
              <w:t xml:space="preserve">Заявитель</w:t>
            </w:r>
          </w:p>
          <w:p>
            <w:pPr>
              <w:pStyle w:val="0"/>
              <w:jc w:val="both"/>
            </w:pPr>
            <w:r>
              <w:rPr>
                <w:sz w:val="20"/>
              </w:rPr>
              <w:t xml:space="preserve">_____________________________________</w:t>
            </w:r>
          </w:p>
          <w:p>
            <w:pPr>
              <w:pStyle w:val="0"/>
              <w:jc w:val="center"/>
            </w:pPr>
            <w:r>
              <w:rPr>
                <w:sz w:val="20"/>
              </w:rPr>
              <w:t xml:space="preserve">(для юридических лиц - полное наименование)</w:t>
            </w:r>
          </w:p>
          <w:p>
            <w:pPr>
              <w:pStyle w:val="0"/>
              <w:jc w:val="both"/>
            </w:pPr>
            <w:r>
              <w:rPr>
                <w:sz w:val="20"/>
              </w:rPr>
              <w:t xml:space="preserve">_____________________________________</w:t>
            </w:r>
          </w:p>
          <w:p>
            <w:pPr>
              <w:pStyle w:val="0"/>
              <w:jc w:val="center"/>
            </w:pPr>
            <w:r>
              <w:rPr>
                <w:sz w:val="20"/>
              </w:rPr>
              <w:t xml:space="preserve">(номер записи в Едином государственном реестре юридических лиц)</w:t>
            </w:r>
          </w:p>
          <w:p>
            <w:pPr>
              <w:pStyle w:val="0"/>
              <w:jc w:val="both"/>
            </w:pPr>
            <w:r>
              <w:rPr>
                <w:sz w:val="20"/>
              </w:rPr>
              <w:t xml:space="preserve">ИНН ________________________________</w:t>
            </w:r>
          </w:p>
          <w:p>
            <w:pPr>
              <w:pStyle w:val="0"/>
              <w:jc w:val="both"/>
            </w:pPr>
            <w:r>
              <w:rPr>
                <w:sz w:val="20"/>
              </w:rPr>
              <w:t xml:space="preserve">_____________________________________</w:t>
            </w:r>
          </w:p>
          <w:p>
            <w:pPr>
              <w:pStyle w:val="0"/>
              <w:jc w:val="center"/>
            </w:pPr>
            <w:r>
              <w:rPr>
                <w:sz w:val="20"/>
              </w:rPr>
              <w:t xml:space="preserve">(должность, фамилия, имя, отчество лица,</w:t>
            </w:r>
          </w:p>
          <w:p>
            <w:pPr>
              <w:pStyle w:val="0"/>
              <w:jc w:val="both"/>
            </w:pPr>
            <w:r>
              <w:rPr>
                <w:sz w:val="20"/>
              </w:rPr>
              <w:t xml:space="preserve">_____________________________________</w:t>
            </w:r>
          </w:p>
          <w:p>
            <w:pPr>
              <w:pStyle w:val="0"/>
              <w:jc w:val="center"/>
            </w:pPr>
            <w:r>
              <w:rPr>
                <w:sz w:val="20"/>
              </w:rPr>
              <w:t xml:space="preserve">действующего от имени юридического лица)</w:t>
            </w:r>
          </w:p>
          <w:p>
            <w:pPr>
              <w:pStyle w:val="0"/>
              <w:jc w:val="both"/>
            </w:pPr>
            <w:r>
              <w:rPr>
                <w:sz w:val="20"/>
              </w:rPr>
              <w:t xml:space="preserve">_____________________________________</w:t>
            </w:r>
          </w:p>
          <w:p>
            <w:pPr>
              <w:pStyle w:val="0"/>
              <w:jc w:val="both"/>
            </w:pPr>
            <w:r>
              <w:rPr>
                <w:sz w:val="20"/>
              </w:rPr>
              <w:t xml:space="preserve">_____________________________________</w:t>
            </w:r>
          </w:p>
          <w:p>
            <w:pPr>
              <w:pStyle w:val="0"/>
              <w:jc w:val="center"/>
            </w:pPr>
            <w:r>
              <w:rPr>
                <w:sz w:val="20"/>
              </w:rPr>
              <w:t xml:space="preserve">(место нахождения)</w:t>
            </w:r>
          </w:p>
          <w:p>
            <w:pPr>
              <w:pStyle w:val="0"/>
              <w:jc w:val="both"/>
            </w:pPr>
            <w:r>
              <w:rPr>
                <w:sz w:val="20"/>
              </w:rPr>
              <w:t xml:space="preserve">_____________________________________</w:t>
            </w:r>
          </w:p>
          <w:p>
            <w:pPr>
              <w:pStyle w:val="0"/>
              <w:jc w:val="center"/>
            </w:pPr>
            <w:r>
              <w:rPr>
                <w:sz w:val="20"/>
              </w:rPr>
              <w:t xml:space="preserve">(для индивидуальных предпринимателей - фамилия, имя, отчество)</w:t>
            </w:r>
          </w:p>
          <w:p>
            <w:pPr>
              <w:pStyle w:val="0"/>
              <w:jc w:val="both"/>
            </w:pPr>
            <w:r>
              <w:rPr>
                <w:sz w:val="20"/>
              </w:rPr>
              <w:t xml:space="preserve">_____________________________________</w:t>
            </w:r>
          </w:p>
          <w:p>
            <w:pPr>
              <w:pStyle w:val="0"/>
              <w:jc w:val="center"/>
            </w:pPr>
            <w:r>
              <w:rPr>
                <w:sz w:val="20"/>
              </w:rPr>
              <w:t xml:space="preserve">(номер записи в Едином государственном реестре индивидуальных предпринимателей и дата ее внесения в реестр)</w:t>
            </w:r>
          </w:p>
          <w:p>
            <w:pPr>
              <w:pStyle w:val="0"/>
              <w:jc w:val="both"/>
            </w:pPr>
            <w:r>
              <w:rPr>
                <w:sz w:val="20"/>
              </w:rPr>
              <w:t xml:space="preserve">_____________________________________</w:t>
            </w:r>
          </w:p>
          <w:p>
            <w:pPr>
              <w:pStyle w:val="0"/>
              <w:jc w:val="center"/>
            </w:pPr>
            <w:r>
              <w:rPr>
                <w:sz w:val="20"/>
              </w:rPr>
              <w:t xml:space="preserve">(серия, номер и дата выдачи паспорта или</w:t>
            </w:r>
          </w:p>
          <w:p>
            <w:pPr>
              <w:pStyle w:val="0"/>
              <w:jc w:val="both"/>
            </w:pPr>
            <w:r>
              <w:rPr>
                <w:sz w:val="20"/>
              </w:rPr>
              <w:t xml:space="preserve">_____________________________________</w:t>
            </w:r>
          </w:p>
          <w:p>
            <w:pPr>
              <w:pStyle w:val="0"/>
              <w:jc w:val="center"/>
            </w:pPr>
            <w:r>
              <w:rPr>
                <w:sz w:val="20"/>
              </w:rPr>
              <w:t xml:space="preserve">иного документа, удостоверяющего личность в соответствии с законодательством Российской Федерации)</w:t>
            </w:r>
          </w:p>
          <w:p>
            <w:pPr>
              <w:pStyle w:val="0"/>
              <w:jc w:val="both"/>
            </w:pPr>
            <w:r>
              <w:rPr>
                <w:sz w:val="20"/>
              </w:rPr>
              <w:t xml:space="preserve">ИНН ________________________________</w:t>
            </w:r>
          </w:p>
          <w:p>
            <w:pPr>
              <w:pStyle w:val="0"/>
              <w:jc w:val="both"/>
            </w:pPr>
            <w:r>
              <w:rPr>
                <w:sz w:val="20"/>
              </w:rPr>
              <w:t xml:space="preserve">_____________________________________</w:t>
            </w:r>
          </w:p>
          <w:p>
            <w:pPr>
              <w:pStyle w:val="0"/>
              <w:jc w:val="both"/>
            </w:pPr>
            <w:r>
              <w:rPr>
                <w:sz w:val="20"/>
              </w:rPr>
              <w:t xml:space="preserve">_____________________________________</w:t>
            </w:r>
          </w:p>
          <w:p>
            <w:pPr>
              <w:pStyle w:val="0"/>
              <w:jc w:val="center"/>
            </w:pPr>
            <w:r>
              <w:rPr>
                <w:sz w:val="20"/>
              </w:rPr>
              <w:t xml:space="preserve">(место жительства)</w:t>
            </w:r>
          </w:p>
        </w:tc>
      </w:tr>
      <w:tr>
        <w:tc>
          <w:tcPr>
            <w:tcW w:w="4252" w:type="dxa"/>
            <w:tcBorders>
              <w:top w:val="nil"/>
              <w:left w:val="nil"/>
              <w:bottom w:val="nil"/>
              <w:right w:val="nil"/>
            </w:tcBorders>
            <w:vMerge w:val="restart"/>
          </w:tcPr>
          <w:p>
            <w:pPr>
              <w:pStyle w:val="0"/>
              <w:jc w:val="right"/>
            </w:pPr>
            <w:r>
              <w:rPr>
                <w:sz w:val="20"/>
              </w:rPr>
              <w:t xml:space="preserve">_________</w:t>
            </w:r>
          </w:p>
          <w:p>
            <w:pPr>
              <w:pStyle w:val="0"/>
              <w:jc w:val="right"/>
            </w:pPr>
            <w:r>
              <w:rPr>
                <w:sz w:val="20"/>
              </w:rPr>
              <w:t xml:space="preserve">(подпись)</w:t>
            </w:r>
          </w:p>
          <w:p>
            <w:pPr>
              <w:pStyle w:val="0"/>
              <w:jc w:val="both"/>
            </w:pPr>
            <w:r>
              <w:rPr>
                <w:sz w:val="20"/>
              </w:rPr>
              <w:t xml:space="preserve">М.П.</w:t>
            </w:r>
          </w:p>
        </w:tc>
        <w:tc>
          <w:tcPr>
            <w:tcW w:w="360"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4365" w:type="dxa"/>
            <w:tcBorders>
              <w:top w:val="nil"/>
              <w:left w:val="nil"/>
              <w:bottom w:val="nil"/>
              <w:right w:val="nil"/>
            </w:tcBorders>
          </w:tcPr>
          <w:p>
            <w:pPr>
              <w:pStyle w:val="0"/>
              <w:jc w:val="right"/>
            </w:pPr>
            <w:r>
              <w:rPr>
                <w:sz w:val="20"/>
              </w:rPr>
              <w:t xml:space="preserve">_________</w:t>
            </w:r>
          </w:p>
          <w:p>
            <w:pPr>
              <w:pStyle w:val="0"/>
              <w:jc w:val="right"/>
            </w:pPr>
            <w:r>
              <w:rPr>
                <w:sz w:val="20"/>
              </w:rPr>
              <w:t xml:space="preserve">(подпись)</w:t>
            </w:r>
          </w:p>
          <w:p>
            <w:pPr>
              <w:pStyle w:val="0"/>
              <w:jc w:val="both"/>
            </w:pPr>
            <w:r>
              <w:rPr>
                <w:sz w:val="20"/>
              </w:rPr>
              <w:t xml:space="preserve">М.П.</w:t>
            </w:r>
          </w:p>
        </w:tc>
      </w:tr>
    </w:tbl>
    <w:p>
      <w:pPr>
        <w:pStyle w:val="0"/>
        <w:jc w:val="both"/>
      </w:pPr>
      <w:r>
        <w:rPr>
          <w:sz w:val="20"/>
        </w:rPr>
      </w:r>
    </w:p>
    <w:p>
      <w:pPr>
        <w:pStyle w:val="0"/>
        <w:ind w:firstLine="540"/>
        <w:jc w:val="both"/>
      </w:pPr>
      <w:r>
        <w:rPr>
          <w:sz w:val="20"/>
        </w:rPr>
        <w:t xml:space="preserve">--------------------------------</w:t>
      </w:r>
    </w:p>
    <w:bookmarkStart w:id="4598" w:name="P4598"/>
    <w:bookmarkEnd w:id="4598"/>
    <w:p>
      <w:pPr>
        <w:pStyle w:val="0"/>
        <w:spacing w:before="200" w:line-rule="auto"/>
        <w:ind w:firstLine="540"/>
        <w:jc w:val="both"/>
      </w:pPr>
      <w:r>
        <w:rPr>
          <w:sz w:val="20"/>
        </w:rPr>
        <w:t xml:space="preserve">&lt;1&gt;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bookmarkStart w:id="4599" w:name="P4599"/>
    <w:bookmarkEnd w:id="4599"/>
    <w:p>
      <w:pPr>
        <w:pStyle w:val="0"/>
        <w:spacing w:before="200" w:line-rule="auto"/>
        <w:ind w:firstLine="540"/>
        <w:jc w:val="both"/>
      </w:pPr>
      <w:r>
        <w:rPr>
          <w:sz w:val="20"/>
        </w:rPr>
        <w:t xml:space="preserve">&lt;2&gt; Срок действия технических условий не может составлять менее 2 лет и более 5 лет.</w:t>
      </w:r>
    </w:p>
    <w:bookmarkStart w:id="4600" w:name="P4600"/>
    <w:bookmarkEnd w:id="4600"/>
    <w:p>
      <w:pPr>
        <w:pStyle w:val="0"/>
        <w:spacing w:before="200" w:line-rule="auto"/>
        <w:ind w:firstLine="540"/>
        <w:jc w:val="both"/>
      </w:pPr>
      <w:r>
        <w:rPr>
          <w:sz w:val="20"/>
        </w:rPr>
        <w:t xml:space="preserve">&lt;3&gt;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bookmarkStart w:id="4601" w:name="P4601"/>
    <w:bookmarkEnd w:id="4601"/>
    <w:p>
      <w:pPr>
        <w:pStyle w:val="0"/>
        <w:spacing w:before="200" w:line-rule="auto"/>
        <w:ind w:firstLine="540"/>
        <w:jc w:val="both"/>
      </w:pPr>
      <w:r>
        <w:rPr>
          <w:sz w:val="20"/>
        </w:rPr>
        <w:t xml:space="preserve">&lt;4&gt;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типовому договору</w:t>
      </w:r>
    </w:p>
    <w:p>
      <w:pPr>
        <w:pStyle w:val="0"/>
        <w:jc w:val="right"/>
      </w:pPr>
      <w:r>
        <w:rPr>
          <w:sz w:val="20"/>
        </w:rPr>
        <w:t xml:space="preserve">об осуществлении технологического</w:t>
      </w:r>
    </w:p>
    <w:p>
      <w:pPr>
        <w:pStyle w:val="0"/>
        <w:jc w:val="right"/>
      </w:pPr>
      <w:r>
        <w:rPr>
          <w:sz w:val="20"/>
        </w:rPr>
        <w:t xml:space="preserve">присоединения к электрическим сетям</w:t>
      </w:r>
    </w:p>
    <w:p>
      <w:pPr>
        <w:pStyle w:val="0"/>
        <w:jc w:val="both"/>
      </w:pPr>
      <w:r>
        <w:rPr>
          <w:sz w:val="20"/>
        </w:rPr>
      </w:r>
    </w:p>
    <w:bookmarkStart w:id="4612" w:name="P4612"/>
    <w:bookmarkEnd w:id="4612"/>
    <w:p>
      <w:pPr>
        <w:pStyle w:val="1"/>
        <w:jc w:val="both"/>
      </w:pPr>
      <w:r>
        <w:rPr>
          <w:sz w:val="20"/>
        </w:rPr>
        <w:t xml:space="preserve">                            ТЕХНИЧЕСКИЕ УСЛОВИЯ</w:t>
      </w:r>
    </w:p>
    <w:p>
      <w:pPr>
        <w:pStyle w:val="1"/>
        <w:jc w:val="both"/>
      </w:pPr>
      <w:r>
        <w:rPr>
          <w:sz w:val="20"/>
        </w:rPr>
        <w:t xml:space="preserve">                  для присоединения к электрическим сетям</w:t>
      </w:r>
    </w:p>
    <w:p>
      <w:pPr>
        <w:pStyle w:val="1"/>
        <w:jc w:val="both"/>
      </w:pPr>
      <w:r>
        <w:rPr>
          <w:sz w:val="20"/>
        </w:rPr>
      </w:r>
    </w:p>
    <w:p>
      <w:pPr>
        <w:pStyle w:val="1"/>
        <w:jc w:val="both"/>
      </w:pPr>
      <w:r>
        <w:rPr>
          <w:sz w:val="20"/>
        </w:rPr>
        <w:t xml:space="preserve">     (для юридических лиц или индивидуальных предпринимателей в целях</w:t>
      </w:r>
    </w:p>
    <w:p>
      <w:pPr>
        <w:pStyle w:val="1"/>
        <w:jc w:val="both"/>
      </w:pPr>
      <w:r>
        <w:rPr>
          <w:sz w:val="20"/>
        </w:rPr>
        <w:t xml:space="preserve">        технологического присоединения энергопринимающих устройств,</w:t>
      </w:r>
    </w:p>
    <w:p>
      <w:pPr>
        <w:pStyle w:val="1"/>
        <w:jc w:val="both"/>
      </w:pPr>
      <w:r>
        <w:rPr>
          <w:sz w:val="20"/>
        </w:rPr>
        <w:t xml:space="preserve">        максимальная мощность которых свыше 150 кВт и менее 670 кВт</w:t>
      </w:r>
    </w:p>
    <w:p>
      <w:pPr>
        <w:pStyle w:val="1"/>
        <w:jc w:val="both"/>
      </w:pPr>
      <w:r>
        <w:rPr>
          <w:sz w:val="20"/>
        </w:rPr>
        <w:t xml:space="preserve">        (за исключением случаев, указанных в </w:t>
      </w:r>
      <w:hyperlink w:history="0" w:anchor="P3756" w:tooltip="ТИПОВОЙ ДОГОВОР">
        <w:r>
          <w:rPr>
            <w:sz w:val="20"/>
            <w:color w:val="0000ff"/>
          </w:rPr>
          <w:t xml:space="preserve">приложениях N 9</w:t>
        </w:r>
      </w:hyperlink>
      <w:r>
        <w:rPr>
          <w:sz w:val="20"/>
        </w:rPr>
        <w:t xml:space="preserve"> и </w:t>
      </w:r>
      <w:hyperlink w:history="0" w:anchor="P4387" w:tooltip="ТИПОВОЙ ДОГОВОР">
        <w:r>
          <w:rPr>
            <w:sz w:val="20"/>
            <w:color w:val="0000ff"/>
          </w:rPr>
          <w:t xml:space="preserve">10</w:t>
        </w:r>
      </w:hyperlink>
      <w:r>
        <w:rPr>
          <w:sz w:val="20"/>
        </w:rPr>
        <w:t xml:space="preserve">,</w:t>
      </w:r>
    </w:p>
    <w:p>
      <w:pPr>
        <w:pStyle w:val="1"/>
        <w:jc w:val="both"/>
      </w:pPr>
      <w:r>
        <w:rPr>
          <w:sz w:val="20"/>
        </w:rPr>
        <w:t xml:space="preserve">           а также осуществления технологического присоединения</w:t>
      </w:r>
    </w:p>
    <w:p>
      <w:pPr>
        <w:pStyle w:val="1"/>
        <w:jc w:val="both"/>
      </w:pPr>
      <w:r>
        <w:rPr>
          <w:sz w:val="20"/>
        </w:rPr>
        <w:t xml:space="preserve">                        по индивидуальному проекту)</w:t>
      </w:r>
    </w:p>
    <w:p>
      <w:pPr>
        <w:pStyle w:val="1"/>
        <w:jc w:val="both"/>
      </w:pPr>
      <w:r>
        <w:rPr>
          <w:sz w:val="20"/>
        </w:rPr>
      </w:r>
    </w:p>
    <w:p>
      <w:pPr>
        <w:pStyle w:val="1"/>
        <w:jc w:val="both"/>
      </w:pPr>
      <w:r>
        <w:rPr>
          <w:sz w:val="20"/>
        </w:rPr>
        <w:t xml:space="preserve">N                                                  "__" ___________ 20__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сетевой организации, выдавшей технические условия)</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    фамилия, имя, отчество заявителя - индивидуального предпринимателя)</w:t>
      </w:r>
    </w:p>
    <w:p>
      <w:pPr>
        <w:pStyle w:val="1"/>
        <w:jc w:val="both"/>
      </w:pPr>
      <w:r>
        <w:rPr>
          <w:sz w:val="20"/>
        </w:rPr>
        <w:t xml:space="preserve">    1. Наименование энергопринимающих устройств заявителя _________________</w:t>
      </w:r>
    </w:p>
    <w:p>
      <w:pPr>
        <w:pStyle w:val="1"/>
        <w:jc w:val="both"/>
      </w:pPr>
      <w:r>
        <w:rPr>
          <w:sz w:val="20"/>
        </w:rPr>
        <w:t xml:space="preserve">__________________________________________________________________________.</w:t>
      </w:r>
    </w:p>
    <w:p>
      <w:pPr>
        <w:pStyle w:val="1"/>
        <w:jc w:val="both"/>
      </w:pPr>
      <w:r>
        <w:rPr>
          <w:sz w:val="20"/>
        </w:rPr>
        <w:t xml:space="preserve">    2.  Наименование  и место нахождения объектов, в целях электроснабжения</w:t>
      </w:r>
    </w:p>
    <w:p>
      <w:pPr>
        <w:pStyle w:val="1"/>
        <w:jc w:val="both"/>
      </w:pPr>
      <w:r>
        <w:rPr>
          <w:sz w:val="20"/>
        </w:rPr>
        <w:t xml:space="preserve">которых   осуществляется  технологическое  присоединение  энергопринимающих</w:t>
      </w:r>
    </w:p>
    <w:p>
      <w:pPr>
        <w:pStyle w:val="1"/>
        <w:jc w:val="both"/>
      </w:pPr>
      <w:r>
        <w:rPr>
          <w:sz w:val="20"/>
        </w:rPr>
        <w:t xml:space="preserve">устройств заявителя ______________________________________________________.</w:t>
      </w:r>
    </w:p>
    <w:p>
      <w:pPr>
        <w:pStyle w:val="1"/>
        <w:jc w:val="both"/>
      </w:pPr>
      <w:r>
        <w:rPr>
          <w:sz w:val="20"/>
        </w:rPr>
        <w:t xml:space="preserve">    3.  Максимальная  мощность  присоединяемых  энергопринимающих устройств</w:t>
      </w:r>
    </w:p>
    <w:p>
      <w:pPr>
        <w:pStyle w:val="1"/>
        <w:jc w:val="both"/>
      </w:pPr>
      <w:r>
        <w:rPr>
          <w:sz w:val="20"/>
        </w:rPr>
        <w:t xml:space="preserve">заявителя составляет ________________________________________________ (кВт)</w:t>
      </w:r>
    </w:p>
    <w:p>
      <w:pPr>
        <w:pStyle w:val="1"/>
        <w:jc w:val="both"/>
      </w:pPr>
      <w:r>
        <w:rPr>
          <w:sz w:val="20"/>
        </w:rPr>
        <w:t xml:space="preserve">                       (если энергопринимающее устройство вводится</w:t>
      </w:r>
    </w:p>
    <w:p>
      <w:pPr>
        <w:pStyle w:val="1"/>
        <w:jc w:val="both"/>
      </w:pPr>
      <w:r>
        <w:rPr>
          <w:sz w:val="20"/>
        </w:rPr>
        <w:t xml:space="preserve">__________________________________________________________________________.</w:t>
      </w:r>
    </w:p>
    <w:p>
      <w:pPr>
        <w:pStyle w:val="1"/>
        <w:jc w:val="both"/>
      </w:pPr>
      <w:r>
        <w:rPr>
          <w:sz w:val="20"/>
        </w:rPr>
        <w:t xml:space="preserve">        в эксплуатацию по этапам и очередям, указывается поэтапное</w:t>
      </w:r>
    </w:p>
    <w:p>
      <w:pPr>
        <w:pStyle w:val="1"/>
        <w:jc w:val="both"/>
      </w:pPr>
      <w:r>
        <w:rPr>
          <w:sz w:val="20"/>
        </w:rPr>
        <w:t xml:space="preserve">                         распределение мощности)</w:t>
      </w:r>
    </w:p>
    <w:p>
      <w:pPr>
        <w:pStyle w:val="1"/>
        <w:jc w:val="both"/>
      </w:pPr>
      <w:r>
        <w:rPr>
          <w:sz w:val="20"/>
        </w:rPr>
        <w:t xml:space="preserve">    4. Категория надежности ______________________________________________.</w:t>
      </w:r>
    </w:p>
    <w:p>
      <w:pPr>
        <w:pStyle w:val="1"/>
        <w:jc w:val="both"/>
      </w:pPr>
      <w:r>
        <w:rPr>
          <w:sz w:val="20"/>
        </w:rPr>
        <w:t xml:space="preserve">    5.  Класс  напряжения  электрических  сетей,  к  которым осуществляется</w:t>
      </w:r>
    </w:p>
    <w:p>
      <w:pPr>
        <w:pStyle w:val="1"/>
        <w:jc w:val="both"/>
      </w:pPr>
      <w:r>
        <w:rPr>
          <w:sz w:val="20"/>
        </w:rPr>
        <w:t xml:space="preserve">технологическое присоединение __________________ (кВ).</w:t>
      </w:r>
    </w:p>
    <w:p>
      <w:pPr>
        <w:pStyle w:val="1"/>
        <w:jc w:val="both"/>
      </w:pPr>
      <w:r>
        <w:rPr>
          <w:sz w:val="20"/>
        </w:rPr>
        <w:t xml:space="preserve">    6.  Год  ввода  в  эксплуатацию  энергопринимающих  устройств заявителя</w:t>
      </w:r>
    </w:p>
    <w:p>
      <w:pPr>
        <w:pStyle w:val="1"/>
        <w:jc w:val="both"/>
      </w:pPr>
      <w:r>
        <w:rPr>
          <w:sz w:val="20"/>
        </w:rPr>
        <w:t xml:space="preserve">_______________________________________________________.</w:t>
      </w:r>
    </w:p>
    <w:p>
      <w:pPr>
        <w:pStyle w:val="1"/>
        <w:jc w:val="both"/>
      </w:pPr>
      <w:r>
        <w:rPr>
          <w:sz w:val="20"/>
        </w:rPr>
        <w:t xml:space="preserve">    7.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энергопринимающих устройств по каждой точке присоединения ________</w:t>
      </w:r>
    </w:p>
    <w:p>
      <w:pPr>
        <w:pStyle w:val="1"/>
        <w:jc w:val="both"/>
      </w:pPr>
      <w:r>
        <w:rPr>
          <w:sz w:val="20"/>
        </w:rPr>
        <w:t xml:space="preserve">(кВт).</w:t>
      </w:r>
    </w:p>
    <w:p>
      <w:pPr>
        <w:pStyle w:val="1"/>
        <w:jc w:val="both"/>
      </w:pPr>
      <w:r>
        <w:rPr>
          <w:sz w:val="20"/>
        </w:rPr>
        <w:t xml:space="preserve">    8. Основной источник питания _________________________________________.</w:t>
      </w:r>
    </w:p>
    <w:p>
      <w:pPr>
        <w:pStyle w:val="1"/>
        <w:jc w:val="both"/>
      </w:pPr>
      <w:r>
        <w:rPr>
          <w:sz w:val="20"/>
        </w:rPr>
        <w:t xml:space="preserve">    9. Резервный источник питания ________________________________________.</w:t>
      </w:r>
    </w:p>
    <w:p>
      <w:pPr>
        <w:pStyle w:val="1"/>
        <w:jc w:val="both"/>
      </w:pPr>
      <w:r>
        <w:rPr>
          <w:sz w:val="20"/>
        </w:rPr>
        <w:t xml:space="preserve">    10. Сетевая организация осуществляет </w:t>
      </w:r>
      <w:hyperlink w:history="0" w:anchor="P4689"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r>
          <w:rPr>
            <w:sz w:val="20"/>
            <w:color w:val="0000ff"/>
          </w:rPr>
          <w:t xml:space="preserve">&lt;1&gt;</w:t>
        </w:r>
      </w:hyperlink>
    </w:p>
    <w:p>
      <w:pPr>
        <w:pStyle w:val="1"/>
        <w:jc w:val="both"/>
      </w:pPr>
      <w:r>
        <w:rPr>
          <w:sz w:val="20"/>
        </w:rPr>
        <w:t xml:space="preserve">___________________________________________________________________________</w:t>
      </w:r>
    </w:p>
    <w:p>
      <w:pPr>
        <w:pStyle w:val="1"/>
        <w:jc w:val="both"/>
      </w:pPr>
      <w:r>
        <w:rPr>
          <w:sz w:val="20"/>
        </w:rPr>
        <w:t xml:space="preserve">    (указываются требования к усилению существующей электрической сети</w:t>
      </w:r>
    </w:p>
    <w:p>
      <w:pPr>
        <w:pStyle w:val="1"/>
        <w:jc w:val="both"/>
      </w:pPr>
      <w:r>
        <w:rPr>
          <w:sz w:val="20"/>
        </w:rPr>
        <w:t xml:space="preserve">___________________________________________________________________________</w:t>
      </w:r>
    </w:p>
    <w:p>
      <w:pPr>
        <w:pStyle w:val="1"/>
        <w:jc w:val="both"/>
      </w:pPr>
      <w:r>
        <w:rPr>
          <w:sz w:val="20"/>
        </w:rPr>
        <w:t xml:space="preserve">    в связи с присоединением новых мощностей (строительство новых линий</w:t>
      </w:r>
    </w:p>
    <w:p>
      <w:pPr>
        <w:pStyle w:val="1"/>
        <w:jc w:val="both"/>
      </w:pPr>
      <w:r>
        <w:rPr>
          <w:sz w:val="20"/>
        </w:rPr>
        <w:t xml:space="preserve">___________________________________________________________________________</w:t>
      </w:r>
    </w:p>
    <w:p>
      <w:pPr>
        <w:pStyle w:val="1"/>
        <w:jc w:val="both"/>
      </w:pPr>
      <w:r>
        <w:rPr>
          <w:sz w:val="20"/>
        </w:rPr>
        <w:t xml:space="preserve">электропередачи, подстанций, увеличение сечения проводов и кабелей, замена</w:t>
      </w:r>
    </w:p>
    <w:p>
      <w:pPr>
        <w:pStyle w:val="1"/>
        <w:jc w:val="both"/>
      </w:pPr>
      <w:r>
        <w:rPr>
          <w:sz w:val="20"/>
        </w:rPr>
        <w:t xml:space="preserve">___________________________________________________________________________</w:t>
      </w:r>
    </w:p>
    <w:p>
      <w:pPr>
        <w:pStyle w:val="1"/>
        <w:jc w:val="both"/>
      </w:pPr>
      <w:r>
        <w:rPr>
          <w:sz w:val="20"/>
        </w:rPr>
        <w:t xml:space="preserve">   или увеличение мощности трансформаторов, расширение распределительных</w:t>
      </w:r>
    </w:p>
    <w:p>
      <w:pPr>
        <w:pStyle w:val="1"/>
        <w:jc w:val="both"/>
      </w:pPr>
      <w:r>
        <w:rPr>
          <w:sz w:val="20"/>
        </w:rPr>
        <w:t xml:space="preserve">___________________________________________________________________________</w:t>
      </w:r>
    </w:p>
    <w:p>
      <w:pPr>
        <w:pStyle w:val="1"/>
        <w:jc w:val="both"/>
      </w:pPr>
      <w:r>
        <w:rPr>
          <w:sz w:val="20"/>
        </w:rPr>
        <w:t xml:space="preserve">       устройств, модернизация оборудования, реконструкция объектов</w:t>
      </w:r>
    </w:p>
    <w:p>
      <w:pPr>
        <w:pStyle w:val="1"/>
        <w:jc w:val="both"/>
      </w:pPr>
      <w:r>
        <w:rPr>
          <w:sz w:val="20"/>
        </w:rPr>
        <w:t xml:space="preserve">__________________________________________________________________________.</w:t>
      </w:r>
    </w:p>
    <w:p>
      <w:pPr>
        <w:pStyle w:val="1"/>
        <w:jc w:val="both"/>
      </w:pPr>
      <w:r>
        <w:rPr>
          <w:sz w:val="20"/>
        </w:rPr>
        <w:t xml:space="preserve">       электросетевого хозяйства, установка устройств регулирования</w:t>
      </w:r>
    </w:p>
    <w:p>
      <w:pPr>
        <w:pStyle w:val="1"/>
        <w:jc w:val="both"/>
      </w:pPr>
      <w:r>
        <w:rPr>
          <w:sz w:val="20"/>
        </w:rPr>
        <w:t xml:space="preserve">  напряжения для обеспечения надежности и качества электрической энергии,</w:t>
      </w:r>
    </w:p>
    <w:p>
      <w:pPr>
        <w:pStyle w:val="1"/>
        <w:jc w:val="both"/>
      </w:pPr>
      <w:r>
        <w:rPr>
          <w:sz w:val="20"/>
        </w:rPr>
        <w:t xml:space="preserve">а также по договоренности Сторон иные обязанности по исполнению технических</w:t>
      </w:r>
    </w:p>
    <w:p>
      <w:pPr>
        <w:pStyle w:val="1"/>
        <w:jc w:val="both"/>
      </w:pPr>
      <w:r>
        <w:rPr>
          <w:sz w:val="20"/>
        </w:rPr>
        <w:t xml:space="preserve"> условий, предусмотренные </w:t>
      </w:r>
      <w:hyperlink w:history="0" w:anchor="P1497" w:tooltip="25. В технических условиях для заявителей, за исключением лиц, указанных в пунктах 12(1), 13(2) - 13(5) и 14 настоящих Правил, должны быть указаны:">
        <w:r>
          <w:rPr>
            <w:sz w:val="20"/>
            <w:color w:val="0000ff"/>
          </w:rPr>
          <w:t xml:space="preserve">пунктом 25</w:t>
        </w:r>
      </w:hyperlink>
      <w:r>
        <w:rPr>
          <w:sz w:val="20"/>
        </w:rPr>
        <w:t xml:space="preserve"> Правил технологического присоединения</w:t>
      </w:r>
    </w:p>
    <w:p>
      <w:pPr>
        <w:pStyle w:val="1"/>
        <w:jc w:val="both"/>
      </w:pPr>
      <w:r>
        <w:rPr>
          <w:sz w:val="20"/>
        </w:rPr>
        <w:t xml:space="preserve"> энергопринимающих устройств потребителей электрической энергии, объектов</w:t>
      </w:r>
    </w:p>
    <w:p>
      <w:pPr>
        <w:pStyle w:val="1"/>
        <w:jc w:val="both"/>
      </w:pPr>
      <w:r>
        <w:rPr>
          <w:sz w:val="20"/>
        </w:rPr>
        <w:t xml:space="preserve">  по производству электрической энергии, а также объектов электросетевого</w:t>
      </w:r>
    </w:p>
    <w:p>
      <w:pPr>
        <w:pStyle w:val="1"/>
        <w:jc w:val="both"/>
      </w:pPr>
      <w:r>
        <w:rPr>
          <w:sz w:val="20"/>
        </w:rPr>
        <w:t xml:space="preserve">        хозяйства, принадлежащих сетевым организациям и иным лицам,</w:t>
      </w:r>
    </w:p>
    <w:p>
      <w:pPr>
        <w:pStyle w:val="1"/>
        <w:jc w:val="both"/>
      </w:pPr>
      <w:r>
        <w:rPr>
          <w:sz w:val="20"/>
        </w:rPr>
        <w:t xml:space="preserve">                          к электрическим сетям)</w:t>
      </w:r>
    </w:p>
    <w:p>
      <w:pPr>
        <w:pStyle w:val="1"/>
        <w:jc w:val="both"/>
      </w:pPr>
      <w:r>
        <w:rPr>
          <w:sz w:val="20"/>
        </w:rPr>
        <w:t xml:space="preserve">    11. Заявитель осуществляет </w:t>
      </w:r>
      <w:hyperlink w:history="0" w:anchor="P4690"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r>
          <w:rPr>
            <w:sz w:val="20"/>
            <w:color w:val="0000ff"/>
          </w:rPr>
          <w:t xml:space="preserve">&lt;2&gt;</w:t>
        </w:r>
      </w:hyperlink>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12.  Срок действия настоящих технических условий составляет ___________</w:t>
      </w:r>
    </w:p>
    <w:p>
      <w:pPr>
        <w:pStyle w:val="1"/>
        <w:jc w:val="both"/>
      </w:pPr>
      <w:r>
        <w:rPr>
          <w:sz w:val="20"/>
        </w:rPr>
        <w:t xml:space="preserve">год (года) </w:t>
      </w:r>
      <w:hyperlink w:history="0" w:anchor="P4691"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договора об осуществлении технологического</w:t>
      </w:r>
    </w:p>
    <w:p>
      <w:pPr>
        <w:pStyle w:val="1"/>
        <w:jc w:val="both"/>
      </w:pPr>
      <w:r>
        <w:rPr>
          <w:sz w:val="20"/>
        </w:rPr>
        <w:t xml:space="preserve">присоединения к электрическим сетям.</w:t>
      </w:r>
    </w:p>
    <w:p>
      <w:pPr>
        <w:pStyle w:val="1"/>
        <w:jc w:val="both"/>
      </w:pPr>
      <w:r>
        <w:rPr>
          <w:sz w:val="20"/>
        </w:rPr>
      </w:r>
    </w:p>
    <w:p>
      <w:pPr>
        <w:pStyle w:val="1"/>
        <w:jc w:val="both"/>
      </w:pPr>
      <w:r>
        <w:rPr>
          <w:sz w:val="20"/>
        </w:rPr>
        <w:t xml:space="preserve">                                 __________________________________________</w:t>
      </w:r>
    </w:p>
    <w:p>
      <w:pPr>
        <w:pStyle w:val="1"/>
        <w:jc w:val="both"/>
      </w:pPr>
      <w:r>
        <w:rPr>
          <w:sz w:val="20"/>
        </w:rPr>
        <w:t xml:space="preserve">                                                  (подпись)</w:t>
      </w:r>
    </w:p>
    <w:p>
      <w:pPr>
        <w:pStyle w:val="1"/>
        <w:jc w:val="both"/>
      </w:pPr>
      <w:r>
        <w:rPr>
          <w:sz w:val="20"/>
        </w:rPr>
        <w:t xml:space="preserve">                                 __________________________________________</w:t>
      </w:r>
    </w:p>
    <w:p>
      <w:pPr>
        <w:pStyle w:val="1"/>
        <w:jc w:val="both"/>
      </w:pPr>
      <w:r>
        <w:rPr>
          <w:sz w:val="20"/>
        </w:rPr>
        <w:t xml:space="preserve">                                  (должность, фамилия, имя, отчество лица,</w:t>
      </w:r>
    </w:p>
    <w:p>
      <w:pPr>
        <w:pStyle w:val="1"/>
        <w:jc w:val="both"/>
      </w:pPr>
      <w:r>
        <w:rPr>
          <w:sz w:val="20"/>
        </w:rPr>
        <w:t xml:space="preserve">                                 __________________________________________</w:t>
      </w:r>
    </w:p>
    <w:p>
      <w:pPr>
        <w:pStyle w:val="1"/>
        <w:jc w:val="both"/>
      </w:pPr>
      <w:r>
        <w:rPr>
          <w:sz w:val="20"/>
        </w:rPr>
        <w:t xml:space="preserve">                                 действующего от имени сетевой организации)</w:t>
      </w:r>
    </w:p>
    <w:p>
      <w:pPr>
        <w:pStyle w:val="1"/>
        <w:jc w:val="both"/>
      </w:pPr>
      <w:r>
        <w:rPr>
          <w:sz w:val="20"/>
        </w:rPr>
      </w:r>
    </w:p>
    <w:p>
      <w:pPr>
        <w:pStyle w:val="1"/>
        <w:jc w:val="both"/>
      </w:pPr>
      <w:r>
        <w:rPr>
          <w:sz w:val="20"/>
        </w:rPr>
        <w:t xml:space="preserve">                                   "__" _________________________ 20__ г.</w:t>
      </w:r>
    </w:p>
    <w:p>
      <w:pPr>
        <w:pStyle w:val="0"/>
        <w:jc w:val="both"/>
      </w:pPr>
      <w:r>
        <w:rPr>
          <w:sz w:val="20"/>
        </w:rPr>
      </w:r>
    </w:p>
    <w:p>
      <w:pPr>
        <w:pStyle w:val="0"/>
        <w:ind w:firstLine="540"/>
        <w:jc w:val="both"/>
      </w:pPr>
      <w:r>
        <w:rPr>
          <w:sz w:val="20"/>
        </w:rPr>
        <w:t xml:space="preserve">--------------------------------</w:t>
      </w:r>
    </w:p>
    <w:bookmarkStart w:id="4689" w:name="P4689"/>
    <w:bookmarkEnd w:id="4689"/>
    <w:p>
      <w:pPr>
        <w:pStyle w:val="0"/>
        <w:spacing w:before="200" w:line-rule="auto"/>
        <w:ind w:firstLine="540"/>
        <w:jc w:val="both"/>
      </w:pPr>
      <w:r>
        <w:rPr>
          <w:sz w:val="20"/>
        </w:rP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bookmarkStart w:id="4690" w:name="P4690"/>
    <w:bookmarkEnd w:id="4690"/>
    <w:p>
      <w:pPr>
        <w:pStyle w:val="0"/>
        <w:spacing w:before="200" w:line-rule="auto"/>
        <w:ind w:firstLine="540"/>
        <w:jc w:val="both"/>
      </w:pPr>
      <w:r>
        <w:rPr>
          <w:sz w:val="20"/>
        </w:rP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bookmarkStart w:id="4691" w:name="P4691"/>
    <w:bookmarkEnd w:id="4691"/>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12</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11.06.2015 </w:t>
            </w:r>
            <w:hyperlink w:history="0" r:id="rId1134"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30.09.2015 </w:t>
            </w:r>
            <w:hyperlink w:history="0" r:id="rId1135"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color w:val="392c69"/>
              </w:rPr>
              <w:t xml:space="preserve">, от 05.10.2016 </w:t>
            </w:r>
            <w:hyperlink w:history="0" r:id="rId1136"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 от 07.05.2017 </w:t>
            </w:r>
            <w:hyperlink w:history="0" r:id="rId1137"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w:t>
            </w:r>
          </w:p>
          <w:p>
            <w:pPr>
              <w:pStyle w:val="0"/>
              <w:jc w:val="center"/>
            </w:pPr>
            <w:r>
              <w:rPr>
                <w:sz w:val="20"/>
                <w:color w:val="392c69"/>
              </w:rPr>
              <w:t xml:space="preserve">от 27.12.2017 </w:t>
            </w:r>
            <w:hyperlink w:history="0" r:id="rId1138"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4712" w:name="P4712"/>
    <w:bookmarkEnd w:id="4712"/>
    <w:p>
      <w:pPr>
        <w:pStyle w:val="0"/>
        <w:jc w:val="center"/>
      </w:pPr>
      <w:r>
        <w:rPr>
          <w:sz w:val="20"/>
        </w:rPr>
        <w:t xml:space="preserve">ТИПОВОЙ ДОГОВОР</w:t>
      </w:r>
    </w:p>
    <w:p>
      <w:pPr>
        <w:pStyle w:val="0"/>
        <w:jc w:val="center"/>
      </w:pPr>
      <w:r>
        <w:rPr>
          <w:sz w:val="20"/>
        </w:rPr>
        <w:t xml:space="preserve">об осуществлении технологического присоединения</w:t>
      </w:r>
    </w:p>
    <w:p>
      <w:pPr>
        <w:pStyle w:val="0"/>
        <w:jc w:val="center"/>
      </w:pPr>
      <w:r>
        <w:rPr>
          <w:sz w:val="20"/>
        </w:rPr>
        <w:t xml:space="preserve">к электрическим сетям посредством перераспределения</w:t>
      </w:r>
    </w:p>
    <w:p>
      <w:pPr>
        <w:pStyle w:val="0"/>
        <w:jc w:val="center"/>
      </w:pPr>
      <w:r>
        <w:rPr>
          <w:sz w:val="20"/>
        </w:rPr>
        <w:t xml:space="preserve">максимальной мощности</w:t>
      </w:r>
    </w:p>
    <w:p>
      <w:pPr>
        <w:pStyle w:val="0"/>
        <w:jc w:val="both"/>
      </w:pPr>
      <w:r>
        <w:rPr>
          <w:sz w:val="20"/>
        </w:rPr>
      </w:r>
    </w:p>
    <w:p>
      <w:pPr>
        <w:pStyle w:val="0"/>
        <w:jc w:val="center"/>
      </w:pPr>
      <w:r>
        <w:rPr>
          <w:sz w:val="20"/>
        </w:rPr>
        <w:t xml:space="preserve">(для заявителей, заключивших соглашение</w:t>
      </w:r>
    </w:p>
    <w:p>
      <w:pPr>
        <w:pStyle w:val="0"/>
        <w:jc w:val="center"/>
      </w:pPr>
      <w:r>
        <w:rPr>
          <w:sz w:val="20"/>
        </w:rPr>
        <w:t xml:space="preserve">о перераспределении максимальной мощности с владельцами</w:t>
      </w:r>
    </w:p>
    <w:p>
      <w:pPr>
        <w:pStyle w:val="0"/>
        <w:jc w:val="center"/>
      </w:pPr>
      <w:r>
        <w:rPr>
          <w:sz w:val="20"/>
        </w:rPr>
        <w:t xml:space="preserve">энергопринимающих устройств (за исключением лиц, указанных</w:t>
      </w:r>
    </w:p>
    <w:p>
      <w:pPr>
        <w:pStyle w:val="0"/>
        <w:jc w:val="center"/>
      </w:pPr>
      <w:r>
        <w:rPr>
          <w:sz w:val="20"/>
        </w:rPr>
        <w:t xml:space="preserve">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пункте 12(1)</w:t>
        </w:r>
      </w:hyperlink>
      <w:r>
        <w:rPr>
          <w:sz w:val="20"/>
        </w:rPr>
        <w:t xml:space="preserve"> Правил технологического присоединения</w:t>
      </w:r>
    </w:p>
    <w:p>
      <w:pPr>
        <w:pStyle w:val="0"/>
        <w:jc w:val="center"/>
      </w:pPr>
      <w:r>
        <w:rPr>
          <w:sz w:val="20"/>
        </w:rPr>
        <w:t xml:space="preserve">энергопринимающих устройств потребителей электрической</w:t>
      </w:r>
    </w:p>
    <w:p>
      <w:pPr>
        <w:pStyle w:val="0"/>
        <w:jc w:val="center"/>
      </w:pPr>
      <w:r>
        <w:rPr>
          <w:sz w:val="20"/>
        </w:rPr>
        <w:t xml:space="preserve">энергии, объектов по производству электрической</w:t>
      </w:r>
    </w:p>
    <w:p>
      <w:pPr>
        <w:pStyle w:val="0"/>
        <w:jc w:val="center"/>
      </w:pPr>
      <w:r>
        <w:rPr>
          <w:sz w:val="20"/>
        </w:rPr>
        <w:t xml:space="preserve">энергии, а также объектов электросетевого хозяйства,</w:t>
      </w:r>
    </w:p>
    <w:p>
      <w:pPr>
        <w:pStyle w:val="0"/>
        <w:jc w:val="center"/>
      </w:pPr>
      <w:r>
        <w:rPr>
          <w:sz w:val="20"/>
        </w:rPr>
        <w:t xml:space="preserve">принадлежащих сетевым организациям и иным лицам,</w:t>
      </w:r>
    </w:p>
    <w:p>
      <w:pPr>
        <w:pStyle w:val="0"/>
        <w:jc w:val="center"/>
      </w:pPr>
      <w:r>
        <w:rPr>
          <w:sz w:val="20"/>
        </w:rPr>
        <w:t xml:space="preserve">к электрическим сетям, лиц, указанных в </w:t>
      </w:r>
      <w:hyperlink w:history="0" w:anchor="P1103"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пунктах 13</w:t>
        </w:r>
      </w:hyperlink>
    </w:p>
    <w:p>
      <w:pPr>
        <w:pStyle w:val="0"/>
        <w:jc w:val="center"/>
      </w:pPr>
      <w:r>
        <w:rPr>
          <w:sz w:val="20"/>
        </w:rPr>
        <w:t xml:space="preserve">и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указанных Правил, лиц, присоединенных к объектам</w:t>
      </w:r>
    </w:p>
    <w:p>
      <w:pPr>
        <w:pStyle w:val="0"/>
        <w:jc w:val="center"/>
      </w:pPr>
      <w:r>
        <w:rPr>
          <w:sz w:val="20"/>
        </w:rPr>
        <w:t xml:space="preserve">единой национальной (общероссийской) электрической</w:t>
      </w:r>
    </w:p>
    <w:p>
      <w:pPr>
        <w:pStyle w:val="0"/>
        <w:jc w:val="center"/>
      </w:pPr>
      <w:r>
        <w:rPr>
          <w:sz w:val="20"/>
        </w:rPr>
        <w:t xml:space="preserve">сети, а также лиц, не внесших плату за технологическое</w:t>
      </w:r>
    </w:p>
    <w:p>
      <w:pPr>
        <w:pStyle w:val="0"/>
        <w:jc w:val="center"/>
      </w:pPr>
      <w:r>
        <w:rPr>
          <w:sz w:val="20"/>
        </w:rPr>
        <w:t xml:space="preserve">присоединение либо внесших плату за технологическое</w:t>
      </w:r>
    </w:p>
    <w:p>
      <w:pPr>
        <w:pStyle w:val="0"/>
        <w:jc w:val="center"/>
      </w:pPr>
      <w:r>
        <w:rPr>
          <w:sz w:val="20"/>
        </w:rPr>
        <w:t xml:space="preserve">присоединение не в полном объеме), имеющими на праве</w:t>
      </w:r>
    </w:p>
    <w:p>
      <w:pPr>
        <w:pStyle w:val="0"/>
        <w:jc w:val="center"/>
      </w:pPr>
      <w:r>
        <w:rPr>
          <w:sz w:val="20"/>
        </w:rPr>
        <w:t xml:space="preserve">собственности или на ином законном основании</w:t>
      </w:r>
    </w:p>
    <w:p>
      <w:pPr>
        <w:pStyle w:val="0"/>
        <w:jc w:val="center"/>
      </w:pPr>
      <w:r>
        <w:rPr>
          <w:sz w:val="20"/>
        </w:rPr>
        <w:t xml:space="preserve">энергопринимающие устройства, в отношении которых</w:t>
      </w:r>
    </w:p>
    <w:p>
      <w:pPr>
        <w:pStyle w:val="0"/>
        <w:jc w:val="center"/>
      </w:pPr>
      <w:r>
        <w:rPr>
          <w:sz w:val="20"/>
        </w:rPr>
        <w:t xml:space="preserve">до 1 января 2009 г. в установленном порядке было</w:t>
      </w:r>
    </w:p>
    <w:p>
      <w:pPr>
        <w:pStyle w:val="0"/>
        <w:jc w:val="center"/>
      </w:pPr>
      <w:r>
        <w:rPr>
          <w:sz w:val="20"/>
        </w:rPr>
        <w:t xml:space="preserve">осуществлено фактическое технологическое</w:t>
      </w:r>
    </w:p>
    <w:p>
      <w:pPr>
        <w:pStyle w:val="0"/>
        <w:jc w:val="center"/>
      </w:pPr>
      <w:r>
        <w:rPr>
          <w:sz w:val="20"/>
        </w:rPr>
        <w:t xml:space="preserve">присоединение к электрическим сетям)</w:t>
      </w:r>
    </w:p>
    <w:p>
      <w:pPr>
        <w:pStyle w:val="0"/>
        <w:jc w:val="both"/>
      </w:pPr>
      <w:r>
        <w:rPr>
          <w:sz w:val="20"/>
        </w:rPr>
      </w:r>
    </w:p>
    <w:p>
      <w:pPr>
        <w:pStyle w:val="1"/>
        <w:jc w:val="both"/>
      </w:pPr>
      <w:r>
        <w:rPr>
          <w:sz w:val="20"/>
        </w:rPr>
        <w:t xml:space="preserve">___________________________                      "__" _____________ 20__ г.</w:t>
      </w:r>
    </w:p>
    <w:p>
      <w:pPr>
        <w:pStyle w:val="1"/>
        <w:jc w:val="both"/>
      </w:pPr>
      <w:r>
        <w:rPr>
          <w:sz w:val="20"/>
        </w:rPr>
        <w:t xml:space="preserve">(место заключения договора)                      (дата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сетевой организации)</w:t>
      </w:r>
    </w:p>
    <w:p>
      <w:pPr>
        <w:pStyle w:val="1"/>
        <w:jc w:val="both"/>
      </w:pPr>
      <w:r>
        <w:rPr>
          <w:sz w:val="20"/>
        </w:rPr>
        <w:t xml:space="preserve">именуемая в дальнейшем сетевой организацией, в лице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                                (наименование и реквизиты документа)</w:t>
      </w:r>
    </w:p>
    <w:p>
      <w:pPr>
        <w:pStyle w:val="1"/>
        <w:jc w:val="both"/>
      </w:pPr>
      <w:r>
        <w:rPr>
          <w:sz w:val="20"/>
        </w:rPr>
        <w:t xml:space="preserve">__________________________________________________________________________,</w:t>
      </w:r>
    </w:p>
    <w:p>
      <w:pPr>
        <w:pStyle w:val="1"/>
        <w:jc w:val="both"/>
      </w:pPr>
      <w:r>
        <w:rPr>
          <w:sz w:val="20"/>
        </w:rPr>
        <w:t xml:space="preserve">с одной стороны, и ________________________________________________________</w:t>
      </w:r>
    </w:p>
    <w:p>
      <w:pPr>
        <w:pStyle w:val="1"/>
        <w:jc w:val="both"/>
      </w:pPr>
      <w:r>
        <w:rPr>
          <w:sz w:val="20"/>
        </w:rPr>
        <w:t xml:space="preserve">                     (полное наименование юридического лица, номер записи</w:t>
      </w:r>
    </w:p>
    <w:p>
      <w:pPr>
        <w:pStyle w:val="1"/>
        <w:jc w:val="both"/>
      </w:pPr>
      <w:r>
        <w:rPr>
          <w:sz w:val="20"/>
        </w:rPr>
        <w:t xml:space="preserve">___________________________________________________________________________</w:t>
      </w:r>
    </w:p>
    <w:p>
      <w:pPr>
        <w:pStyle w:val="1"/>
        <w:jc w:val="both"/>
      </w:pPr>
      <w:r>
        <w:rPr>
          <w:sz w:val="20"/>
        </w:rPr>
        <w:t xml:space="preserve">   в Едином государственном реестре юридических лиц с указанием фамилии,</w:t>
      </w:r>
    </w:p>
    <w:p>
      <w:pPr>
        <w:pStyle w:val="1"/>
        <w:jc w:val="both"/>
      </w:pPr>
      <w:r>
        <w:rPr>
          <w:sz w:val="20"/>
        </w:rPr>
        <w:t xml:space="preserve">___________________________________________________________________________</w:t>
      </w:r>
    </w:p>
    <w:p>
      <w:pPr>
        <w:pStyle w:val="1"/>
        <w:jc w:val="both"/>
      </w:pPr>
      <w:r>
        <w:rPr>
          <w:sz w:val="20"/>
        </w:rPr>
        <w:t xml:space="preserve">   имени, отчества лица, действующего от имени этого юридического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наименования и реквизитов документа, на основании которого он действует,</w:t>
      </w:r>
    </w:p>
    <w:p>
      <w:pPr>
        <w:pStyle w:val="1"/>
        <w:jc w:val="both"/>
      </w:pPr>
      <w:r>
        <w:rPr>
          <w:sz w:val="20"/>
        </w:rPr>
        <w:t xml:space="preserve">__________________________________________________________________________,</w:t>
      </w:r>
    </w:p>
    <w:p>
      <w:pPr>
        <w:pStyle w:val="1"/>
        <w:jc w:val="both"/>
      </w:pPr>
      <w:r>
        <w:rPr>
          <w:sz w:val="20"/>
        </w:rPr>
        <w:t xml:space="preserve">    либо фамилия, имя, отчество индивидуального предпринимателя, номер</w:t>
      </w:r>
    </w:p>
    <w:p>
      <w:pPr>
        <w:pStyle w:val="1"/>
        <w:jc w:val="both"/>
      </w:pPr>
      <w:r>
        <w:rPr>
          <w:sz w:val="20"/>
        </w:rPr>
        <w:t xml:space="preserve">  записи в Едином государственном реестре индивидуальных предпринимателей</w:t>
      </w:r>
    </w:p>
    <w:p>
      <w:pPr>
        <w:pStyle w:val="1"/>
        <w:jc w:val="both"/>
      </w:pPr>
      <w:r>
        <w:rPr>
          <w:sz w:val="20"/>
        </w:rPr>
        <w:t xml:space="preserve">                       и дата ее внесения в реестр)</w:t>
      </w:r>
    </w:p>
    <w:p>
      <w:pPr>
        <w:pStyle w:val="1"/>
        <w:jc w:val="both"/>
      </w:pPr>
      <w:r>
        <w:rPr>
          <w:sz w:val="20"/>
        </w:rPr>
        <w:t xml:space="preserve">именуемый  в  дальнейшем  заявителем,  с  другой  стороны,  далее именуемые</w:t>
      </w:r>
    </w:p>
    <w:p>
      <w:pPr>
        <w:pStyle w:val="1"/>
        <w:jc w:val="both"/>
      </w:pPr>
      <w:r>
        <w:rPr>
          <w:sz w:val="20"/>
        </w:rPr>
        <w:t xml:space="preserve">Сторонами, заключили настоящий договор о 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1.  В  соответствии  с настоящим договором сетевая организация принимает на</w:t>
      </w:r>
    </w:p>
    <w:p>
      <w:pPr>
        <w:pStyle w:val="1"/>
        <w:jc w:val="both"/>
      </w:pPr>
      <w:r>
        <w:rPr>
          <w:sz w:val="20"/>
        </w:rPr>
        <w:t xml:space="preserve">себя   обязательства   по   осуществлению   технологического  присоединения</w:t>
      </w:r>
    </w:p>
    <w:p>
      <w:pPr>
        <w:pStyle w:val="1"/>
        <w:jc w:val="both"/>
      </w:pPr>
      <w:r>
        <w:rPr>
          <w:sz w:val="20"/>
        </w:rPr>
        <w:t xml:space="preserve">энергопринимающих  устройств  заявителя,  в  пользу  которого  предлагается</w:t>
      </w:r>
    </w:p>
    <w:p>
      <w:pPr>
        <w:pStyle w:val="1"/>
        <w:jc w:val="both"/>
      </w:pPr>
      <w:r>
        <w:rPr>
          <w:sz w:val="20"/>
        </w:rPr>
        <w:t xml:space="preserve">перераспределить  избыток  максимальной  мощности  (далее - технологическое</w:t>
      </w:r>
    </w:p>
    <w:p>
      <w:pPr>
        <w:pStyle w:val="1"/>
        <w:jc w:val="both"/>
      </w:pPr>
      <w:r>
        <w:rPr>
          <w:sz w:val="20"/>
        </w:rPr>
        <w:t xml:space="preserve">присоединение),</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энергопринимающих устройств)</w:t>
      </w:r>
    </w:p>
    <w:p>
      <w:pPr>
        <w:pStyle w:val="1"/>
        <w:jc w:val="both"/>
      </w:pPr>
      <w:r>
        <w:rPr>
          <w:sz w:val="20"/>
        </w:rPr>
        <w:t xml:space="preserve">__________________________________________________________________________,</w:t>
      </w:r>
    </w:p>
    <w:p>
      <w:pPr>
        <w:pStyle w:val="1"/>
        <w:jc w:val="both"/>
      </w:pPr>
      <w:r>
        <w:rPr>
          <w:sz w:val="20"/>
        </w:rPr>
        <w:t xml:space="preserve">в  том  числе  по обеспечению готовности объектов электросетевого хозяйства</w:t>
      </w:r>
    </w:p>
    <w:p>
      <w:pPr>
        <w:pStyle w:val="1"/>
        <w:jc w:val="both"/>
      </w:pPr>
      <w:r>
        <w:rPr>
          <w:sz w:val="20"/>
        </w:rPr>
        <w:t xml:space="preserve">(включая  их  проектирование, строительство, реконструкцию) к присоединению</w:t>
      </w:r>
    </w:p>
    <w:p>
      <w:pPr>
        <w:pStyle w:val="1"/>
        <w:jc w:val="both"/>
      </w:pPr>
      <w:r>
        <w:rPr>
          <w:sz w:val="20"/>
        </w:rPr>
        <w:t xml:space="preserve">энергопринимающих  устройств,  урегулированию отношений с третьими лицами в</w:t>
      </w:r>
    </w:p>
    <w:p>
      <w:pPr>
        <w:pStyle w:val="1"/>
        <w:jc w:val="both"/>
      </w:pPr>
      <w:r>
        <w:rPr>
          <w:sz w:val="20"/>
        </w:rPr>
        <w:t xml:space="preserve">случае    необходимости    строительства   (модернизации)   такими   лицами</w:t>
      </w:r>
    </w:p>
    <w:p>
      <w:pPr>
        <w:pStyle w:val="1"/>
        <w:jc w:val="both"/>
      </w:pPr>
      <w:r>
        <w:rPr>
          <w:sz w:val="20"/>
        </w:rPr>
        <w:t xml:space="preserve">принадлежащих  им  объектов  электросетевого  хозяйства  (энергопринимающих</w:t>
      </w:r>
    </w:p>
    <w:p>
      <w:pPr>
        <w:pStyle w:val="1"/>
        <w:jc w:val="both"/>
      </w:pPr>
      <w:r>
        <w:rPr>
          <w:sz w:val="20"/>
        </w:rPr>
        <w:t xml:space="preserve">устройств, объектов электроэнергетики), с учетом следующих характеристик:</w:t>
      </w:r>
    </w:p>
    <w:p>
      <w:pPr>
        <w:pStyle w:val="0"/>
        <w:ind w:firstLine="540"/>
        <w:jc w:val="both"/>
      </w:pPr>
      <w:r>
        <w:rPr>
          <w:sz w:val="20"/>
        </w:rPr>
        <w:t xml:space="preserve">максимальная мощность присоединяемых энергопринимающих устройств _______ (кВт);</w:t>
      </w:r>
    </w:p>
    <w:p>
      <w:pPr>
        <w:pStyle w:val="0"/>
        <w:spacing w:before="200" w:line-rule="auto"/>
        <w:ind w:firstLine="540"/>
        <w:jc w:val="both"/>
      </w:pPr>
      <w:r>
        <w:rPr>
          <w:sz w:val="20"/>
        </w:rPr>
        <w:t xml:space="preserve">категория надежности _______;</w:t>
      </w:r>
    </w:p>
    <w:p>
      <w:pPr>
        <w:pStyle w:val="0"/>
        <w:spacing w:before="200" w:line-rule="auto"/>
        <w:ind w:firstLine="540"/>
        <w:jc w:val="both"/>
      </w:pPr>
      <w:r>
        <w:rPr>
          <w:sz w:val="20"/>
        </w:rPr>
        <w:t xml:space="preserve">класс напряжения электрических сетей, к которым осуществляется технологическое присоединение _______ (кВ);</w:t>
      </w:r>
    </w:p>
    <w:p>
      <w:pPr>
        <w:pStyle w:val="0"/>
        <w:spacing w:before="200" w:line-rule="auto"/>
        <w:ind w:firstLine="540"/>
        <w:jc w:val="both"/>
      </w:pPr>
      <w:r>
        <w:rPr>
          <w:sz w:val="20"/>
        </w:rPr>
        <w:t xml:space="preserve">максимальная мощность ранее присоединенных энергопринимающих устройств _______ кВт </w:t>
      </w:r>
      <w:hyperlink w:history="0" w:anchor="P4921"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r>
          <w:rPr>
            <w:sz w:val="20"/>
            <w:color w:val="0000ff"/>
          </w:rPr>
          <w:t xml:space="preserve">&lt;1&gt;</w:t>
        </w:r>
      </w:hyperlink>
      <w:r>
        <w:rPr>
          <w:sz w:val="20"/>
        </w:rPr>
        <w:t xml:space="preserve">.</w:t>
      </w:r>
    </w:p>
    <w:p>
      <w:pPr>
        <w:pStyle w:val="0"/>
        <w:spacing w:before="200" w:line-rule="auto"/>
        <w:ind w:firstLine="540"/>
        <w:jc w:val="both"/>
      </w:pPr>
      <w:r>
        <w:rPr>
          <w:sz w:val="20"/>
        </w:rPr>
        <w:t xml:space="preserve">Заявитель обязуется оплатить расходы на технологическое присоединение в соответствии с условиями настоящего договора.</w:t>
      </w:r>
    </w:p>
    <w:p>
      <w:pPr>
        <w:pStyle w:val="1"/>
        <w:spacing w:before="200" w:line-rule="auto"/>
        <w:jc w:val="both"/>
      </w:pPr>
      <w:r>
        <w:rPr>
          <w:sz w:val="20"/>
        </w:rPr>
        <w:t xml:space="preserve">    2. Технологическое        присоединение         необходимо          для</w:t>
      </w:r>
    </w:p>
    <w:p>
      <w:pPr>
        <w:pStyle w:val="1"/>
        <w:jc w:val="both"/>
      </w:pPr>
      <w:r>
        <w:rPr>
          <w:sz w:val="20"/>
        </w:rPr>
        <w:t xml:space="preserve">электроснабжения 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объектов заявителя)</w:t>
      </w:r>
    </w:p>
    <w:p>
      <w:pPr>
        <w:pStyle w:val="1"/>
        <w:jc w:val="both"/>
      </w:pPr>
      <w:r>
        <w:rPr>
          <w:sz w:val="20"/>
        </w:rPr>
        <w:t xml:space="preserve">расположенных (которые будут располагаться) _______________________________</w:t>
      </w:r>
    </w:p>
    <w:p>
      <w:pPr>
        <w:pStyle w:val="1"/>
        <w:jc w:val="both"/>
      </w:pPr>
      <w:r>
        <w:rPr>
          <w:sz w:val="20"/>
        </w:rPr>
        <w:t xml:space="preserve">                                                   (место нахождения</w:t>
      </w:r>
    </w:p>
    <w:p>
      <w:pPr>
        <w:pStyle w:val="1"/>
        <w:jc w:val="both"/>
      </w:pPr>
      <w:r>
        <w:rPr>
          <w:sz w:val="20"/>
        </w:rPr>
        <w:t xml:space="preserve">__________________________________________________________________________.</w:t>
      </w:r>
    </w:p>
    <w:p>
      <w:pPr>
        <w:pStyle w:val="1"/>
        <w:jc w:val="both"/>
      </w:pPr>
      <w:r>
        <w:rPr>
          <w:sz w:val="20"/>
        </w:rPr>
        <w:t xml:space="preserve">                            объектов заявителя)</w:t>
      </w:r>
    </w:p>
    <w:p>
      <w:pPr>
        <w:pStyle w:val="0"/>
        <w:ind w:firstLine="540"/>
        <w:jc w:val="both"/>
      </w:pPr>
      <w:r>
        <w:rPr>
          <w:sz w:val="20"/>
        </w:rPr>
        <w:t xml:space="preserve">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pPr>
        <w:pStyle w:val="0"/>
        <w:spacing w:before="200" w:line-rule="auto"/>
        <w:ind w:firstLine="540"/>
        <w:jc w:val="both"/>
      </w:pPr>
      <w:r>
        <w:rPr>
          <w:sz w:val="20"/>
        </w:rPr>
        <w:t xml:space="preserve">4. </w:t>
      </w:r>
      <w:hyperlink w:history="0" w:anchor="P4938" w:tooltip="                            ТЕХНИЧЕСКИЕ УСЛОВИЯ">
        <w:r>
          <w:rPr>
            <w:sz w:val="20"/>
            <w:color w:val="0000ff"/>
          </w:rPr>
          <w:t xml:space="preserve">Технические условия</w:t>
        </w:r>
      </w:hyperlink>
      <w:r>
        <w:rPr>
          <w:sz w:val="20"/>
        </w:rPr>
        <w:t xml:space="preserve"> являются неотъемлемой частью настоящего договора и приведены в приложении.</w:t>
      </w:r>
    </w:p>
    <w:p>
      <w:pPr>
        <w:pStyle w:val="0"/>
        <w:spacing w:before="200" w:line-rule="auto"/>
        <w:ind w:firstLine="540"/>
        <w:jc w:val="both"/>
      </w:pPr>
      <w:r>
        <w:rPr>
          <w:sz w:val="20"/>
        </w:rPr>
        <w:t xml:space="preserve">Срок действия технических условий составляет _______ год (года) </w:t>
      </w:r>
      <w:hyperlink w:history="0" w:anchor="P4922" w:tooltip="&lt;2&gt; Срок действия технических условий не может составлять менее 2 лет и более 5 лет.">
        <w:r>
          <w:rPr>
            <w:sz w:val="20"/>
            <w:color w:val="0000ff"/>
          </w:rPr>
          <w:t xml:space="preserve">&lt;2&gt;</w:t>
        </w:r>
      </w:hyperlink>
      <w:r>
        <w:rPr>
          <w:sz w:val="20"/>
        </w:rPr>
        <w:t xml:space="preserve"> со дня заключения настоящего договора.</w:t>
      </w:r>
    </w:p>
    <w:bookmarkStart w:id="4795" w:name="P4795"/>
    <w:bookmarkEnd w:id="4795"/>
    <w:p>
      <w:pPr>
        <w:pStyle w:val="0"/>
        <w:spacing w:before="200" w:line-rule="auto"/>
        <w:ind w:firstLine="540"/>
        <w:jc w:val="both"/>
      </w:pPr>
      <w:r>
        <w:rPr>
          <w:sz w:val="20"/>
        </w:rPr>
        <w:t xml:space="preserve">5. Срок выполнения мероприятий по технологическому присоединению составляет ____________ </w:t>
      </w:r>
      <w:hyperlink w:history="0" w:anchor="P4923" w:tooltip="&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r>
          <w:rPr>
            <w:sz w:val="20"/>
            <w:color w:val="0000ff"/>
          </w:rPr>
          <w:t xml:space="preserve">&lt;3&gt;</w:t>
        </w:r>
      </w:hyperlink>
      <w:r>
        <w:rPr>
          <w:sz w:val="20"/>
        </w:rPr>
        <w:t xml:space="preserve"> со дня заключения настоящего договора.</w:t>
      </w:r>
    </w:p>
    <w:p>
      <w:pPr>
        <w:pStyle w:val="0"/>
        <w:jc w:val="both"/>
      </w:pPr>
      <w:r>
        <w:rPr>
          <w:sz w:val="20"/>
        </w:rPr>
      </w:r>
    </w:p>
    <w:p>
      <w:pPr>
        <w:pStyle w:val="0"/>
        <w:outlineLvl w:val="2"/>
        <w:jc w:val="center"/>
      </w:pPr>
      <w:r>
        <w:rPr>
          <w:sz w:val="20"/>
        </w:rPr>
        <w:t xml:space="preserve">II. Обязанности Сторон</w:t>
      </w:r>
    </w:p>
    <w:p>
      <w:pPr>
        <w:pStyle w:val="0"/>
        <w:jc w:val="both"/>
      </w:pPr>
      <w:r>
        <w:rPr>
          <w:sz w:val="20"/>
        </w:rPr>
      </w:r>
    </w:p>
    <w:bookmarkStart w:id="4799" w:name="P4799"/>
    <w:bookmarkEnd w:id="4799"/>
    <w:p>
      <w:pPr>
        <w:pStyle w:val="0"/>
        <w:ind w:firstLine="540"/>
        <w:jc w:val="both"/>
      </w:pPr>
      <w:r>
        <w:rPr>
          <w:sz w:val="20"/>
        </w:rPr>
        <w:t xml:space="preserve">6. Сетевая организация обязуется:</w:t>
      </w:r>
    </w:p>
    <w:p>
      <w:pPr>
        <w:pStyle w:val="0"/>
        <w:spacing w:before="200" w:line-rule="auto"/>
        <w:ind w:firstLine="540"/>
        <w:jc w:val="both"/>
      </w:pPr>
      <w:r>
        <w:rPr>
          <w:sz w:val="20"/>
        </w:rP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pPr>
        <w:pStyle w:val="0"/>
        <w:spacing w:before="200" w:line-rule="auto"/>
        <w:ind w:firstLine="540"/>
        <w:jc w:val="both"/>
      </w:pPr>
      <w:r>
        <w:rPr>
          <w:sz w:val="20"/>
        </w:rPr>
        <w:t xml:space="preserve">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pPr>
        <w:pStyle w:val="0"/>
        <w:spacing w:before="200" w:line-rule="auto"/>
        <w:ind w:firstLine="540"/>
        <w:jc w:val="both"/>
      </w:pPr>
      <w:r>
        <w:rPr>
          <w:sz w:val="20"/>
        </w:rP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pPr>
        <w:pStyle w:val="0"/>
        <w:spacing w:before="200" w:line-rule="auto"/>
        <w:ind w:firstLine="540"/>
        <w:jc w:val="both"/>
      </w:pPr>
      <w:r>
        <w:rPr>
          <w:sz w:val="20"/>
        </w:rPr>
        <w:t xml:space="preserve">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pPr>
        <w:pStyle w:val="0"/>
        <w:spacing w:before="200" w:line-rule="auto"/>
        <w:ind w:firstLine="540"/>
        <w:jc w:val="both"/>
      </w:pPr>
      <w:r>
        <w:rPr>
          <w:sz w:val="20"/>
        </w:rPr>
        <w:t xml:space="preserve">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pPr>
        <w:pStyle w:val="0"/>
        <w:spacing w:before="200" w:line-rule="auto"/>
        <w:ind w:firstLine="540"/>
        <w:jc w:val="both"/>
      </w:pPr>
      <w:r>
        <w:rPr>
          <w:sz w:val="20"/>
        </w:rP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history="0" w:anchor="P4795" w:tooltip="5. Срок выполнения мероприятий по технологическому присоединению составляет ____________ &lt;3&gt; со дня заключения настоящего договора.">
        <w:r>
          <w:rPr>
            <w:sz w:val="20"/>
            <w:color w:val="0000ff"/>
          </w:rPr>
          <w:t xml:space="preserve">пунктом 5</w:t>
        </w:r>
      </w:hyperlink>
      <w:r>
        <w:rPr>
          <w:sz w:val="20"/>
        </w:rP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history="0" w:anchor="P4924" w:tooltip="&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пункте 6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
        <w:r>
          <w:rPr>
            <w:sz w:val="20"/>
            <w:color w:val="0000ff"/>
          </w:rPr>
          <w:t xml:space="preserve">&lt;4&gt;</w:t>
        </w:r>
      </w:hyperlink>
      <w:r>
        <w:rPr>
          <w:sz w:val="20"/>
        </w:rPr>
        <w:t xml:space="preserve">.</w:t>
      </w:r>
    </w:p>
    <w:p>
      <w:pPr>
        <w:pStyle w:val="0"/>
        <w:spacing w:before="200" w:line-rule="auto"/>
        <w:ind w:firstLine="540"/>
        <w:jc w:val="both"/>
      </w:pPr>
      <w:r>
        <w:rPr>
          <w:sz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0"/>
        <w:spacing w:before="200" w:line-rule="auto"/>
        <w:ind w:firstLine="540"/>
        <w:jc w:val="both"/>
      </w:pPr>
      <w:r>
        <w:rPr>
          <w:sz w:val="20"/>
        </w:rPr>
        <w:t xml:space="preserve">8. Заявитель обязуется:</w:t>
      </w:r>
    </w:p>
    <w:p>
      <w:pPr>
        <w:pStyle w:val="0"/>
        <w:spacing w:before="200" w:line-rule="auto"/>
        <w:ind w:firstLine="540"/>
        <w:jc w:val="both"/>
      </w:pPr>
      <w:r>
        <w:rPr>
          <w:sz w:val="20"/>
        </w:rP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pPr>
        <w:pStyle w:val="0"/>
        <w:spacing w:before="200" w:line-rule="auto"/>
        <w:ind w:firstLine="540"/>
        <w:jc w:val="both"/>
      </w:pPr>
      <w:r>
        <w:rPr>
          <w:sz w:val="20"/>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pPr>
        <w:pStyle w:val="0"/>
        <w:spacing w:before="200" w:line-rule="auto"/>
        <w:ind w:firstLine="540"/>
        <w:jc w:val="both"/>
      </w:pPr>
      <w:r>
        <w:rPr>
          <w:sz w:val="20"/>
        </w:rPr>
        <w:t xml:space="preserve">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pPr>
        <w:pStyle w:val="0"/>
        <w:spacing w:before="200" w:line-rule="auto"/>
        <w:ind w:firstLine="540"/>
        <w:jc w:val="both"/>
      </w:pPr>
      <w:r>
        <w:rPr>
          <w:sz w:val="20"/>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pPr>
        <w:pStyle w:val="0"/>
        <w:spacing w:before="200" w:line-rule="auto"/>
        <w:ind w:firstLine="540"/>
        <w:jc w:val="both"/>
      </w:pPr>
      <w:r>
        <w:rPr>
          <w:sz w:val="20"/>
        </w:rPr>
        <w:t xml:space="preserve">надлежащим образом исполнять указанные в </w:t>
      </w:r>
      <w:hyperlink w:history="0" w:anchor="P4817" w:tooltip="III. Плата за технологическое присоединение">
        <w:r>
          <w:rPr>
            <w:sz w:val="20"/>
            <w:color w:val="0000ff"/>
          </w:rPr>
          <w:t xml:space="preserve">разделе III</w:t>
        </w:r>
      </w:hyperlink>
      <w:r>
        <w:rPr>
          <w:sz w:val="20"/>
        </w:rPr>
        <w:t xml:space="preserve"> настоящего договора обязательства по оплате расходов на технологическое присоединение.</w:t>
      </w:r>
    </w:p>
    <w:p>
      <w:pPr>
        <w:pStyle w:val="0"/>
        <w:spacing w:before="200" w:line-rule="auto"/>
        <w:ind w:firstLine="540"/>
        <w:jc w:val="both"/>
      </w:pPr>
      <w:r>
        <w:rPr>
          <w:sz w:val="20"/>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pPr>
        <w:pStyle w:val="0"/>
        <w:jc w:val="both"/>
      </w:pPr>
      <w:r>
        <w:rPr>
          <w:sz w:val="20"/>
        </w:rPr>
      </w:r>
    </w:p>
    <w:bookmarkStart w:id="4817" w:name="P4817"/>
    <w:bookmarkEnd w:id="4817"/>
    <w:p>
      <w:pPr>
        <w:pStyle w:val="0"/>
        <w:outlineLvl w:val="2"/>
        <w:jc w:val="center"/>
      </w:pPr>
      <w:r>
        <w:rPr>
          <w:sz w:val="20"/>
        </w:rPr>
        <w:t xml:space="preserve">III. Плата за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1"/>
        <w:jc w:val="both"/>
      </w:pPr>
      <w:r>
        <w:rPr>
          <w:sz w:val="20"/>
        </w:rPr>
        <w:t xml:space="preserve">    10. Размер   платы  за  технологическое  присоединение  определяется  в</w:t>
      </w:r>
    </w:p>
    <w:p>
      <w:pPr>
        <w:pStyle w:val="1"/>
        <w:jc w:val="both"/>
      </w:pPr>
      <w:r>
        <w:rPr>
          <w:sz w:val="20"/>
        </w:rPr>
        <w:t xml:space="preserve">соответствии с решением ___________________________________________________</w:t>
      </w:r>
    </w:p>
    <w:p>
      <w:pPr>
        <w:pStyle w:val="1"/>
        <w:jc w:val="both"/>
      </w:pPr>
      <w:r>
        <w:rPr>
          <w:sz w:val="20"/>
        </w:rPr>
        <w:t xml:space="preserve">                            (наименование органа исполнительной власти</w:t>
      </w:r>
    </w:p>
    <w:p>
      <w:pPr>
        <w:pStyle w:val="1"/>
        <w:jc w:val="both"/>
      </w:pPr>
      <w:r>
        <w:rPr>
          <w:sz w:val="20"/>
        </w:rPr>
        <w:t xml:space="preserve">___________________________________________________________________________</w:t>
      </w:r>
    </w:p>
    <w:p>
      <w:pPr>
        <w:pStyle w:val="1"/>
        <w:jc w:val="both"/>
      </w:pPr>
      <w:r>
        <w:rPr>
          <w:sz w:val="20"/>
        </w:rPr>
        <w:t xml:space="preserve">             в области государственного регулирования тарифов)</w:t>
      </w:r>
    </w:p>
    <w:p>
      <w:pPr>
        <w:pStyle w:val="1"/>
        <w:jc w:val="both"/>
      </w:pPr>
      <w:r>
        <w:rPr>
          <w:sz w:val="20"/>
        </w:rPr>
        <w:t xml:space="preserve">от _______________ N ___________ и составляет ______________ рублей _______</w:t>
      </w:r>
    </w:p>
    <w:p>
      <w:pPr>
        <w:pStyle w:val="1"/>
        <w:jc w:val="both"/>
      </w:pPr>
      <w:r>
        <w:rPr>
          <w:sz w:val="20"/>
        </w:rPr>
        <w:t xml:space="preserve">копеек, в том числе НДС ___________ рублей _________ копеек.</w:t>
      </w:r>
    </w:p>
    <w:p>
      <w:pPr>
        <w:pStyle w:val="1"/>
        <w:jc w:val="both"/>
      </w:pPr>
      <w:r>
        <w:rPr>
          <w:sz w:val="20"/>
        </w:rPr>
        <w:t xml:space="preserve">    11. Внесение  платы  за  технологическое  присоединение  осуществляется</w:t>
      </w:r>
    </w:p>
    <w:p>
      <w:pPr>
        <w:pStyle w:val="1"/>
        <w:jc w:val="both"/>
      </w:pPr>
      <w:r>
        <w:rPr>
          <w:sz w:val="20"/>
        </w:rPr>
        <w:t xml:space="preserve">заявителем в следующем порядке: ___________________________________________</w:t>
      </w:r>
    </w:p>
    <w:p>
      <w:pPr>
        <w:pStyle w:val="1"/>
        <w:jc w:val="both"/>
      </w:pPr>
      <w:r>
        <w:rPr>
          <w:sz w:val="20"/>
        </w:rPr>
        <w:t xml:space="preserve">                                       (указываются порядок и сроки</w:t>
      </w:r>
    </w:p>
    <w:p>
      <w:pPr>
        <w:pStyle w:val="1"/>
        <w:jc w:val="both"/>
      </w:pPr>
      <w:r>
        <w:rPr>
          <w:sz w:val="20"/>
        </w:rPr>
        <w:t xml:space="preserve">__________________________________________________________________________.</w:t>
      </w:r>
    </w:p>
    <w:p>
      <w:pPr>
        <w:pStyle w:val="1"/>
        <w:jc w:val="both"/>
      </w:pPr>
      <w:r>
        <w:rPr>
          <w:sz w:val="20"/>
        </w:rPr>
        <w:t xml:space="preserve">             внесения платы за технологическое присоединение)</w:t>
      </w:r>
    </w:p>
    <w:p>
      <w:pPr>
        <w:pStyle w:val="0"/>
        <w:ind w:firstLine="540"/>
        <w:jc w:val="both"/>
      </w:pPr>
      <w:r>
        <w:rPr>
          <w:sz w:val="20"/>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pPr>
        <w:pStyle w:val="0"/>
        <w:jc w:val="both"/>
      </w:pPr>
      <w:r>
        <w:rPr>
          <w:sz w:val="20"/>
        </w:rPr>
      </w:r>
    </w:p>
    <w:p>
      <w:pPr>
        <w:pStyle w:val="0"/>
        <w:outlineLvl w:val="2"/>
        <w:jc w:val="center"/>
      </w:pPr>
      <w:r>
        <w:rPr>
          <w:sz w:val="20"/>
        </w:rPr>
        <w:t xml:space="preserve">IV. Разграничение балансовой принадлежности электрических</w:t>
      </w:r>
    </w:p>
    <w:p>
      <w:pPr>
        <w:pStyle w:val="0"/>
        <w:jc w:val="center"/>
      </w:pPr>
      <w:r>
        <w:rPr>
          <w:sz w:val="20"/>
        </w:rPr>
        <w:t xml:space="preserve">сетей и эксплуатационной ответственности Сторон</w:t>
      </w:r>
    </w:p>
    <w:p>
      <w:pPr>
        <w:pStyle w:val="0"/>
        <w:jc w:val="both"/>
      </w:pPr>
      <w:r>
        <w:rPr>
          <w:sz w:val="20"/>
        </w:rPr>
      </w:r>
    </w:p>
    <w:p>
      <w:pPr>
        <w:pStyle w:val="0"/>
        <w:ind w:firstLine="540"/>
        <w:jc w:val="both"/>
      </w:pPr>
      <w:r>
        <w:rPr>
          <w:sz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history="0" w:anchor="P4925" w:tooltip="&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r>
          <w:rPr>
            <w:sz w:val="20"/>
            <w:color w:val="0000ff"/>
          </w:rPr>
          <w:t xml:space="preserve">&lt;5&gt;</w:t>
        </w:r>
      </w:hyperlink>
      <w:r>
        <w:rPr>
          <w:sz w:val="20"/>
        </w:rPr>
        <w:t xml:space="preserve">.</w:t>
      </w:r>
    </w:p>
    <w:p>
      <w:pPr>
        <w:pStyle w:val="0"/>
        <w:jc w:val="both"/>
      </w:pPr>
      <w:r>
        <w:rPr>
          <w:sz w:val="20"/>
        </w:rPr>
      </w:r>
    </w:p>
    <w:p>
      <w:pPr>
        <w:pStyle w:val="0"/>
        <w:outlineLvl w:val="2"/>
        <w:jc w:val="center"/>
      </w:pPr>
      <w:r>
        <w:rPr>
          <w:sz w:val="20"/>
        </w:rPr>
        <w:t xml:space="preserve">V. Условия изменения, расторжения договора</w:t>
      </w:r>
    </w:p>
    <w:p>
      <w:pPr>
        <w:pStyle w:val="0"/>
        <w:jc w:val="center"/>
      </w:pPr>
      <w:r>
        <w:rPr>
          <w:sz w:val="20"/>
        </w:rPr>
        <w:t xml:space="preserve">и ответственность Сторон</w:t>
      </w:r>
    </w:p>
    <w:p>
      <w:pPr>
        <w:pStyle w:val="0"/>
        <w:jc w:val="both"/>
      </w:pPr>
      <w:r>
        <w:rPr>
          <w:sz w:val="20"/>
        </w:rPr>
      </w:r>
    </w:p>
    <w:p>
      <w:pPr>
        <w:pStyle w:val="0"/>
        <w:ind w:firstLine="540"/>
        <w:jc w:val="both"/>
      </w:pPr>
      <w:r>
        <w:rPr>
          <w:sz w:val="20"/>
        </w:rPr>
        <w:t xml:space="preserve">14. Настоящий договор может быть изменен по письменному соглашению Сторон или в судебном порядке.</w:t>
      </w:r>
    </w:p>
    <w:p>
      <w:pPr>
        <w:pStyle w:val="0"/>
        <w:spacing w:before="200" w:line-rule="auto"/>
        <w:ind w:firstLine="540"/>
        <w:jc w:val="both"/>
      </w:pPr>
      <w:r>
        <w:rPr>
          <w:sz w:val="20"/>
        </w:rPr>
        <w:t xml:space="preserve">15. Настоящий договор может быть расторгнут по требованию одной из Сторон по основаниям, предусмотренным Гражданским </w:t>
      </w:r>
      <w:hyperlink w:history="0" r:id="rId1139"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pPr>
        <w:pStyle w:val="0"/>
        <w:spacing w:before="200" w:line-rule="auto"/>
        <w:ind w:firstLine="540"/>
        <w:jc w:val="both"/>
      </w:pPr>
      <w:r>
        <w:rPr>
          <w:sz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bookmarkStart w:id="4846" w:name="P4846"/>
    <w:bookmarkEnd w:id="4846"/>
    <w:p>
      <w:pPr>
        <w:pStyle w:val="0"/>
        <w:spacing w:before="200" w:line-rule="auto"/>
        <w:ind w:firstLine="540"/>
        <w:jc w:val="both"/>
      </w:pPr>
      <w:r>
        <w:rPr>
          <w:sz w:val="20"/>
        </w:rP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history="0" w:anchor="P4846"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r>
          <w:rPr>
            <w:sz w:val="20"/>
            <w:color w:val="0000ff"/>
          </w:rPr>
          <w:t xml:space="preserve">абзацем первым</w:t>
        </w:r>
      </w:hyperlink>
      <w:r>
        <w:rPr>
          <w:sz w:val="20"/>
        </w:rPr>
        <w:t xml:space="preserve"> настоящего пункта, в случае необоснованного уклонения либо отказа от ее уплаты.</w:t>
      </w:r>
    </w:p>
    <w:p>
      <w:pPr>
        <w:pStyle w:val="0"/>
        <w:spacing w:before="200" w:line-rule="auto"/>
        <w:ind w:firstLine="540"/>
        <w:jc w:val="both"/>
      </w:pPr>
      <w:r>
        <w:rPr>
          <w:sz w:val="20"/>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pPr>
        <w:pStyle w:val="0"/>
        <w:jc w:val="both"/>
      </w:pPr>
      <w:r>
        <w:rPr>
          <w:sz w:val="20"/>
        </w:rPr>
      </w:r>
    </w:p>
    <w:p>
      <w:pPr>
        <w:pStyle w:val="0"/>
        <w:outlineLvl w:val="2"/>
        <w:jc w:val="center"/>
      </w:pPr>
      <w:r>
        <w:rPr>
          <w:sz w:val="20"/>
        </w:rPr>
        <w:t xml:space="preserve">VI. Порядок разрешения споров</w:t>
      </w:r>
    </w:p>
    <w:p>
      <w:pPr>
        <w:pStyle w:val="0"/>
        <w:jc w:val="both"/>
      </w:pPr>
      <w:r>
        <w:rPr>
          <w:sz w:val="20"/>
        </w:rPr>
      </w:r>
    </w:p>
    <w:p>
      <w:pPr>
        <w:pStyle w:val="0"/>
        <w:ind w:firstLine="540"/>
        <w:jc w:val="both"/>
      </w:pPr>
      <w:r>
        <w:rPr>
          <w:sz w:val="20"/>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pPr>
        <w:pStyle w:val="0"/>
        <w:jc w:val="both"/>
      </w:pPr>
      <w:r>
        <w:rPr>
          <w:sz w:val="20"/>
        </w:rPr>
      </w:r>
    </w:p>
    <w:p>
      <w:pPr>
        <w:pStyle w:val="0"/>
        <w:outlineLvl w:val="2"/>
        <w:jc w:val="center"/>
      </w:pPr>
      <w:r>
        <w:rPr>
          <w:sz w:val="20"/>
        </w:rPr>
        <w:t xml:space="preserve">VII. Заключительные положения</w:t>
      </w:r>
    </w:p>
    <w:p>
      <w:pPr>
        <w:pStyle w:val="0"/>
        <w:jc w:val="both"/>
      </w:pPr>
      <w:r>
        <w:rPr>
          <w:sz w:val="20"/>
        </w:rPr>
      </w:r>
    </w:p>
    <w:p>
      <w:pPr>
        <w:pStyle w:val="0"/>
        <w:ind w:firstLine="540"/>
        <w:jc w:val="both"/>
      </w:pPr>
      <w:r>
        <w:rPr>
          <w:sz w:val="20"/>
        </w:rPr>
        <w:t xml:space="preserve">21. Настоящий договор считается заключенным со дня поступления подписанного заявителем экземпляра настоящего договора в сетевую организацию.</w:t>
      </w:r>
    </w:p>
    <w:p>
      <w:pPr>
        <w:pStyle w:val="0"/>
        <w:spacing w:before="200" w:line-rule="auto"/>
        <w:ind w:firstLine="540"/>
        <w:jc w:val="both"/>
      </w:pPr>
      <w:r>
        <w:rPr>
          <w:sz w:val="20"/>
        </w:rPr>
        <w:t xml:space="preserve">22. Настоящий договор составлен и подписан в двух экземплярах, по одному для каждой из Сторон.</w:t>
      </w:r>
    </w:p>
    <w:p>
      <w:pPr>
        <w:pStyle w:val="0"/>
        <w:jc w:val="both"/>
      </w:pPr>
      <w:r>
        <w:rPr>
          <w:sz w:val="20"/>
        </w:rPr>
      </w:r>
    </w:p>
    <w:p>
      <w:pPr>
        <w:pStyle w:val="0"/>
        <w:outlineLvl w:val="2"/>
        <w:jc w:val="center"/>
      </w:pPr>
      <w:r>
        <w:rPr>
          <w:sz w:val="20"/>
        </w:rPr>
        <w:t xml:space="preserve">Реквизиты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2291"/>
        <w:gridCol w:w="1871"/>
        <w:gridCol w:w="360"/>
        <w:gridCol w:w="2302"/>
        <w:gridCol w:w="2154"/>
      </w:tblGrid>
      <w:tr>
        <w:tc>
          <w:tcPr>
            <w:gridSpan w:val="2"/>
            <w:tcW w:w="4162" w:type="dxa"/>
            <w:tcBorders>
              <w:top w:val="nil"/>
              <w:left w:val="nil"/>
              <w:bottom w:val="nil"/>
              <w:right w:val="nil"/>
            </w:tcBorders>
          </w:tcPr>
          <w:p>
            <w:pPr>
              <w:pStyle w:val="0"/>
              <w:jc w:val="both"/>
            </w:pPr>
            <w:r>
              <w:rPr>
                <w:sz w:val="20"/>
              </w:rPr>
              <w:t xml:space="preserve">Сетевая организация</w:t>
            </w:r>
          </w:p>
        </w:tc>
        <w:tc>
          <w:tcPr>
            <w:tcW w:w="360" w:type="dxa"/>
            <w:tcBorders>
              <w:top w:val="nil"/>
              <w:left w:val="nil"/>
              <w:bottom w:val="nil"/>
              <w:right w:val="nil"/>
            </w:tcBorders>
          </w:tcPr>
          <w:p>
            <w:pPr>
              <w:pStyle w:val="0"/>
            </w:pPr>
            <w:r>
              <w:rPr>
                <w:sz w:val="20"/>
              </w:rPr>
            </w:r>
          </w:p>
        </w:tc>
        <w:tc>
          <w:tcPr>
            <w:gridSpan w:val="2"/>
            <w:tcW w:w="4456" w:type="dxa"/>
            <w:tcBorders>
              <w:top w:val="nil"/>
              <w:left w:val="nil"/>
              <w:bottom w:val="nil"/>
              <w:right w:val="nil"/>
            </w:tcBorders>
          </w:tcPr>
          <w:p>
            <w:pPr>
              <w:pStyle w:val="0"/>
            </w:pPr>
            <w:r>
              <w:rPr>
                <w:sz w:val="20"/>
              </w:rPr>
              <w:t xml:space="preserve">Заявитель</w:t>
            </w:r>
          </w:p>
        </w:tc>
      </w:tr>
      <w:tr>
        <w:tc>
          <w:tcPr>
            <w:gridSpan w:val="2"/>
            <w:tcW w:w="4162" w:type="dxa"/>
            <w:tcBorders>
              <w:top w:val="nil"/>
              <w:left w:val="nil"/>
              <w:bottom w:val="nil"/>
              <w:right w:val="nil"/>
            </w:tcBorders>
          </w:tcPr>
          <w:p>
            <w:pPr>
              <w:pStyle w:val="0"/>
              <w:jc w:val="center"/>
            </w:pPr>
            <w:r>
              <w:rPr>
                <w:sz w:val="20"/>
              </w:rPr>
              <w:t xml:space="preserve">___________________________________</w:t>
            </w:r>
          </w:p>
          <w:p>
            <w:pPr>
              <w:pStyle w:val="0"/>
              <w:jc w:val="center"/>
            </w:pPr>
            <w:r>
              <w:rPr>
                <w:sz w:val="20"/>
              </w:rPr>
              <w:t xml:space="preserve">(наименование сетевой организации)</w:t>
            </w:r>
          </w:p>
        </w:tc>
        <w:tc>
          <w:tcPr>
            <w:tcW w:w="360" w:type="dxa"/>
            <w:tcBorders>
              <w:top w:val="nil"/>
              <w:left w:val="nil"/>
              <w:bottom w:val="nil"/>
              <w:right w:val="nil"/>
            </w:tcBorders>
          </w:tcPr>
          <w:p>
            <w:pPr>
              <w:pStyle w:val="0"/>
            </w:pPr>
            <w:r>
              <w:rPr>
                <w:sz w:val="20"/>
              </w:rPr>
            </w:r>
          </w:p>
        </w:tc>
        <w:tc>
          <w:tcPr>
            <w:gridSpan w:val="2"/>
            <w:tcW w:w="4456" w:type="dxa"/>
            <w:tcBorders>
              <w:top w:val="nil"/>
              <w:left w:val="nil"/>
              <w:bottom w:val="nil"/>
              <w:right w:val="nil"/>
            </w:tcBorders>
          </w:tcPr>
          <w:p>
            <w:pPr>
              <w:pStyle w:val="0"/>
              <w:jc w:val="center"/>
            </w:pPr>
            <w:r>
              <w:rPr>
                <w:sz w:val="20"/>
              </w:rPr>
              <w:t xml:space="preserve">____________________________________</w:t>
            </w:r>
          </w:p>
          <w:p>
            <w:pPr>
              <w:pStyle w:val="0"/>
              <w:jc w:val="center"/>
            </w:pPr>
            <w:r>
              <w:rPr>
                <w:sz w:val="20"/>
              </w:rPr>
              <w:t xml:space="preserve">(для юридических лиц - полное наименование)</w:t>
            </w:r>
          </w:p>
        </w:tc>
      </w:tr>
      <w:tr>
        <w:tc>
          <w:tcPr>
            <w:gridSpan w:val="2"/>
            <w:tcW w:w="4162" w:type="dxa"/>
            <w:tcBorders>
              <w:top w:val="nil"/>
              <w:left w:val="nil"/>
              <w:bottom w:val="nil"/>
              <w:right w:val="nil"/>
            </w:tcBorders>
          </w:tcPr>
          <w:p>
            <w:pPr>
              <w:pStyle w:val="0"/>
              <w:jc w:val="center"/>
            </w:pPr>
            <w:r>
              <w:rPr>
                <w:sz w:val="20"/>
              </w:rPr>
              <w:t xml:space="preserve">___________________________________</w:t>
            </w:r>
          </w:p>
          <w:p>
            <w:pPr>
              <w:pStyle w:val="0"/>
              <w:jc w:val="center"/>
            </w:pPr>
            <w:r>
              <w:rPr>
                <w:sz w:val="20"/>
              </w:rPr>
              <w:t xml:space="preserve">(место нахождения)</w:t>
            </w:r>
          </w:p>
        </w:tc>
        <w:tc>
          <w:tcPr>
            <w:tcW w:w="360" w:type="dxa"/>
            <w:tcBorders>
              <w:top w:val="nil"/>
              <w:left w:val="nil"/>
              <w:bottom w:val="nil"/>
              <w:right w:val="nil"/>
            </w:tcBorders>
          </w:tcPr>
          <w:p>
            <w:pPr>
              <w:pStyle w:val="0"/>
            </w:pPr>
            <w:r>
              <w:rPr>
                <w:sz w:val="20"/>
              </w:rPr>
            </w:r>
          </w:p>
        </w:tc>
        <w:tc>
          <w:tcPr>
            <w:gridSpan w:val="2"/>
            <w:tcW w:w="4456" w:type="dxa"/>
            <w:tcBorders>
              <w:top w:val="nil"/>
              <w:left w:val="nil"/>
              <w:bottom w:val="nil"/>
              <w:right w:val="nil"/>
            </w:tcBorders>
          </w:tcPr>
          <w:p>
            <w:pPr>
              <w:pStyle w:val="0"/>
              <w:jc w:val="center"/>
            </w:pPr>
            <w:r>
              <w:rPr>
                <w:sz w:val="20"/>
              </w:rPr>
              <w:t xml:space="preserve">_____________________________________</w:t>
            </w:r>
          </w:p>
          <w:p>
            <w:pPr>
              <w:pStyle w:val="0"/>
              <w:jc w:val="center"/>
            </w:pPr>
            <w:r>
              <w:rPr>
                <w:sz w:val="20"/>
              </w:rPr>
              <w:t xml:space="preserve">(номер записи в Едином государственном реестре юридических лиц)</w:t>
            </w:r>
          </w:p>
        </w:tc>
      </w:tr>
      <w:tr>
        <w:tc>
          <w:tcPr>
            <w:gridSpan w:val="2"/>
            <w:tcW w:w="4162" w:type="dxa"/>
            <w:tcBorders>
              <w:top w:val="nil"/>
              <w:left w:val="nil"/>
              <w:bottom w:val="nil"/>
              <w:right w:val="nil"/>
            </w:tcBorders>
          </w:tcPr>
          <w:p>
            <w:pPr>
              <w:pStyle w:val="0"/>
              <w:jc w:val="both"/>
            </w:pPr>
            <w:r>
              <w:rPr>
                <w:sz w:val="20"/>
              </w:rPr>
              <w:t xml:space="preserve">ИНН/КПП __________________________</w:t>
            </w:r>
          </w:p>
        </w:tc>
        <w:tc>
          <w:tcPr>
            <w:tcW w:w="360" w:type="dxa"/>
            <w:tcBorders>
              <w:top w:val="nil"/>
              <w:left w:val="nil"/>
              <w:bottom w:val="nil"/>
              <w:right w:val="nil"/>
            </w:tcBorders>
          </w:tcPr>
          <w:p>
            <w:pPr>
              <w:pStyle w:val="0"/>
            </w:pPr>
            <w:r>
              <w:rPr>
                <w:sz w:val="20"/>
              </w:rPr>
            </w:r>
          </w:p>
        </w:tc>
        <w:tc>
          <w:tcPr>
            <w:gridSpan w:val="2"/>
            <w:tcW w:w="4456" w:type="dxa"/>
            <w:tcBorders>
              <w:top w:val="nil"/>
              <w:left w:val="nil"/>
              <w:bottom w:val="nil"/>
              <w:right w:val="nil"/>
            </w:tcBorders>
          </w:tcPr>
          <w:p>
            <w:pPr>
              <w:pStyle w:val="0"/>
            </w:pPr>
            <w:r>
              <w:rPr>
                <w:sz w:val="20"/>
              </w:rPr>
              <w:t xml:space="preserve">ИНН ________________________________</w:t>
            </w:r>
          </w:p>
        </w:tc>
      </w:tr>
      <w:tr>
        <w:tc>
          <w:tcPr>
            <w:gridSpan w:val="2"/>
            <w:tcW w:w="4162" w:type="dxa"/>
            <w:tcBorders>
              <w:top w:val="nil"/>
              <w:left w:val="nil"/>
              <w:bottom w:val="nil"/>
              <w:right w:val="nil"/>
            </w:tcBorders>
          </w:tcPr>
          <w:p>
            <w:pPr>
              <w:pStyle w:val="0"/>
              <w:jc w:val="both"/>
            </w:pPr>
            <w:r>
              <w:rPr>
                <w:sz w:val="20"/>
              </w:rPr>
              <w:t xml:space="preserve">р/с ________________________________</w:t>
            </w:r>
          </w:p>
        </w:tc>
        <w:tc>
          <w:tcPr>
            <w:tcW w:w="360" w:type="dxa"/>
            <w:tcBorders>
              <w:top w:val="nil"/>
              <w:left w:val="nil"/>
              <w:bottom w:val="nil"/>
              <w:right w:val="nil"/>
            </w:tcBorders>
            <w:vMerge w:val="restart"/>
          </w:tcPr>
          <w:p>
            <w:pPr>
              <w:pStyle w:val="0"/>
            </w:pPr>
            <w:r>
              <w:rPr>
                <w:sz w:val="20"/>
              </w:rPr>
            </w:r>
          </w:p>
        </w:tc>
        <w:tc>
          <w:tcPr>
            <w:gridSpan w:val="2"/>
            <w:tcW w:w="4456" w:type="dxa"/>
            <w:tcBorders>
              <w:top w:val="nil"/>
              <w:left w:val="nil"/>
              <w:bottom w:val="nil"/>
              <w:right w:val="nil"/>
            </w:tcBorders>
            <w:vMerge w:val="restart"/>
          </w:tcPr>
          <w:p>
            <w:pPr>
              <w:pStyle w:val="0"/>
              <w:jc w:val="center"/>
            </w:pPr>
            <w:r>
              <w:rPr>
                <w:sz w:val="20"/>
              </w:rPr>
              <w:t xml:space="preserve">___________________________________</w:t>
            </w:r>
          </w:p>
          <w:p>
            <w:pPr>
              <w:pStyle w:val="0"/>
              <w:jc w:val="center"/>
            </w:pPr>
            <w:r>
              <w:rPr>
                <w:sz w:val="20"/>
              </w:rPr>
              <w:t xml:space="preserve">(должность, фамилия, имя,</w:t>
            </w:r>
          </w:p>
        </w:tc>
      </w:tr>
      <w:tr>
        <w:tc>
          <w:tcPr>
            <w:gridSpan w:val="2"/>
            <w:tcW w:w="4162" w:type="dxa"/>
            <w:tcBorders>
              <w:top w:val="nil"/>
              <w:left w:val="nil"/>
              <w:bottom w:val="nil"/>
              <w:right w:val="nil"/>
            </w:tcBorders>
          </w:tcPr>
          <w:p>
            <w:pPr>
              <w:pStyle w:val="0"/>
              <w:jc w:val="both"/>
            </w:pPr>
            <w:r>
              <w:rPr>
                <w:sz w:val="20"/>
              </w:rPr>
              <w:t xml:space="preserve">к/с ________________________________</w:t>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W w:w="4162" w:type="dxa"/>
            <w:tcBorders>
              <w:top w:val="nil"/>
              <w:left w:val="nil"/>
              <w:bottom w:val="nil"/>
              <w:right w:val="nil"/>
            </w:tcBorders>
          </w:tcPr>
          <w:p>
            <w:pPr>
              <w:pStyle w:val="0"/>
              <w:jc w:val="center"/>
            </w:pPr>
            <w:r>
              <w:rPr>
                <w:sz w:val="20"/>
              </w:rPr>
              <w:t xml:space="preserve">____________________________________</w:t>
            </w:r>
          </w:p>
          <w:p>
            <w:pPr>
              <w:pStyle w:val="0"/>
              <w:jc w:val="center"/>
            </w:pPr>
            <w:r>
              <w:rPr>
                <w:sz w:val="20"/>
              </w:rPr>
              <w:t xml:space="preserve">(должность, фамилия, имя, отчество</w:t>
            </w:r>
          </w:p>
          <w:p>
            <w:pPr>
              <w:pStyle w:val="0"/>
              <w:jc w:val="center"/>
            </w:pPr>
            <w:r>
              <w:rPr>
                <w:sz w:val="20"/>
              </w:rPr>
              <w:t xml:space="preserve">___________________________________</w:t>
            </w:r>
          </w:p>
          <w:p>
            <w:pPr>
              <w:pStyle w:val="0"/>
              <w:jc w:val="center"/>
            </w:pPr>
            <w:r>
              <w:rPr>
                <w:sz w:val="20"/>
              </w:rPr>
              <w:t xml:space="preserve">лица, действующего от имени сетевой организации)</w:t>
            </w:r>
          </w:p>
        </w:tc>
        <w:tc>
          <w:tcPr>
            <w:tcW w:w="360" w:type="dxa"/>
            <w:tcBorders>
              <w:top w:val="nil"/>
              <w:left w:val="nil"/>
              <w:bottom w:val="nil"/>
              <w:right w:val="nil"/>
            </w:tcBorders>
            <w:vMerge w:val="restart"/>
          </w:tcPr>
          <w:p>
            <w:pPr>
              <w:pStyle w:val="0"/>
            </w:pPr>
            <w:r>
              <w:rPr>
                <w:sz w:val="20"/>
              </w:rPr>
            </w:r>
          </w:p>
        </w:tc>
        <w:tc>
          <w:tcPr>
            <w:gridSpan w:val="2"/>
            <w:tcW w:w="4456" w:type="dxa"/>
            <w:tcBorders>
              <w:top w:val="nil"/>
              <w:left w:val="nil"/>
              <w:bottom w:val="nil"/>
              <w:right w:val="nil"/>
            </w:tcBorders>
            <w:vMerge w:val="restart"/>
          </w:tcPr>
          <w:p>
            <w:pPr>
              <w:pStyle w:val="0"/>
              <w:jc w:val="center"/>
            </w:pPr>
            <w:r>
              <w:rPr>
                <w:sz w:val="20"/>
              </w:rPr>
              <w:t xml:space="preserve">____________________________________</w:t>
            </w:r>
          </w:p>
          <w:p>
            <w:pPr>
              <w:pStyle w:val="0"/>
              <w:jc w:val="center"/>
            </w:pPr>
            <w:r>
              <w:rPr>
                <w:sz w:val="20"/>
              </w:rPr>
              <w:t xml:space="preserve">отчество лица, действующего от</w:t>
            </w:r>
          </w:p>
          <w:p>
            <w:pPr>
              <w:pStyle w:val="0"/>
              <w:jc w:val="center"/>
            </w:pPr>
            <w:r>
              <w:rPr>
                <w:sz w:val="20"/>
              </w:rPr>
              <w:t xml:space="preserve">____________________________________</w:t>
            </w:r>
          </w:p>
          <w:p>
            <w:pPr>
              <w:pStyle w:val="0"/>
              <w:jc w:val="center"/>
            </w:pPr>
            <w:r>
              <w:rPr>
                <w:sz w:val="20"/>
              </w:rPr>
              <w:t xml:space="preserve">имени юридического лица)</w:t>
            </w:r>
          </w:p>
          <w:p>
            <w:pPr>
              <w:pStyle w:val="0"/>
              <w:jc w:val="center"/>
            </w:pPr>
            <w:r>
              <w:rPr>
                <w:sz w:val="20"/>
              </w:rPr>
              <w:t xml:space="preserve">____________________________________</w:t>
            </w:r>
          </w:p>
          <w:p>
            <w:pPr>
              <w:pStyle w:val="0"/>
              <w:jc w:val="center"/>
            </w:pPr>
            <w:r>
              <w:rPr>
                <w:sz w:val="20"/>
              </w:rPr>
              <w:t xml:space="preserve">(место нахождения)</w:t>
            </w:r>
          </w:p>
        </w:tc>
      </w:tr>
      <w:tr>
        <w:tc>
          <w:tcPr>
            <w:tcW w:w="2291"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(подпись)</w:t>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W w:w="4162" w:type="dxa"/>
            <w:tcBorders>
              <w:top w:val="nil"/>
              <w:left w:val="nil"/>
              <w:bottom w:val="nil"/>
              <w:right w:val="nil"/>
            </w:tcBorders>
            <w:vMerge w:val="restart"/>
          </w:tcPr>
          <w:p>
            <w:pPr>
              <w:pStyle w:val="0"/>
              <w:jc w:val="both"/>
            </w:pPr>
            <w:r>
              <w:rPr>
                <w:sz w:val="20"/>
              </w:rPr>
              <w:t xml:space="preserve">М.П.</w:t>
            </w:r>
          </w:p>
        </w:tc>
        <w:tc>
          <w:tcPr>
            <w:tcW w:w="360" w:type="dxa"/>
            <w:tcBorders>
              <w:top w:val="nil"/>
              <w:left w:val="nil"/>
              <w:bottom w:val="nil"/>
              <w:right w:val="nil"/>
            </w:tcBorders>
            <w:vMerge w:val="restart"/>
          </w:tcPr>
          <w:p>
            <w:pPr>
              <w:pStyle w:val="0"/>
            </w:pPr>
            <w:r>
              <w:rPr>
                <w:sz w:val="20"/>
              </w:rPr>
            </w:r>
          </w:p>
        </w:tc>
        <w:tc>
          <w:tcPr>
            <w:gridSpan w:val="2"/>
            <w:tcW w:w="4456" w:type="dxa"/>
            <w:tcBorders>
              <w:top w:val="nil"/>
              <w:left w:val="nil"/>
              <w:bottom w:val="nil"/>
              <w:right w:val="nil"/>
            </w:tcBorders>
          </w:tcPr>
          <w:p>
            <w:pPr>
              <w:pStyle w:val="0"/>
              <w:jc w:val="center"/>
            </w:pPr>
            <w:r>
              <w:rPr>
                <w:sz w:val="20"/>
              </w:rPr>
              <w:t xml:space="preserve">____________________________________</w:t>
            </w:r>
          </w:p>
          <w:p>
            <w:pPr>
              <w:pStyle w:val="0"/>
              <w:jc w:val="center"/>
            </w:pPr>
            <w:r>
              <w:rPr>
                <w:sz w:val="20"/>
              </w:rPr>
              <w:t xml:space="preserve">(для индивидуальных предпринимателей - фамилия, имя отчество)</w:t>
            </w: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456" w:type="dxa"/>
            <w:tcBorders>
              <w:top w:val="nil"/>
              <w:left w:val="nil"/>
              <w:bottom w:val="nil"/>
              <w:right w:val="nil"/>
            </w:tcBorders>
          </w:tcPr>
          <w:p>
            <w:pPr>
              <w:pStyle w:val="0"/>
              <w:jc w:val="center"/>
            </w:pPr>
            <w:r>
              <w:rPr>
                <w:sz w:val="20"/>
              </w:rPr>
              <w:t xml:space="preserve">____________________________________</w:t>
            </w:r>
          </w:p>
          <w:p>
            <w:pPr>
              <w:pStyle w:val="0"/>
              <w:jc w:val="center"/>
            </w:pPr>
            <w:r>
              <w:rPr>
                <w:sz w:val="20"/>
              </w:rPr>
              <w:t xml:space="preserve">(номер записи в Едином государственном реестре индивидуальных предпринимателей и дата ее внесения в реестр)</w:t>
            </w: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456" w:type="dxa"/>
            <w:tcBorders>
              <w:top w:val="nil"/>
              <w:left w:val="nil"/>
              <w:bottom w:val="nil"/>
              <w:right w:val="nil"/>
            </w:tcBorders>
          </w:tcPr>
          <w:p>
            <w:pPr>
              <w:pStyle w:val="0"/>
              <w:jc w:val="center"/>
            </w:pPr>
            <w:r>
              <w:rPr>
                <w:sz w:val="20"/>
              </w:rPr>
              <w:t xml:space="preserve">____________________________________</w:t>
            </w:r>
          </w:p>
          <w:p>
            <w:pPr>
              <w:pStyle w:val="0"/>
              <w:jc w:val="center"/>
            </w:pPr>
            <w:r>
              <w:rPr>
                <w:sz w:val="20"/>
              </w:rPr>
              <w:t xml:space="preserve">(серия, номер, дата и место выдачи</w:t>
            </w:r>
          </w:p>
          <w:p>
            <w:pPr>
              <w:pStyle w:val="0"/>
              <w:jc w:val="center"/>
            </w:pPr>
            <w:r>
              <w:rPr>
                <w:sz w:val="20"/>
              </w:rPr>
              <w:t xml:space="preserve">____________________________________</w:t>
            </w:r>
          </w:p>
          <w:p>
            <w:pPr>
              <w:pStyle w:val="0"/>
              <w:jc w:val="center"/>
            </w:pPr>
            <w:r>
              <w:rPr>
                <w:sz w:val="20"/>
              </w:rPr>
              <w:t xml:space="preserve">паспорта или иного документа,</w:t>
            </w: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456" w:type="dxa"/>
            <w:tcBorders>
              <w:top w:val="nil"/>
              <w:left w:val="nil"/>
              <w:bottom w:val="nil"/>
              <w:right w:val="nil"/>
            </w:tcBorders>
          </w:tcPr>
          <w:p>
            <w:pPr>
              <w:pStyle w:val="0"/>
              <w:jc w:val="center"/>
            </w:pPr>
            <w:r>
              <w:rPr>
                <w:sz w:val="20"/>
              </w:rPr>
              <w:t xml:space="preserve">____________________________________</w:t>
            </w:r>
          </w:p>
          <w:p>
            <w:pPr>
              <w:pStyle w:val="0"/>
              <w:jc w:val="center"/>
            </w:pPr>
            <w:r>
              <w:rPr>
                <w:sz w:val="20"/>
              </w:rPr>
              <w:t xml:space="preserve">удостоверяющего личность в соответствии с законодательством Российской Федерации)</w:t>
            </w: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456" w:type="dxa"/>
            <w:tcBorders>
              <w:top w:val="nil"/>
              <w:left w:val="nil"/>
              <w:bottom w:val="nil"/>
              <w:right w:val="nil"/>
            </w:tcBorders>
          </w:tcPr>
          <w:p>
            <w:pPr>
              <w:pStyle w:val="0"/>
            </w:pPr>
            <w:r>
              <w:rPr>
                <w:sz w:val="20"/>
              </w:rPr>
              <w:t xml:space="preserve">ИНН _______________________________</w:t>
            </w:r>
          </w:p>
          <w:p>
            <w:pPr>
              <w:pStyle w:val="0"/>
            </w:pPr>
            <w:r>
              <w:rPr>
                <w:sz w:val="20"/>
              </w:rPr>
              <w:t xml:space="preserve">____________________________________</w:t>
            </w: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456" w:type="dxa"/>
            <w:tcBorders>
              <w:top w:val="nil"/>
              <w:left w:val="nil"/>
              <w:bottom w:val="nil"/>
              <w:right w:val="nil"/>
            </w:tcBorders>
          </w:tcPr>
          <w:p>
            <w:pPr>
              <w:pStyle w:val="0"/>
            </w:pPr>
            <w:r>
              <w:rPr>
                <w:sz w:val="20"/>
              </w:rPr>
              <w:t xml:space="preserve">Место жительства ____________________</w:t>
            </w:r>
          </w:p>
          <w:p>
            <w:pPr>
              <w:pStyle w:val="0"/>
            </w:pPr>
            <w:r>
              <w:rPr>
                <w:sz w:val="20"/>
              </w:rPr>
              <w:t xml:space="preserve">____________________________________</w:t>
            </w: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tcW w:w="2302" w:type="dxa"/>
            <w:tcBorders>
              <w:top w:val="nil"/>
              <w:left w:val="nil"/>
              <w:bottom w:val="nil"/>
              <w:right w:val="nil"/>
            </w:tcBorders>
          </w:tcPr>
          <w:p>
            <w:pPr>
              <w:pStyle w:val="0"/>
            </w:pPr>
            <w:r>
              <w:rPr>
                <w:sz w:val="20"/>
              </w:rPr>
            </w:r>
          </w:p>
        </w:tc>
        <w:tc>
          <w:tcPr>
            <w:tcW w:w="2154" w:type="dxa"/>
            <w:tcBorders>
              <w:top w:val="nil"/>
              <w:left w:val="nil"/>
              <w:bottom w:val="nil"/>
              <w:right w:val="nil"/>
            </w:tcBorders>
          </w:tcPr>
          <w:p>
            <w:pPr>
              <w:pStyle w:val="0"/>
              <w:jc w:val="center"/>
            </w:pPr>
            <w:r>
              <w:rPr>
                <w:sz w:val="20"/>
              </w:rPr>
              <w:t xml:space="preserve">_____________</w:t>
            </w:r>
          </w:p>
          <w:p>
            <w:pPr>
              <w:pStyle w:val="0"/>
              <w:jc w:val="center"/>
            </w:pPr>
            <w:r>
              <w:rPr>
                <w:sz w:val="20"/>
              </w:rPr>
              <w:t xml:space="preserve">(подпись)</w:t>
            </w:r>
          </w:p>
        </w:tc>
      </w:tr>
      <w:tr>
        <w:tc>
          <w:tcPr>
            <w:gridSpan w:val="2"/>
            <w:tcW w:w="4162" w:type="dxa"/>
            <w:tcBorders>
              <w:top w:val="nil"/>
              <w:left w:val="nil"/>
              <w:bottom w:val="nil"/>
              <w:right w:val="nil"/>
            </w:tcBorders>
          </w:tcPr>
          <w:p>
            <w:pPr>
              <w:pStyle w:val="0"/>
            </w:pPr>
            <w:r>
              <w:rPr>
                <w:sz w:val="20"/>
              </w:rPr>
            </w:r>
          </w:p>
        </w:tc>
        <w:tc>
          <w:tcPr>
            <w:tcW w:w="360" w:type="dxa"/>
            <w:tcBorders>
              <w:top w:val="nil"/>
              <w:left w:val="nil"/>
              <w:bottom w:val="nil"/>
              <w:right w:val="nil"/>
            </w:tcBorders>
          </w:tcPr>
          <w:p>
            <w:pPr>
              <w:pStyle w:val="0"/>
            </w:pPr>
            <w:r>
              <w:rPr>
                <w:sz w:val="20"/>
              </w:rPr>
            </w:r>
          </w:p>
        </w:tc>
        <w:tc>
          <w:tcPr>
            <w:gridSpan w:val="2"/>
            <w:tcW w:w="4456" w:type="dxa"/>
            <w:tcBorders>
              <w:top w:val="nil"/>
              <w:left w:val="nil"/>
              <w:bottom w:val="nil"/>
              <w:right w:val="nil"/>
            </w:tcBorders>
          </w:tcPr>
          <w:p>
            <w:pPr>
              <w:pStyle w:val="0"/>
            </w:pPr>
            <w:r>
              <w:rPr>
                <w:sz w:val="20"/>
              </w:rPr>
              <w:t xml:space="preserve">М.П.</w:t>
            </w:r>
          </w:p>
        </w:tc>
      </w:tr>
    </w:tbl>
    <w:p>
      <w:pPr>
        <w:pStyle w:val="0"/>
        <w:jc w:val="both"/>
      </w:pPr>
      <w:r>
        <w:rPr>
          <w:sz w:val="20"/>
        </w:rPr>
      </w:r>
    </w:p>
    <w:p>
      <w:pPr>
        <w:pStyle w:val="0"/>
        <w:ind w:firstLine="540"/>
        <w:jc w:val="both"/>
      </w:pPr>
      <w:r>
        <w:rPr>
          <w:sz w:val="20"/>
        </w:rPr>
        <w:t xml:space="preserve">--------------------------------</w:t>
      </w:r>
    </w:p>
    <w:bookmarkStart w:id="4921" w:name="P4921"/>
    <w:bookmarkEnd w:id="4921"/>
    <w:p>
      <w:pPr>
        <w:pStyle w:val="0"/>
        <w:spacing w:before="200" w:line-rule="auto"/>
        <w:ind w:firstLine="540"/>
        <w:jc w:val="both"/>
      </w:pPr>
      <w:r>
        <w:rPr>
          <w:sz w:val="20"/>
        </w:rPr>
        <w:t xml:space="preserve">&lt;1&gt;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bookmarkStart w:id="4922" w:name="P4922"/>
    <w:bookmarkEnd w:id="4922"/>
    <w:p>
      <w:pPr>
        <w:pStyle w:val="0"/>
        <w:spacing w:before="200" w:line-rule="auto"/>
        <w:ind w:firstLine="540"/>
        <w:jc w:val="both"/>
      </w:pPr>
      <w:r>
        <w:rPr>
          <w:sz w:val="20"/>
        </w:rPr>
        <w:t xml:space="preserve">&lt;2&gt; Срок действия технических условий не может составлять менее 2 лет и более 5 лет.</w:t>
      </w:r>
    </w:p>
    <w:bookmarkStart w:id="4923" w:name="P4923"/>
    <w:bookmarkEnd w:id="4923"/>
    <w:p>
      <w:pPr>
        <w:pStyle w:val="0"/>
        <w:spacing w:before="200" w:line-rule="auto"/>
        <w:ind w:firstLine="540"/>
        <w:jc w:val="both"/>
      </w:pPr>
      <w:r>
        <w:rPr>
          <w:sz w:val="20"/>
        </w:rPr>
        <w:t xml:space="preserve">&lt;3&gt;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bookmarkStart w:id="4924" w:name="P4924"/>
    <w:bookmarkEnd w:id="4924"/>
    <w:p>
      <w:pPr>
        <w:pStyle w:val="0"/>
        <w:spacing w:before="200" w:line-rule="auto"/>
        <w:ind w:firstLine="540"/>
        <w:jc w:val="both"/>
      </w:pPr>
      <w:r>
        <w:rPr>
          <w:sz w:val="20"/>
        </w:rP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history="0" w:anchor="P4799" w:tooltip="6. Сетевая организация обязуется:">
        <w:r>
          <w:rPr>
            <w:sz w:val="20"/>
            <w:color w:val="0000ff"/>
          </w:rPr>
          <w:t xml:space="preserve">пункте 6</w:t>
        </w:r>
      </w:hyperlink>
      <w:r>
        <w:rPr>
          <w:sz w:val="20"/>
        </w:rP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bookmarkStart w:id="4925" w:name="P4925"/>
    <w:bookmarkEnd w:id="4925"/>
    <w:p>
      <w:pPr>
        <w:pStyle w:val="0"/>
        <w:spacing w:before="200" w:line-rule="auto"/>
        <w:ind w:firstLine="540"/>
        <w:jc w:val="both"/>
      </w:pPr>
      <w:r>
        <w:rPr>
          <w:sz w:val="20"/>
        </w:rPr>
        <w:t xml:space="preserve">&lt;5&gt;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типовому договору</w:t>
      </w:r>
    </w:p>
    <w:p>
      <w:pPr>
        <w:pStyle w:val="0"/>
        <w:jc w:val="right"/>
      </w:pPr>
      <w:r>
        <w:rPr>
          <w:sz w:val="20"/>
        </w:rPr>
        <w:t xml:space="preserve">об осуществлении технологического</w:t>
      </w:r>
    </w:p>
    <w:p>
      <w:pPr>
        <w:pStyle w:val="0"/>
        <w:jc w:val="right"/>
      </w:pPr>
      <w:r>
        <w:rPr>
          <w:sz w:val="20"/>
        </w:rPr>
        <w:t xml:space="preserve">присоединения к электрическим сетям</w:t>
      </w:r>
    </w:p>
    <w:p>
      <w:pPr>
        <w:pStyle w:val="0"/>
        <w:jc w:val="right"/>
      </w:pPr>
      <w:r>
        <w:rPr>
          <w:sz w:val="20"/>
        </w:rPr>
        <w:t xml:space="preserve">посредством перераспределения</w:t>
      </w:r>
    </w:p>
    <w:p>
      <w:pPr>
        <w:pStyle w:val="0"/>
        <w:jc w:val="right"/>
      </w:pPr>
      <w:r>
        <w:rPr>
          <w:sz w:val="20"/>
        </w:rPr>
        <w:t xml:space="preserve">максимальной мощности</w:t>
      </w:r>
    </w:p>
    <w:p>
      <w:pPr>
        <w:pStyle w:val="0"/>
        <w:jc w:val="both"/>
      </w:pPr>
      <w:r>
        <w:rPr>
          <w:sz w:val="20"/>
        </w:rPr>
      </w:r>
    </w:p>
    <w:bookmarkStart w:id="4938" w:name="P4938"/>
    <w:bookmarkEnd w:id="4938"/>
    <w:p>
      <w:pPr>
        <w:pStyle w:val="1"/>
        <w:jc w:val="both"/>
      </w:pPr>
      <w:r>
        <w:rPr>
          <w:sz w:val="20"/>
        </w:rPr>
        <w:t xml:space="preserve">                            ТЕХНИЧЕСКИЕ УСЛОВИЯ</w:t>
      </w:r>
    </w:p>
    <w:p>
      <w:pPr>
        <w:pStyle w:val="1"/>
        <w:jc w:val="both"/>
      </w:pPr>
      <w:r>
        <w:rPr>
          <w:sz w:val="20"/>
        </w:rPr>
        <w:t xml:space="preserve">            для присоединения к электрическим сетям посредством</w:t>
      </w:r>
    </w:p>
    <w:p>
      <w:pPr>
        <w:pStyle w:val="1"/>
        <w:jc w:val="both"/>
      </w:pPr>
      <w:r>
        <w:rPr>
          <w:sz w:val="20"/>
        </w:rPr>
        <w:t xml:space="preserve">                  перераспределения максимальной мощности</w:t>
      </w:r>
    </w:p>
    <w:p>
      <w:pPr>
        <w:pStyle w:val="1"/>
        <w:jc w:val="both"/>
      </w:pPr>
      <w:r>
        <w:rPr>
          <w:sz w:val="20"/>
        </w:rPr>
      </w:r>
    </w:p>
    <w:p>
      <w:pPr>
        <w:pStyle w:val="1"/>
        <w:jc w:val="both"/>
      </w:pPr>
      <w:r>
        <w:rPr>
          <w:sz w:val="20"/>
        </w:rPr>
        <w:t xml:space="preserve">                  (для заявителей, заключивших соглашение</w:t>
      </w:r>
    </w:p>
    <w:p>
      <w:pPr>
        <w:pStyle w:val="1"/>
        <w:jc w:val="both"/>
      </w:pPr>
      <w:r>
        <w:rPr>
          <w:sz w:val="20"/>
        </w:rPr>
        <w:t xml:space="preserve">          о перераспределении максимальной мощности с владельцами</w:t>
      </w:r>
    </w:p>
    <w:p>
      <w:pPr>
        <w:pStyle w:val="1"/>
        <w:jc w:val="both"/>
      </w:pPr>
      <w:r>
        <w:rPr>
          <w:sz w:val="20"/>
        </w:rPr>
        <w:t xml:space="preserve">        энергопринимающих устройств (за исключением лиц, указанных</w:t>
      </w:r>
    </w:p>
    <w:p>
      <w:pPr>
        <w:pStyle w:val="1"/>
        <w:jc w:val="both"/>
      </w:pPr>
      <w:r>
        <w:rPr>
          <w:sz w:val="20"/>
        </w:rPr>
        <w:t xml:space="preserve">           в </w:t>
      </w:r>
      <w:hyperlink w:history="0" w:anchor="P109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пункте 12(1)</w:t>
        </w:r>
      </w:hyperlink>
      <w:r>
        <w:rPr>
          <w:sz w:val="20"/>
        </w:rPr>
        <w:t xml:space="preserve"> Правил технологического присоединения</w:t>
      </w:r>
    </w:p>
    <w:p>
      <w:pPr>
        <w:pStyle w:val="1"/>
        <w:jc w:val="both"/>
      </w:pPr>
      <w:r>
        <w:rPr>
          <w:sz w:val="20"/>
        </w:rPr>
        <w:t xml:space="preserve">          энергопринимающих устройств потребителей электрической</w:t>
      </w:r>
    </w:p>
    <w:p>
      <w:pPr>
        <w:pStyle w:val="1"/>
        <w:jc w:val="both"/>
      </w:pPr>
      <w:r>
        <w:rPr>
          <w:sz w:val="20"/>
        </w:rPr>
        <w:t xml:space="preserve">         энергии, объектов по производству электрической энергии,</w:t>
      </w:r>
    </w:p>
    <w:p>
      <w:pPr>
        <w:pStyle w:val="1"/>
        <w:jc w:val="both"/>
      </w:pPr>
      <w:r>
        <w:rPr>
          <w:sz w:val="20"/>
        </w:rPr>
        <w:t xml:space="preserve">     а также объектов электросетевого хозяйства, принадлежащих сетевым</w:t>
      </w:r>
    </w:p>
    <w:p>
      <w:pPr>
        <w:pStyle w:val="1"/>
        <w:jc w:val="both"/>
      </w:pPr>
      <w:r>
        <w:rPr>
          <w:sz w:val="20"/>
        </w:rPr>
        <w:t xml:space="preserve">      организациям и иным лицам, к электрическим сетям, максимальная</w:t>
      </w:r>
    </w:p>
    <w:p>
      <w:pPr>
        <w:pStyle w:val="1"/>
        <w:jc w:val="both"/>
      </w:pPr>
      <w:r>
        <w:rPr>
          <w:sz w:val="20"/>
        </w:rPr>
        <w:t xml:space="preserve">          мощность энергопринимающих устройств которых составляет</w:t>
      </w:r>
    </w:p>
    <w:p>
      <w:pPr>
        <w:pStyle w:val="1"/>
        <w:jc w:val="both"/>
      </w:pPr>
      <w:r>
        <w:rPr>
          <w:sz w:val="20"/>
        </w:rPr>
        <w:t xml:space="preserve">         до 15 кВт включительно, лиц, указанных в </w:t>
      </w:r>
      <w:hyperlink w:history="0" w:anchor="P1103"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пунктах 13</w:t>
        </w:r>
      </w:hyperlink>
      <w:r>
        <w:rPr>
          <w:sz w:val="20"/>
        </w:rPr>
        <w:t xml:space="preserve"> и </w:t>
      </w:r>
      <w:hyperlink w:history="0" w:anchor="P1169"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p>
    <w:p>
      <w:pPr>
        <w:pStyle w:val="1"/>
        <w:jc w:val="both"/>
      </w:pPr>
      <w:r>
        <w:rPr>
          <w:sz w:val="20"/>
        </w:rPr>
        <w:t xml:space="preserve">          указанных Правил, лиц, присоединенных к объектам единой</w:t>
      </w:r>
    </w:p>
    <w:p>
      <w:pPr>
        <w:pStyle w:val="1"/>
        <w:jc w:val="both"/>
      </w:pPr>
      <w:r>
        <w:rPr>
          <w:sz w:val="20"/>
        </w:rPr>
        <w:t xml:space="preserve">      национальной (общероссийской) электрической сети, а также лиц,</w:t>
      </w:r>
    </w:p>
    <w:p>
      <w:pPr>
        <w:pStyle w:val="1"/>
        <w:jc w:val="both"/>
      </w:pPr>
      <w:r>
        <w:rPr>
          <w:sz w:val="20"/>
        </w:rPr>
        <w:t xml:space="preserve">      не внесших плату за технологическое присоединение либо внесших</w:t>
      </w:r>
    </w:p>
    <w:p>
      <w:pPr>
        <w:pStyle w:val="1"/>
        <w:jc w:val="both"/>
      </w:pPr>
      <w:r>
        <w:rPr>
          <w:sz w:val="20"/>
        </w:rPr>
        <w:t xml:space="preserve">        плату за технологическое присоединение не в полном объеме),</w:t>
      </w:r>
    </w:p>
    <w:p>
      <w:pPr>
        <w:pStyle w:val="1"/>
        <w:jc w:val="both"/>
      </w:pPr>
      <w:r>
        <w:rPr>
          <w:sz w:val="20"/>
        </w:rPr>
        <w:t xml:space="preserve">      имеющими на праве собственности или на ином законном основании</w:t>
      </w:r>
    </w:p>
    <w:p>
      <w:pPr>
        <w:pStyle w:val="1"/>
        <w:jc w:val="both"/>
      </w:pPr>
      <w:r>
        <w:rPr>
          <w:sz w:val="20"/>
        </w:rPr>
        <w:t xml:space="preserve">             энергопринимающие устройства, в отношении которых</w:t>
      </w:r>
    </w:p>
    <w:p>
      <w:pPr>
        <w:pStyle w:val="1"/>
        <w:jc w:val="both"/>
      </w:pPr>
      <w:r>
        <w:rPr>
          <w:sz w:val="20"/>
        </w:rPr>
        <w:t xml:space="preserve">             до 1 января 2009 г. в установленном порядке было</w:t>
      </w:r>
    </w:p>
    <w:p>
      <w:pPr>
        <w:pStyle w:val="1"/>
        <w:jc w:val="both"/>
      </w:pPr>
      <w:r>
        <w:rPr>
          <w:sz w:val="20"/>
        </w:rPr>
        <w:t xml:space="preserve">                 осуществлено фактическое технологическое</w:t>
      </w:r>
    </w:p>
    <w:p>
      <w:pPr>
        <w:pStyle w:val="1"/>
        <w:jc w:val="both"/>
      </w:pPr>
      <w:r>
        <w:rPr>
          <w:sz w:val="20"/>
        </w:rPr>
        <w:t xml:space="preserve">                   присоединение к электрическим сетям)</w:t>
      </w:r>
    </w:p>
    <w:p>
      <w:pPr>
        <w:pStyle w:val="1"/>
        <w:jc w:val="both"/>
      </w:pPr>
      <w:r>
        <w:rPr>
          <w:sz w:val="20"/>
        </w:rPr>
      </w:r>
    </w:p>
    <w:p>
      <w:pPr>
        <w:pStyle w:val="1"/>
        <w:jc w:val="both"/>
      </w:pPr>
      <w:r>
        <w:rPr>
          <w:sz w:val="20"/>
        </w:rPr>
        <w:t xml:space="preserve">N                                                "__" _____________ 20__ г.</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сетевой организации, выдавшей технические условия)</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    фамилия, имя, отчество заявителя - индивидуального предпринимателя)</w:t>
      </w:r>
    </w:p>
    <w:p>
      <w:pPr>
        <w:pStyle w:val="1"/>
        <w:jc w:val="both"/>
      </w:pPr>
      <w:r>
        <w:rPr>
          <w:sz w:val="20"/>
        </w:rPr>
        <w:t xml:space="preserve">    1. Наименование энергопринимающих устройств заявителя _________________</w:t>
      </w:r>
    </w:p>
    <w:p>
      <w:pPr>
        <w:pStyle w:val="1"/>
        <w:jc w:val="both"/>
      </w:pPr>
      <w:r>
        <w:rPr>
          <w:sz w:val="20"/>
        </w:rPr>
        <w:t xml:space="preserve">__________________________________________________________________________.</w:t>
      </w:r>
    </w:p>
    <w:p>
      <w:pPr>
        <w:pStyle w:val="1"/>
        <w:jc w:val="both"/>
      </w:pPr>
      <w:r>
        <w:rPr>
          <w:sz w:val="20"/>
        </w:rPr>
        <w:t xml:space="preserve">    2. Наименование  и  место нахождения объектов, в целях электроснабжения</w:t>
      </w:r>
    </w:p>
    <w:p>
      <w:pPr>
        <w:pStyle w:val="1"/>
        <w:jc w:val="both"/>
      </w:pPr>
      <w:r>
        <w:rPr>
          <w:sz w:val="20"/>
        </w:rPr>
        <w:t xml:space="preserve">которых   осуществляется  технологическое  присоединение  энергопринимающих</w:t>
      </w:r>
    </w:p>
    <w:p>
      <w:pPr>
        <w:pStyle w:val="1"/>
        <w:jc w:val="both"/>
      </w:pPr>
      <w:r>
        <w:rPr>
          <w:sz w:val="20"/>
        </w:rPr>
        <w:t xml:space="preserve">устройств заявителя 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Максимальная  мощность  присоединяемых  энергопринимающих устройств</w:t>
      </w:r>
    </w:p>
    <w:p>
      <w:pPr>
        <w:pStyle w:val="1"/>
        <w:jc w:val="both"/>
      </w:pPr>
      <w:r>
        <w:rPr>
          <w:sz w:val="20"/>
        </w:rPr>
        <w:t xml:space="preserve">заявителя составляет ________________________________________________ (кВт)</w:t>
      </w:r>
    </w:p>
    <w:p>
      <w:pPr>
        <w:pStyle w:val="1"/>
        <w:jc w:val="both"/>
      </w:pPr>
      <w:r>
        <w:rPr>
          <w:sz w:val="20"/>
        </w:rPr>
        <w:t xml:space="preserve">                       (если энергопринимающее устройство вводится</w:t>
      </w:r>
    </w:p>
    <w:p>
      <w:pPr>
        <w:pStyle w:val="1"/>
        <w:jc w:val="both"/>
      </w:pPr>
      <w:r>
        <w:rPr>
          <w:sz w:val="20"/>
        </w:rPr>
        <w:t xml:space="preserve">__________________________________________________________________________.</w:t>
      </w:r>
    </w:p>
    <w:p>
      <w:pPr>
        <w:pStyle w:val="1"/>
        <w:jc w:val="both"/>
      </w:pPr>
      <w:r>
        <w:rPr>
          <w:sz w:val="20"/>
        </w:rPr>
        <w:t xml:space="preserve">        в эксплуатацию по этапам и очередям, указывается поэтапное</w:t>
      </w:r>
    </w:p>
    <w:p>
      <w:pPr>
        <w:pStyle w:val="1"/>
        <w:jc w:val="both"/>
      </w:pPr>
      <w:r>
        <w:rPr>
          <w:sz w:val="20"/>
        </w:rPr>
        <w:t xml:space="preserve">                          распределение мощности)</w:t>
      </w:r>
    </w:p>
    <w:p>
      <w:pPr>
        <w:pStyle w:val="1"/>
        <w:jc w:val="both"/>
      </w:pPr>
      <w:r>
        <w:rPr>
          <w:sz w:val="20"/>
        </w:rPr>
        <w:t xml:space="preserve">    4. Категория надежности ______________________________________________.</w:t>
      </w:r>
    </w:p>
    <w:p>
      <w:pPr>
        <w:pStyle w:val="1"/>
        <w:jc w:val="both"/>
      </w:pPr>
      <w:r>
        <w:rPr>
          <w:sz w:val="20"/>
        </w:rPr>
        <w:t xml:space="preserve">    5.  Класс  напряжения  электрических  сетей,  к  которым осуществляется</w:t>
      </w:r>
    </w:p>
    <w:p>
      <w:pPr>
        <w:pStyle w:val="1"/>
        <w:jc w:val="both"/>
      </w:pPr>
      <w:r>
        <w:rPr>
          <w:sz w:val="20"/>
        </w:rPr>
        <w:t xml:space="preserve">технологическое присоединение _________________ (кВ).</w:t>
      </w:r>
    </w:p>
    <w:p>
      <w:pPr>
        <w:pStyle w:val="1"/>
        <w:jc w:val="both"/>
      </w:pPr>
      <w:r>
        <w:rPr>
          <w:sz w:val="20"/>
        </w:rPr>
        <w:t xml:space="preserve">    6.  Год  ввода  в  эксплуатацию  энергопринимающих  устройств заявителя</w:t>
      </w:r>
    </w:p>
    <w:p>
      <w:pPr>
        <w:pStyle w:val="1"/>
        <w:jc w:val="both"/>
      </w:pPr>
      <w:r>
        <w:rPr>
          <w:sz w:val="20"/>
        </w:rPr>
        <w:t xml:space="preserve">__________________________________________________________________________.</w:t>
      </w:r>
    </w:p>
    <w:p>
      <w:pPr>
        <w:pStyle w:val="1"/>
        <w:jc w:val="both"/>
      </w:pPr>
      <w:r>
        <w:rPr>
          <w:sz w:val="20"/>
        </w:rPr>
        <w:t xml:space="preserve">    7.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энергопринимающих   устройств   по  каждой  точке  присоединения</w:t>
      </w:r>
    </w:p>
    <w:p>
      <w:pPr>
        <w:pStyle w:val="1"/>
        <w:jc w:val="both"/>
      </w:pPr>
      <w:r>
        <w:rPr>
          <w:sz w:val="20"/>
        </w:rPr>
        <w:t xml:space="preserve">____________________________________________________________________ (кВт).</w:t>
      </w:r>
    </w:p>
    <w:p>
      <w:pPr>
        <w:pStyle w:val="1"/>
        <w:jc w:val="both"/>
      </w:pPr>
      <w:r>
        <w:rPr>
          <w:sz w:val="20"/>
        </w:rPr>
        <w:t xml:space="preserve">    8. Основной источник питания _________________________________________.</w:t>
      </w:r>
    </w:p>
    <w:p>
      <w:pPr>
        <w:pStyle w:val="1"/>
        <w:jc w:val="both"/>
      </w:pPr>
      <w:r>
        <w:rPr>
          <w:sz w:val="20"/>
        </w:rPr>
        <w:t xml:space="preserve">    9. Резервный источник питания ________________________________________.</w:t>
      </w:r>
    </w:p>
    <w:p>
      <w:pPr>
        <w:pStyle w:val="1"/>
        <w:jc w:val="both"/>
      </w:pPr>
      <w:r>
        <w:rPr>
          <w:sz w:val="20"/>
        </w:rPr>
        <w:t xml:space="preserve">    10. Сетевая организация осуществляет </w:t>
      </w:r>
      <w:hyperlink w:history="0" w:anchor="P5031" w:tooltip="&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r>
          <w:rPr>
            <w:sz w:val="20"/>
            <w:color w:val="0000ff"/>
          </w:rPr>
          <w:t xml:space="preserve">&lt;1&gt;</w:t>
        </w:r>
      </w:hyperlink>
    </w:p>
    <w:p>
      <w:pPr>
        <w:pStyle w:val="1"/>
        <w:jc w:val="both"/>
      </w:pPr>
      <w:r>
        <w:rPr>
          <w:sz w:val="20"/>
        </w:rPr>
        <w:t xml:space="preserve">___________________________________________________________________________</w:t>
      </w:r>
    </w:p>
    <w:p>
      <w:pPr>
        <w:pStyle w:val="1"/>
        <w:jc w:val="both"/>
      </w:pPr>
      <w:r>
        <w:rPr>
          <w:sz w:val="20"/>
        </w:rPr>
        <w:t xml:space="preserve">(указываются требования к усилению существующей электрической сети в связи</w:t>
      </w:r>
    </w:p>
    <w:p>
      <w:pPr>
        <w:pStyle w:val="1"/>
        <w:jc w:val="both"/>
      </w:pPr>
      <w:r>
        <w:rPr>
          <w:sz w:val="20"/>
        </w:rPr>
        <w:t xml:space="preserve">___________________________________________________________________________</w:t>
      </w:r>
    </w:p>
    <w:p>
      <w:pPr>
        <w:pStyle w:val="1"/>
        <w:jc w:val="both"/>
      </w:pPr>
      <w:r>
        <w:rPr>
          <w:sz w:val="20"/>
        </w:rPr>
        <w:t xml:space="preserve">        с присоединением новых мощностей (строительство новых линий</w:t>
      </w:r>
    </w:p>
    <w:p>
      <w:pPr>
        <w:pStyle w:val="1"/>
        <w:jc w:val="both"/>
      </w:pPr>
      <w:r>
        <w:rPr>
          <w:sz w:val="20"/>
        </w:rPr>
        <w:t xml:space="preserve">___________________________________________________________________________</w:t>
      </w:r>
    </w:p>
    <w:p>
      <w:pPr>
        <w:pStyle w:val="1"/>
        <w:jc w:val="both"/>
      </w:pPr>
      <w:r>
        <w:rPr>
          <w:sz w:val="20"/>
        </w:rPr>
        <w:t xml:space="preserve">электропередачи, подстанций, увеличение сечения проводов и кабелей, замена</w:t>
      </w:r>
    </w:p>
    <w:p>
      <w:pPr>
        <w:pStyle w:val="1"/>
        <w:jc w:val="both"/>
      </w:pPr>
      <w:r>
        <w:rPr>
          <w:sz w:val="20"/>
        </w:rPr>
        <w:t xml:space="preserve">___________________________________________________________________________</w:t>
      </w:r>
    </w:p>
    <w:p>
      <w:pPr>
        <w:pStyle w:val="1"/>
        <w:jc w:val="both"/>
      </w:pPr>
      <w:r>
        <w:rPr>
          <w:sz w:val="20"/>
        </w:rPr>
        <w:t xml:space="preserve">   или увеличение мощности трансформаторов, расширение распределительных</w:t>
      </w:r>
    </w:p>
    <w:p>
      <w:pPr>
        <w:pStyle w:val="1"/>
        <w:jc w:val="both"/>
      </w:pPr>
      <w:r>
        <w:rPr>
          <w:sz w:val="20"/>
        </w:rPr>
        <w:t xml:space="preserve">___________________________________________________________________________</w:t>
      </w:r>
    </w:p>
    <w:p>
      <w:pPr>
        <w:pStyle w:val="1"/>
        <w:jc w:val="both"/>
      </w:pPr>
      <w:r>
        <w:rPr>
          <w:sz w:val="20"/>
        </w:rPr>
        <w:t xml:space="preserve">       устройств, модернизация оборудования, реконструкция объектов</w:t>
      </w:r>
    </w:p>
    <w:p>
      <w:pPr>
        <w:pStyle w:val="1"/>
        <w:jc w:val="both"/>
      </w:pPr>
      <w:r>
        <w:rPr>
          <w:sz w:val="20"/>
        </w:rPr>
        <w:t xml:space="preserve">__________________________________________________________________________.</w:t>
      </w:r>
    </w:p>
    <w:p>
      <w:pPr>
        <w:pStyle w:val="1"/>
        <w:jc w:val="both"/>
      </w:pPr>
      <w:r>
        <w:rPr>
          <w:sz w:val="20"/>
        </w:rPr>
        <w:t xml:space="preserve">       электросетевого хозяйства, установка устройств регулирования</w:t>
      </w:r>
    </w:p>
    <w:p>
      <w:pPr>
        <w:pStyle w:val="1"/>
        <w:jc w:val="both"/>
      </w:pPr>
      <w:r>
        <w:rPr>
          <w:sz w:val="20"/>
        </w:rPr>
        <w:t xml:space="preserve">      напряжения для обеспечения надежности и качества электрической</w:t>
      </w:r>
    </w:p>
    <w:p>
      <w:pPr>
        <w:pStyle w:val="1"/>
        <w:jc w:val="both"/>
      </w:pPr>
      <w:r>
        <w:rPr>
          <w:sz w:val="20"/>
        </w:rPr>
        <w:t xml:space="preserve"> энергии, а также по договоренности Сторон иные обязанности по исполнению</w:t>
      </w:r>
    </w:p>
    <w:p>
      <w:pPr>
        <w:pStyle w:val="1"/>
        <w:jc w:val="both"/>
      </w:pPr>
      <w:r>
        <w:rPr>
          <w:sz w:val="20"/>
        </w:rPr>
        <w:t xml:space="preserve">  технических условий, предусмотренные </w:t>
      </w:r>
      <w:hyperlink w:history="0" w:anchor="P1497" w:tooltip="25. В технических условиях для заявителей, за исключением лиц, указанных в пунктах 12(1), 13(2) - 13(5) и 14 настоящих Правил, должны быть указаны:">
        <w:r>
          <w:rPr>
            <w:sz w:val="20"/>
            <w:color w:val="0000ff"/>
          </w:rPr>
          <w:t xml:space="preserve">пунктом 25</w:t>
        </w:r>
      </w:hyperlink>
      <w:r>
        <w:rPr>
          <w:sz w:val="20"/>
        </w:rPr>
        <w:t xml:space="preserve"> Правил технологического</w:t>
      </w:r>
    </w:p>
    <w:p>
      <w:pPr>
        <w:pStyle w:val="1"/>
        <w:jc w:val="both"/>
      </w:pPr>
      <w:r>
        <w:rPr>
          <w:sz w:val="20"/>
        </w:rPr>
        <w:t xml:space="preserve">   присоединения энергопринимающих устройств потребителей электрической</w:t>
      </w:r>
    </w:p>
    <w:p>
      <w:pPr>
        <w:pStyle w:val="1"/>
        <w:jc w:val="both"/>
      </w:pPr>
      <w:r>
        <w:rPr>
          <w:sz w:val="20"/>
        </w:rPr>
        <w:t xml:space="preserve">         энергии, объектов по производству электрической энергии,</w:t>
      </w:r>
    </w:p>
    <w:p>
      <w:pPr>
        <w:pStyle w:val="1"/>
        <w:jc w:val="both"/>
      </w:pPr>
      <w:r>
        <w:rPr>
          <w:sz w:val="20"/>
        </w:rPr>
        <w:t xml:space="preserve">         а также объектов электросетевого хозяйства, принадлежащих</w:t>
      </w:r>
    </w:p>
    <w:p>
      <w:pPr>
        <w:pStyle w:val="1"/>
        <w:jc w:val="both"/>
      </w:pPr>
      <w:r>
        <w:rPr>
          <w:sz w:val="20"/>
        </w:rPr>
        <w:t xml:space="preserve">         сетевым организациям и иным лицам, к электрическим сетям)</w:t>
      </w:r>
    </w:p>
    <w:p>
      <w:pPr>
        <w:pStyle w:val="1"/>
        <w:jc w:val="both"/>
      </w:pPr>
      <w:r>
        <w:rPr>
          <w:sz w:val="20"/>
        </w:rPr>
        <w:t xml:space="preserve">    11. Заявитель осуществляет </w:t>
      </w:r>
      <w:hyperlink w:history="0" w:anchor="P5032" w:tooltip="&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r>
          <w:rPr>
            <w:sz w:val="20"/>
            <w:color w:val="0000ff"/>
          </w:rPr>
          <w:t xml:space="preserve">&lt;2&gt;</w:t>
        </w:r>
      </w:hyperlink>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12.  Срок  действия настоящих технических условий составляет __________</w:t>
      </w:r>
    </w:p>
    <w:p>
      <w:pPr>
        <w:pStyle w:val="1"/>
        <w:jc w:val="both"/>
      </w:pPr>
      <w:r>
        <w:rPr>
          <w:sz w:val="20"/>
        </w:rPr>
        <w:t xml:space="preserve">год (года) </w:t>
      </w:r>
      <w:hyperlink w:history="0" w:anchor="P5033" w:tooltip="&lt;3&gt; Срок действия настоящих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договора об осуществлении технологического</w:t>
      </w:r>
    </w:p>
    <w:p>
      <w:pPr>
        <w:pStyle w:val="1"/>
        <w:jc w:val="both"/>
      </w:pPr>
      <w:r>
        <w:rPr>
          <w:sz w:val="20"/>
        </w:rPr>
        <w:t xml:space="preserve">присоединения к электрическим сетям.</w:t>
      </w:r>
    </w:p>
    <w:p>
      <w:pPr>
        <w:pStyle w:val="1"/>
        <w:jc w:val="both"/>
      </w:pPr>
      <w:r>
        <w:rPr>
          <w:sz w:val="20"/>
        </w:rPr>
      </w:r>
    </w:p>
    <w:p>
      <w:pPr>
        <w:pStyle w:val="1"/>
        <w:jc w:val="both"/>
      </w:pPr>
      <w:r>
        <w:rPr>
          <w:sz w:val="20"/>
        </w:rPr>
        <w:t xml:space="preserve">                                                  _________________________</w:t>
      </w:r>
    </w:p>
    <w:p>
      <w:pPr>
        <w:pStyle w:val="1"/>
        <w:jc w:val="both"/>
      </w:pPr>
      <w:r>
        <w:rPr>
          <w:sz w:val="20"/>
        </w:rPr>
        <w:t xml:space="preserve">                                                          (подпись)</w:t>
      </w:r>
    </w:p>
    <w:p>
      <w:pPr>
        <w:pStyle w:val="1"/>
        <w:jc w:val="both"/>
      </w:pPr>
      <w:r>
        <w:rPr>
          <w:sz w:val="20"/>
        </w:rPr>
        <w:t xml:space="preserve">                                                  _________________________</w:t>
      </w:r>
    </w:p>
    <w:p>
      <w:pPr>
        <w:pStyle w:val="1"/>
        <w:jc w:val="both"/>
      </w:pPr>
      <w:r>
        <w:rPr>
          <w:sz w:val="20"/>
        </w:rPr>
        <w:t xml:space="preserve">                                                  (должность, фамилия, имя,</w:t>
      </w:r>
    </w:p>
    <w:p>
      <w:pPr>
        <w:pStyle w:val="1"/>
        <w:jc w:val="both"/>
      </w:pPr>
      <w:r>
        <w:rPr>
          <w:sz w:val="20"/>
        </w:rPr>
        <w:t xml:space="preserve">                                                       отчество лица,</w:t>
      </w:r>
    </w:p>
    <w:p>
      <w:pPr>
        <w:pStyle w:val="1"/>
        <w:jc w:val="both"/>
      </w:pPr>
      <w:r>
        <w:rPr>
          <w:sz w:val="20"/>
        </w:rPr>
        <w:t xml:space="preserve">                                                  _________________________</w:t>
      </w:r>
    </w:p>
    <w:p>
      <w:pPr>
        <w:pStyle w:val="1"/>
        <w:jc w:val="both"/>
      </w:pPr>
      <w:r>
        <w:rPr>
          <w:sz w:val="20"/>
        </w:rPr>
        <w:t xml:space="preserve">                                                    действующего от имени</w:t>
      </w:r>
    </w:p>
    <w:p>
      <w:pPr>
        <w:pStyle w:val="1"/>
        <w:jc w:val="both"/>
      </w:pPr>
      <w:r>
        <w:rPr>
          <w:sz w:val="20"/>
        </w:rPr>
        <w:t xml:space="preserve">                                                    сетевой организации)</w:t>
      </w:r>
    </w:p>
    <w:p>
      <w:pPr>
        <w:pStyle w:val="1"/>
        <w:jc w:val="both"/>
      </w:pPr>
      <w:r>
        <w:rPr>
          <w:sz w:val="20"/>
        </w:rPr>
        <w:t xml:space="preserve">                                                  "__" ____________ 20__ г.</w:t>
      </w:r>
    </w:p>
    <w:p>
      <w:pPr>
        <w:pStyle w:val="0"/>
        <w:jc w:val="both"/>
      </w:pPr>
      <w:r>
        <w:rPr>
          <w:sz w:val="20"/>
        </w:rPr>
      </w:r>
    </w:p>
    <w:p>
      <w:pPr>
        <w:pStyle w:val="0"/>
        <w:ind w:firstLine="540"/>
        <w:jc w:val="both"/>
      </w:pPr>
      <w:r>
        <w:rPr>
          <w:sz w:val="20"/>
        </w:rPr>
        <w:t xml:space="preserve">--------------------------------</w:t>
      </w:r>
    </w:p>
    <w:bookmarkStart w:id="5031" w:name="P5031"/>
    <w:bookmarkEnd w:id="5031"/>
    <w:p>
      <w:pPr>
        <w:pStyle w:val="0"/>
        <w:spacing w:before="200" w:line-rule="auto"/>
        <w:ind w:firstLine="540"/>
        <w:jc w:val="both"/>
      </w:pPr>
      <w:r>
        <w:rPr>
          <w:sz w:val="20"/>
        </w:rPr>
        <w:t xml:space="preserve">&lt;1&gt;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bookmarkStart w:id="5032" w:name="P5032"/>
    <w:bookmarkEnd w:id="5032"/>
    <w:p>
      <w:pPr>
        <w:pStyle w:val="0"/>
        <w:spacing w:before="200" w:line-rule="auto"/>
        <w:ind w:firstLine="540"/>
        <w:jc w:val="both"/>
      </w:pPr>
      <w:r>
        <w:rPr>
          <w:sz w:val="20"/>
        </w:rPr>
        <w:t xml:space="preserve">&lt;2&gt;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bookmarkStart w:id="5033" w:name="P5033"/>
    <w:bookmarkEnd w:id="5033"/>
    <w:p>
      <w:pPr>
        <w:pStyle w:val="0"/>
        <w:spacing w:before="200" w:line-rule="auto"/>
        <w:ind w:firstLine="540"/>
        <w:jc w:val="both"/>
      </w:pPr>
      <w:r>
        <w:rPr>
          <w:sz w:val="20"/>
        </w:rPr>
        <w:t xml:space="preserve">&lt;3&gt; Срок действия настоящих технических условий не может составлять менее 2 лет и более 5 лет.</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13</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pStyle w:val="0"/>
        <w:jc w:val="both"/>
      </w:pPr>
      <w:r>
        <w:rPr>
          <w:sz w:val="20"/>
        </w:rPr>
      </w:r>
    </w:p>
    <w:p>
      <w:pPr>
        <w:pStyle w:val="0"/>
        <w:jc w:val="center"/>
      </w:pPr>
      <w:r>
        <w:rPr>
          <w:sz w:val="20"/>
        </w:rPr>
        <w:t xml:space="preserve">АКТ</w:t>
      </w:r>
    </w:p>
    <w:p>
      <w:pPr>
        <w:pStyle w:val="0"/>
        <w:jc w:val="center"/>
      </w:pPr>
      <w:r>
        <w:rPr>
          <w:sz w:val="20"/>
        </w:rPr>
        <w:t xml:space="preserve">осмотра (обследования) электроустановки</w:t>
      </w:r>
    </w:p>
    <w:p>
      <w:pPr>
        <w:pStyle w:val="0"/>
        <w:jc w:val="both"/>
      </w:pPr>
      <w:r>
        <w:rPr>
          <w:sz w:val="20"/>
        </w:rPr>
      </w:r>
    </w:p>
    <w:p>
      <w:pPr>
        <w:pStyle w:val="0"/>
        <w:ind w:firstLine="540"/>
        <w:jc w:val="both"/>
      </w:pPr>
      <w:r>
        <w:rPr>
          <w:sz w:val="20"/>
        </w:rPr>
        <w:t xml:space="preserve">Утратил силу. - </w:t>
      </w:r>
      <w:hyperlink w:history="0" r:id="rId1140"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w:t>
        </w:r>
      </w:hyperlink>
      <w:r>
        <w:rPr>
          <w:sz w:val="20"/>
        </w:rPr>
        <w:t xml:space="preserve"> Правительства РФ от 07.05.2017 N 542.</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14</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41"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color w:val="392c69"/>
              </w:rPr>
              <w:t xml:space="preserve"> Правительства РФ от 11.06.2015 N 588)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068" w:name="P5068"/>
    <w:bookmarkEnd w:id="5068"/>
    <w:p>
      <w:pPr>
        <w:pStyle w:val="0"/>
        <w:jc w:val="center"/>
      </w:pPr>
      <w:r>
        <w:rPr>
          <w:sz w:val="20"/>
        </w:rPr>
        <w:t xml:space="preserve">СОГЛАШЕНИЕ</w:t>
      </w:r>
    </w:p>
    <w:p>
      <w:pPr>
        <w:pStyle w:val="0"/>
        <w:jc w:val="center"/>
      </w:pPr>
      <w:r>
        <w:rPr>
          <w:sz w:val="20"/>
        </w:rPr>
        <w:t xml:space="preserve">о перераспределении максимальной мощности </w:t>
      </w:r>
      <w:hyperlink w:history="0" w:anchor="P5191" w:tooltip="&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
        <w:r>
          <w:rPr>
            <w:sz w:val="20"/>
            <w:color w:val="0000ff"/>
          </w:rPr>
          <w:t xml:space="preserve">&lt;1&gt;</w:t>
        </w:r>
      </w:hyperlink>
    </w:p>
    <w:p>
      <w:pPr>
        <w:pStyle w:val="0"/>
        <w:jc w:val="both"/>
      </w:pPr>
      <w:r>
        <w:rPr>
          <w:sz w:val="20"/>
        </w:rPr>
      </w:r>
    </w:p>
    <w:p>
      <w:pPr>
        <w:pStyle w:val="1"/>
        <w:jc w:val="both"/>
      </w:pPr>
      <w:r>
        <w:rPr>
          <w:sz w:val="20"/>
        </w:rPr>
        <w:t xml:space="preserve">_________________________________             "__" ________________ 20__ г.</w:t>
      </w:r>
    </w:p>
    <w:p>
      <w:pPr>
        <w:pStyle w:val="1"/>
        <w:jc w:val="both"/>
      </w:pPr>
      <w:r>
        <w:rPr>
          <w:sz w:val="20"/>
        </w:rPr>
        <w:t xml:space="preserve">  (место заключения Соглашения)               (дата заключения Соглашения)</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юридического лица, номер записи в Едином</w:t>
      </w:r>
    </w:p>
    <w:p>
      <w:pPr>
        <w:pStyle w:val="1"/>
        <w:jc w:val="both"/>
      </w:pPr>
      <w:r>
        <w:rPr>
          <w:sz w:val="20"/>
        </w:rPr>
        <w:t xml:space="preserve">___________________________________________________________________________</w:t>
      </w:r>
    </w:p>
    <w:p>
      <w:pPr>
        <w:pStyle w:val="1"/>
        <w:jc w:val="both"/>
      </w:pPr>
      <w:r>
        <w:rPr>
          <w:sz w:val="20"/>
        </w:rPr>
        <w:t xml:space="preserve">    государственном реестре юридических лиц с указанием фамилии, имени,</w:t>
      </w:r>
    </w:p>
    <w:p>
      <w:pPr>
        <w:pStyle w:val="1"/>
        <w:jc w:val="both"/>
      </w:pPr>
      <w:r>
        <w:rPr>
          <w:sz w:val="20"/>
        </w:rPr>
        <w:t xml:space="preserve">___________________________________________________________________________</w:t>
      </w:r>
    </w:p>
    <w:p>
      <w:pPr>
        <w:pStyle w:val="1"/>
        <w:jc w:val="both"/>
      </w:pPr>
      <w:r>
        <w:rPr>
          <w:sz w:val="20"/>
        </w:rPr>
        <w:t xml:space="preserve">отчества лица, действующего от имени этого юридического лица, наименования</w:t>
      </w:r>
    </w:p>
    <w:p>
      <w:pPr>
        <w:pStyle w:val="1"/>
        <w:jc w:val="both"/>
      </w:pPr>
      <w:r>
        <w:rPr>
          <w:sz w:val="20"/>
        </w:rPr>
        <w:t xml:space="preserve">__________________________________________________________________________,</w:t>
      </w:r>
    </w:p>
    <w:p>
      <w:pPr>
        <w:pStyle w:val="1"/>
        <w:jc w:val="both"/>
      </w:pPr>
      <w:r>
        <w:rPr>
          <w:sz w:val="20"/>
        </w:rPr>
        <w:t xml:space="preserve"> и реквизитов документа, на основании которого он действует, либо фамилия,</w:t>
      </w:r>
    </w:p>
    <w:p>
      <w:pPr>
        <w:pStyle w:val="1"/>
        <w:jc w:val="both"/>
      </w:pPr>
      <w:r>
        <w:rPr>
          <w:sz w:val="20"/>
        </w:rPr>
        <w:t xml:space="preserve">   имя, отчество индивидуального предпринимателя, номер записи в Едином</w:t>
      </w:r>
    </w:p>
    <w:p>
      <w:pPr>
        <w:pStyle w:val="1"/>
        <w:jc w:val="both"/>
      </w:pPr>
      <w:r>
        <w:rPr>
          <w:sz w:val="20"/>
        </w:rPr>
        <w:t xml:space="preserve">      государственном реестре индивидуальных предпринимателей и дата</w:t>
      </w:r>
    </w:p>
    <w:p>
      <w:pPr>
        <w:pStyle w:val="1"/>
        <w:jc w:val="both"/>
      </w:pPr>
      <w:r>
        <w:rPr>
          <w:sz w:val="20"/>
        </w:rPr>
        <w:t xml:space="preserve">                           ее внесения в реестр)</w:t>
      </w:r>
    </w:p>
    <w:p>
      <w:pPr>
        <w:pStyle w:val="1"/>
        <w:jc w:val="both"/>
      </w:pPr>
      <w:r>
        <w:rPr>
          <w:sz w:val="20"/>
        </w:rPr>
        <w:t xml:space="preserve">именуемое в дальнейшем Стороной 1, с одной стороны, и _____________________</w:t>
      </w:r>
    </w:p>
    <w:p>
      <w:pPr>
        <w:pStyle w:val="1"/>
        <w:jc w:val="both"/>
      </w:pPr>
      <w:r>
        <w:rPr>
          <w:sz w:val="20"/>
        </w:rPr>
        <w:t xml:space="preserve">                                                      (полное наименование</w:t>
      </w:r>
    </w:p>
    <w:p>
      <w:pPr>
        <w:pStyle w:val="1"/>
        <w:jc w:val="both"/>
      </w:pPr>
      <w:r>
        <w:rPr>
          <w:sz w:val="20"/>
        </w:rPr>
        <w:t xml:space="preserve">___________________________________________________________________________</w:t>
      </w:r>
    </w:p>
    <w:p>
      <w:pPr>
        <w:pStyle w:val="1"/>
        <w:jc w:val="both"/>
      </w:pPr>
      <w:r>
        <w:rPr>
          <w:sz w:val="20"/>
        </w:rPr>
        <w:t xml:space="preserve">     юридического лица, номер записи в Едином государственном реестре</w:t>
      </w:r>
    </w:p>
    <w:p>
      <w:pPr>
        <w:pStyle w:val="1"/>
        <w:jc w:val="both"/>
      </w:pPr>
      <w:r>
        <w:rPr>
          <w:sz w:val="20"/>
        </w:rPr>
        <w:t xml:space="preserve">___________________________________________________________________________</w:t>
      </w:r>
    </w:p>
    <w:p>
      <w:pPr>
        <w:pStyle w:val="1"/>
        <w:jc w:val="both"/>
      </w:pPr>
      <w:r>
        <w:rPr>
          <w:sz w:val="20"/>
        </w:rPr>
        <w:t xml:space="preserve">  юридических лиц с указанием фамилии, имени, отчества лица, действующего</w:t>
      </w:r>
    </w:p>
    <w:p>
      <w:pPr>
        <w:pStyle w:val="1"/>
        <w:jc w:val="both"/>
      </w:pPr>
      <w:r>
        <w:rPr>
          <w:sz w:val="20"/>
        </w:rPr>
        <w:t xml:space="preserve">___________________________________________________________________________</w:t>
      </w:r>
    </w:p>
    <w:p>
      <w:pPr>
        <w:pStyle w:val="1"/>
        <w:jc w:val="both"/>
      </w:pPr>
      <w:r>
        <w:rPr>
          <w:sz w:val="20"/>
        </w:rPr>
        <w:t xml:space="preserve">  от имени этого юридического лица, наименования и реквизитов документа,</w:t>
      </w:r>
    </w:p>
    <w:p>
      <w:pPr>
        <w:pStyle w:val="1"/>
        <w:jc w:val="both"/>
      </w:pPr>
      <w:r>
        <w:rPr>
          <w:sz w:val="20"/>
        </w:rPr>
        <w:t xml:space="preserve">__________________________________________________________________________,</w:t>
      </w:r>
    </w:p>
    <w:p>
      <w:pPr>
        <w:pStyle w:val="1"/>
        <w:jc w:val="both"/>
      </w:pPr>
      <w:r>
        <w:rPr>
          <w:sz w:val="20"/>
        </w:rPr>
        <w:t xml:space="preserve">      на основании которого он действует, либо фамилия, имя, отчество</w:t>
      </w:r>
    </w:p>
    <w:p>
      <w:pPr>
        <w:pStyle w:val="1"/>
        <w:jc w:val="both"/>
      </w:pPr>
      <w:r>
        <w:rPr>
          <w:sz w:val="20"/>
        </w:rPr>
        <w:t xml:space="preserve">  индивидуального предпринимателя, номер записи в Едином государственном</w:t>
      </w:r>
    </w:p>
    <w:p>
      <w:pPr>
        <w:pStyle w:val="1"/>
        <w:jc w:val="both"/>
      </w:pPr>
      <w:r>
        <w:rPr>
          <w:sz w:val="20"/>
        </w:rPr>
        <w:t xml:space="preserve">   реестре индивидуальных предпринимателей и дата ее внесения в реестр)</w:t>
      </w:r>
    </w:p>
    <w:p>
      <w:pPr>
        <w:pStyle w:val="1"/>
        <w:jc w:val="both"/>
      </w:pPr>
      <w:r>
        <w:rPr>
          <w:sz w:val="20"/>
        </w:rPr>
        <w:t xml:space="preserve">именуемое   в  дальнейшем  Стороной  2,   с   другой   стороны,   совместно</w:t>
      </w:r>
    </w:p>
    <w:p>
      <w:pPr>
        <w:pStyle w:val="1"/>
        <w:jc w:val="both"/>
      </w:pPr>
      <w:r>
        <w:rPr>
          <w:sz w:val="20"/>
        </w:rPr>
        <w:t xml:space="preserve">именуемые  Сторонами,  в  соответствии с </w:t>
      </w:r>
      <w:hyperlink w:history="0" w:anchor="P1688"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r>
          <w:rPr>
            <w:sz w:val="20"/>
            <w:color w:val="0000ff"/>
          </w:rPr>
          <w:t xml:space="preserve">пунктом 34</w:t>
        </w:r>
      </w:hyperlink>
      <w:r>
        <w:rPr>
          <w:sz w:val="20"/>
        </w:rPr>
        <w:t xml:space="preserve"> Правил технологического</w:t>
      </w:r>
    </w:p>
    <w:p>
      <w:pPr>
        <w:pStyle w:val="1"/>
        <w:jc w:val="both"/>
      </w:pPr>
      <w:r>
        <w:rPr>
          <w:sz w:val="20"/>
        </w:rPr>
        <w:t xml:space="preserve">присоединения   энергопринимающих   устройств   потребителей  электрической</w:t>
      </w:r>
    </w:p>
    <w:p>
      <w:pPr>
        <w:pStyle w:val="1"/>
        <w:jc w:val="both"/>
      </w:pPr>
      <w:r>
        <w:rPr>
          <w:sz w:val="20"/>
        </w:rPr>
        <w:t xml:space="preserve">энергии,  объектов  по производству электрической энергии, а также объектов</w:t>
      </w:r>
    </w:p>
    <w:p>
      <w:pPr>
        <w:pStyle w:val="1"/>
        <w:jc w:val="both"/>
      </w:pPr>
      <w:r>
        <w:rPr>
          <w:sz w:val="20"/>
        </w:rPr>
        <w:t xml:space="preserve">электросетевого хозяйства, принадлежащих сетевым организациям и иным лицам,</w:t>
      </w:r>
    </w:p>
    <w:p>
      <w:pPr>
        <w:pStyle w:val="1"/>
        <w:jc w:val="both"/>
      </w:pPr>
      <w:r>
        <w:rPr>
          <w:sz w:val="20"/>
        </w:rPr>
        <w:t xml:space="preserve">к электрическим сетям заключили настоящее Соглашение о нижеследующем:</w:t>
      </w:r>
    </w:p>
    <w:p>
      <w:pPr>
        <w:pStyle w:val="0"/>
        <w:jc w:val="both"/>
      </w:pPr>
      <w:r>
        <w:rPr>
          <w:sz w:val="20"/>
        </w:rPr>
      </w:r>
    </w:p>
    <w:p>
      <w:pPr>
        <w:pStyle w:val="0"/>
        <w:outlineLvl w:val="2"/>
        <w:jc w:val="center"/>
      </w:pPr>
      <w:r>
        <w:rPr>
          <w:sz w:val="20"/>
        </w:rPr>
        <w:t xml:space="preserve">I. Предмет Соглашения</w:t>
      </w:r>
    </w:p>
    <w:p>
      <w:pPr>
        <w:pStyle w:val="0"/>
        <w:jc w:val="both"/>
      </w:pPr>
      <w:r>
        <w:rPr>
          <w:sz w:val="20"/>
        </w:rPr>
      </w:r>
    </w:p>
    <w:p>
      <w:pPr>
        <w:pStyle w:val="1"/>
        <w:jc w:val="both"/>
      </w:pPr>
      <w:r>
        <w:rPr>
          <w:sz w:val="20"/>
        </w:rPr>
        <w:t xml:space="preserve">    1.  Сторона 1 дает согласие на перераспределение ранее присоединенной в</w:t>
      </w:r>
    </w:p>
    <w:p>
      <w:pPr>
        <w:pStyle w:val="1"/>
        <w:jc w:val="both"/>
      </w:pPr>
      <w:r>
        <w:rPr>
          <w:sz w:val="20"/>
        </w:rPr>
        <w:t xml:space="preserve">установленном   порядке   (по   акту   об   осуществлении  технологического</w:t>
      </w:r>
    </w:p>
    <w:p>
      <w:pPr>
        <w:pStyle w:val="1"/>
        <w:jc w:val="both"/>
      </w:pPr>
      <w:r>
        <w:rPr>
          <w:sz w:val="20"/>
        </w:rPr>
        <w:t xml:space="preserve">присоединения  (акту разграничения границ балансовой принадлежности сторон,</w:t>
      </w:r>
    </w:p>
    <w:p>
      <w:pPr>
        <w:pStyle w:val="1"/>
        <w:jc w:val="both"/>
      </w:pPr>
      <w:r>
        <w:rPr>
          <w:sz w:val="20"/>
        </w:rPr>
        <w:t xml:space="preserve">акту  разграничения  эксплуатационной ответственности сторон, разрешению на</w:t>
      </w:r>
    </w:p>
    <w:p>
      <w:pPr>
        <w:pStyle w:val="1"/>
        <w:jc w:val="both"/>
      </w:pPr>
      <w:r>
        <w:rPr>
          <w:sz w:val="20"/>
        </w:rPr>
        <w:t xml:space="preserve">присоединение,    иному   документу)  от ____________   N   ______________)</w:t>
      </w:r>
    </w:p>
    <w:p>
      <w:pPr>
        <w:pStyle w:val="1"/>
        <w:jc w:val="both"/>
      </w:pPr>
      <w:r>
        <w:rPr>
          <w:sz w:val="20"/>
        </w:rPr>
        <w:t xml:space="preserve">максимальной мощности объекта, расположенного в __________________________,</w:t>
      </w:r>
    </w:p>
    <w:p>
      <w:pPr>
        <w:pStyle w:val="1"/>
        <w:jc w:val="both"/>
      </w:pPr>
      <w:r>
        <w:rPr>
          <w:sz w:val="20"/>
        </w:rPr>
        <w:t xml:space="preserve">                                                         (адрес)</w:t>
      </w:r>
    </w:p>
    <w:p>
      <w:pPr>
        <w:pStyle w:val="1"/>
        <w:jc w:val="both"/>
      </w:pPr>
      <w:r>
        <w:rPr>
          <w:sz w:val="20"/>
        </w:rPr>
        <w:t xml:space="preserve">в  количестве  ____________  кВт,  а  Сторона  2 принимает эту мощность для</w:t>
      </w:r>
    </w:p>
    <w:p>
      <w:pPr>
        <w:pStyle w:val="1"/>
        <w:jc w:val="both"/>
      </w:pPr>
      <w:r>
        <w:rPr>
          <w:sz w:val="20"/>
        </w:rPr>
        <w:t xml:space="preserve">электроснабжения объекта, расположенного в _______________________________.</w:t>
      </w:r>
    </w:p>
    <w:p>
      <w:pPr>
        <w:pStyle w:val="1"/>
        <w:jc w:val="both"/>
      </w:pPr>
      <w:r>
        <w:rPr>
          <w:sz w:val="20"/>
        </w:rPr>
        <w:t xml:space="preserve">                                                      (адрес)</w:t>
      </w:r>
    </w:p>
    <w:p>
      <w:pPr>
        <w:pStyle w:val="1"/>
        <w:jc w:val="both"/>
      </w:pPr>
      <w:r>
        <w:rPr>
          <w:sz w:val="20"/>
        </w:rPr>
        <w:t xml:space="preserve">    В  соответствии  с  условиями  настоящего  Соглашения Сторона 1 снижает</w:t>
      </w:r>
    </w:p>
    <w:p>
      <w:pPr>
        <w:pStyle w:val="1"/>
        <w:jc w:val="both"/>
      </w:pPr>
      <w:r>
        <w:rPr>
          <w:sz w:val="20"/>
        </w:rPr>
        <w:t xml:space="preserve">объем  максимальной  мощности  собственных  энергопринимающих  устройств  с</w:t>
      </w:r>
    </w:p>
    <w:p>
      <w:pPr>
        <w:pStyle w:val="1"/>
        <w:jc w:val="both"/>
      </w:pPr>
      <w:r>
        <w:rPr>
          <w:sz w:val="20"/>
        </w:rPr>
        <w:t xml:space="preserve">одновременным  перераспределением  объема снижения максимальной мощности на</w:t>
      </w:r>
    </w:p>
    <w:p>
      <w:pPr>
        <w:pStyle w:val="1"/>
        <w:jc w:val="both"/>
      </w:pPr>
      <w:r>
        <w:rPr>
          <w:sz w:val="20"/>
        </w:rPr>
        <w:t xml:space="preserve">присоединяемые  энергопринимающие  устройства Стороны 2 в пределах действия</w:t>
      </w:r>
    </w:p>
    <w:p>
      <w:pPr>
        <w:pStyle w:val="1"/>
        <w:jc w:val="both"/>
      </w:pPr>
      <w:r>
        <w:rPr>
          <w:sz w:val="20"/>
        </w:rPr>
        <w:t xml:space="preserve">следующего центра питания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(указывается питающая подстанция 35 кВ при осуществлении</w:t>
      </w:r>
    </w:p>
    <w:p>
      <w:pPr>
        <w:pStyle w:val="1"/>
        <w:jc w:val="both"/>
      </w:pPr>
      <w:r>
        <w:rPr>
          <w:sz w:val="20"/>
        </w:rPr>
        <w:t xml:space="preserve">    перераспределения мощности в электрических сетях классом напряжения</w:t>
      </w:r>
    </w:p>
    <w:p>
      <w:pPr>
        <w:pStyle w:val="1"/>
        <w:jc w:val="both"/>
      </w:pPr>
      <w:r>
        <w:rPr>
          <w:sz w:val="20"/>
        </w:rPr>
        <w:t xml:space="preserve">0,4 - 35 кВ или распределительное устройство питающей подстанции, к которым</w:t>
      </w:r>
    </w:p>
    <w:p>
      <w:pPr>
        <w:pStyle w:val="1"/>
        <w:jc w:val="both"/>
      </w:pPr>
      <w:r>
        <w:rPr>
          <w:sz w:val="20"/>
        </w:rPr>
        <w:t xml:space="preserve">  осуществлено технологическое присоединение энергопринимающих устройств</w:t>
      </w:r>
    </w:p>
    <w:p>
      <w:pPr>
        <w:pStyle w:val="1"/>
        <w:jc w:val="both"/>
      </w:pPr>
      <w:r>
        <w:rPr>
          <w:sz w:val="20"/>
        </w:rPr>
        <w:t xml:space="preserve">          присоединенного лица, - при перераспределении мощности</w:t>
      </w:r>
    </w:p>
    <w:p>
      <w:pPr>
        <w:pStyle w:val="1"/>
        <w:jc w:val="both"/>
      </w:pPr>
      <w:r>
        <w:rPr>
          <w:sz w:val="20"/>
        </w:rPr>
        <w:t xml:space="preserve">           в электрических сетях классом напряжения выше 35 кВ)</w:t>
      </w:r>
    </w:p>
    <w:p>
      <w:pPr>
        <w:pStyle w:val="1"/>
        <w:jc w:val="both"/>
      </w:pPr>
      <w:r>
        <w:rPr>
          <w:sz w:val="20"/>
        </w:rPr>
        <w:t xml:space="preserve">    2.  Наименование  сетевой  организации,  к  сетям  которой присоединены</w:t>
      </w:r>
    </w:p>
    <w:p>
      <w:pPr>
        <w:pStyle w:val="1"/>
        <w:jc w:val="both"/>
      </w:pPr>
      <w:r>
        <w:rPr>
          <w:sz w:val="20"/>
        </w:rPr>
        <w:t xml:space="preserve">энергопринимающие устройства Стороны 1 (далее - сетевая организация) ______</w:t>
      </w:r>
    </w:p>
    <w:p>
      <w:pPr>
        <w:pStyle w:val="1"/>
        <w:jc w:val="both"/>
      </w:pPr>
      <w:r>
        <w:rPr>
          <w:sz w:val="20"/>
        </w:rPr>
        <w:t xml:space="preserve">___________________________________________________________________________</w:t>
      </w:r>
    </w:p>
    <w:p>
      <w:pPr>
        <w:pStyle w:val="1"/>
        <w:jc w:val="both"/>
      </w:pPr>
      <w:r>
        <w:rPr>
          <w:sz w:val="20"/>
        </w:rPr>
        <w:t xml:space="preserve">    Место нахождения _____________________________________________________,</w:t>
      </w:r>
    </w:p>
    <w:p>
      <w:pPr>
        <w:pStyle w:val="1"/>
        <w:jc w:val="both"/>
      </w:pPr>
      <w:r>
        <w:rPr>
          <w:sz w:val="20"/>
        </w:rPr>
        <w:t xml:space="preserve">    почтовый адрес _______________________________________________________.</w:t>
      </w:r>
    </w:p>
    <w:p>
      <w:pPr>
        <w:pStyle w:val="0"/>
        <w:jc w:val="both"/>
      </w:pPr>
      <w:r>
        <w:rPr>
          <w:sz w:val="20"/>
        </w:rPr>
      </w:r>
    </w:p>
    <w:p>
      <w:pPr>
        <w:pStyle w:val="0"/>
        <w:outlineLvl w:val="2"/>
        <w:jc w:val="center"/>
      </w:pPr>
      <w:r>
        <w:rPr>
          <w:sz w:val="20"/>
        </w:rPr>
        <w:t xml:space="preserve">II. Права и обязанности Сторон</w:t>
      </w:r>
    </w:p>
    <w:p>
      <w:pPr>
        <w:pStyle w:val="0"/>
        <w:jc w:val="both"/>
      </w:pPr>
      <w:r>
        <w:rPr>
          <w:sz w:val="20"/>
        </w:rPr>
      </w:r>
    </w:p>
    <w:p>
      <w:pPr>
        <w:pStyle w:val="0"/>
        <w:ind w:firstLine="540"/>
        <w:jc w:val="both"/>
      </w:pPr>
      <w:r>
        <w:rPr>
          <w:sz w:val="20"/>
        </w:rPr>
        <w:t xml:space="preserve">3. Сторона 1 обязуется:</w:t>
      </w:r>
    </w:p>
    <w:bookmarkStart w:id="5139" w:name="P5139"/>
    <w:bookmarkEnd w:id="5139"/>
    <w:p>
      <w:pPr>
        <w:pStyle w:val="0"/>
        <w:spacing w:before="200" w:line-rule="auto"/>
        <w:ind w:firstLine="540"/>
        <w:jc w:val="both"/>
      </w:pPr>
      <w:r>
        <w:rPr>
          <w:sz w:val="20"/>
        </w:rPr>
        <w:t xml:space="preserve">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bookmarkStart w:id="5140" w:name="P5140"/>
    <w:bookmarkEnd w:id="5140"/>
    <w:p>
      <w:pPr>
        <w:pStyle w:val="0"/>
        <w:spacing w:before="200" w:line-rule="auto"/>
        <w:ind w:firstLine="540"/>
        <w:jc w:val="both"/>
      </w:pPr>
      <w:r>
        <w:rPr>
          <w:sz w:val="20"/>
        </w:rPr>
        <w:t xml:space="preserve">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pPr>
        <w:pStyle w:val="0"/>
        <w:spacing w:before="200" w:line-rule="auto"/>
        <w:ind w:firstLine="540"/>
        <w:jc w:val="both"/>
      </w:pPr>
      <w:r>
        <w:rPr>
          <w:sz w:val="20"/>
        </w:rP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spacing w:before="200" w:line-rule="auto"/>
        <w:ind w:firstLine="540"/>
        <w:jc w:val="both"/>
      </w:pPr>
      <w:r>
        <w:rPr>
          <w:sz w:val="20"/>
        </w:rPr>
        <w:t xml:space="preserve">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pPr>
        <w:pStyle w:val="0"/>
        <w:spacing w:before="200" w:line-rule="auto"/>
        <w:ind w:firstLine="540"/>
        <w:jc w:val="both"/>
      </w:pPr>
      <w:r>
        <w:rPr>
          <w:sz w:val="20"/>
        </w:rPr>
        <w:t xml:space="preserve">в) предоставить документы, подтверждающие выполнение требований </w:t>
      </w:r>
      <w:hyperlink w:history="0" w:anchor="P5140" w:tooltip="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
        <w:r>
          <w:rPr>
            <w:sz w:val="20"/>
            <w:color w:val="0000ff"/>
          </w:rPr>
          <w:t xml:space="preserve">подпункта "б" пункта 3</w:t>
        </w:r>
      </w:hyperlink>
      <w:r>
        <w:rPr>
          <w:sz w:val="20"/>
        </w:rPr>
        <w:t xml:space="preserve"> настоящего Соглашения, по просьбе Стороны 2.</w:t>
      </w:r>
    </w:p>
    <w:p>
      <w:pPr>
        <w:pStyle w:val="0"/>
        <w:spacing w:before="200" w:line-rule="auto"/>
        <w:ind w:firstLine="540"/>
        <w:jc w:val="both"/>
      </w:pPr>
      <w:r>
        <w:rPr>
          <w:sz w:val="20"/>
        </w:rPr>
        <w:t xml:space="preserve">4. Сторона 2 обязуется:</w:t>
      </w:r>
    </w:p>
    <w:p>
      <w:pPr>
        <w:pStyle w:val="0"/>
        <w:spacing w:before="200" w:line-rule="auto"/>
        <w:ind w:firstLine="540"/>
        <w:jc w:val="both"/>
      </w:pPr>
      <w:r>
        <w:rPr>
          <w:sz w:val="20"/>
        </w:rP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history="0" w:anchor="P5139" w:tooltip="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
        <w:r>
          <w:rPr>
            <w:sz w:val="20"/>
            <w:color w:val="0000ff"/>
          </w:rPr>
          <w:t xml:space="preserve">подпунктом "а" пункта 3</w:t>
        </w:r>
      </w:hyperlink>
      <w:r>
        <w:rPr>
          <w:sz w:val="20"/>
        </w:rPr>
        <w:t xml:space="preserve"> настоящего Соглашения;</w:t>
      </w:r>
    </w:p>
    <w:p>
      <w:pPr>
        <w:pStyle w:val="0"/>
        <w:spacing w:before="200" w:line-rule="auto"/>
        <w:ind w:firstLine="540"/>
        <w:jc w:val="both"/>
      </w:pPr>
      <w:r>
        <w:rPr>
          <w:sz w:val="20"/>
        </w:rPr>
        <w:t xml:space="preserve">б) в срок до завершения мероприятий по технологическому присоединению своих энергопринимающих устройств выполнить следующие действия:</w:t>
      </w:r>
    </w:p>
    <w:p>
      <w:pPr>
        <w:pStyle w:val="0"/>
        <w:spacing w:before="200" w:line-rule="auto"/>
        <w:ind w:firstLine="540"/>
        <w:jc w:val="both"/>
      </w:pPr>
      <w:r>
        <w:rPr>
          <w:sz w:val="20"/>
        </w:rP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history="0" w:anchor="P5192" w:tooltip="&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
        <w:r>
          <w:rPr>
            <w:sz w:val="20"/>
            <w:color w:val="0000ff"/>
          </w:rPr>
          <w:t xml:space="preserve">&lt;2&gt;</w:t>
        </w:r>
      </w:hyperlink>
      <w:r>
        <w:rPr>
          <w:sz w:val="20"/>
        </w:rPr>
        <w:t xml:space="preserve">;</w:t>
      </w:r>
    </w:p>
    <w:p>
      <w:pPr>
        <w:pStyle w:val="0"/>
        <w:spacing w:before="200" w:line-rule="auto"/>
        <w:ind w:firstLine="540"/>
        <w:jc w:val="both"/>
      </w:pPr>
      <w:r>
        <w:rPr>
          <w:sz w:val="20"/>
        </w:rPr>
        <w:t xml:space="preserve">подписать с сетевой организацией документы о технологическом присоединении своих энергопринимающих устройств;</w:t>
      </w:r>
    </w:p>
    <w:p>
      <w:pPr>
        <w:pStyle w:val="0"/>
        <w:spacing w:before="200" w:line-rule="auto"/>
        <w:ind w:firstLine="540"/>
        <w:jc w:val="both"/>
      </w:pPr>
      <w:r>
        <w:rPr>
          <w:sz w:val="20"/>
        </w:rPr>
        <w:t xml:space="preserve">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pPr>
        <w:pStyle w:val="0"/>
        <w:jc w:val="both"/>
      </w:pPr>
      <w:r>
        <w:rPr>
          <w:sz w:val="20"/>
        </w:rPr>
      </w:r>
    </w:p>
    <w:p>
      <w:pPr>
        <w:pStyle w:val="0"/>
        <w:outlineLvl w:val="2"/>
        <w:jc w:val="center"/>
      </w:pPr>
      <w:r>
        <w:rPr>
          <w:sz w:val="20"/>
        </w:rPr>
        <w:t xml:space="preserve">III. Ответственность Сторон</w:t>
      </w:r>
    </w:p>
    <w:p>
      <w:pPr>
        <w:pStyle w:val="0"/>
        <w:jc w:val="both"/>
      </w:pPr>
      <w:r>
        <w:rPr>
          <w:sz w:val="20"/>
        </w:rPr>
      </w:r>
    </w:p>
    <w:p>
      <w:pPr>
        <w:pStyle w:val="0"/>
        <w:ind w:firstLine="540"/>
        <w:jc w:val="both"/>
      </w:pPr>
      <w:r>
        <w:rPr>
          <w:sz w:val="20"/>
        </w:rPr>
        <w:t xml:space="preserve">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pPr>
        <w:pStyle w:val="0"/>
        <w:jc w:val="both"/>
      </w:pPr>
      <w:r>
        <w:rPr>
          <w:sz w:val="20"/>
        </w:rPr>
      </w:r>
    </w:p>
    <w:p>
      <w:pPr>
        <w:pStyle w:val="0"/>
        <w:outlineLvl w:val="2"/>
        <w:jc w:val="center"/>
      </w:pPr>
      <w:r>
        <w:rPr>
          <w:sz w:val="20"/>
        </w:rPr>
        <w:t xml:space="preserve">IV. Заключительные положения</w:t>
      </w:r>
    </w:p>
    <w:p>
      <w:pPr>
        <w:pStyle w:val="0"/>
        <w:jc w:val="both"/>
      </w:pPr>
      <w:r>
        <w:rPr>
          <w:sz w:val="20"/>
        </w:rPr>
      </w:r>
    </w:p>
    <w:p>
      <w:pPr>
        <w:pStyle w:val="0"/>
        <w:ind w:firstLine="540"/>
        <w:jc w:val="both"/>
      </w:pPr>
      <w:r>
        <w:rPr>
          <w:sz w:val="20"/>
        </w:rPr>
        <w:t xml:space="preserve">6. По иным вопросам, не предусмотренным настоящим Соглашением, Стороны руководствуются законодательством Российской Федерации.</w:t>
      </w:r>
    </w:p>
    <w:p>
      <w:pPr>
        <w:pStyle w:val="0"/>
        <w:jc w:val="both"/>
      </w:pPr>
      <w:r>
        <w:rPr>
          <w:sz w:val="20"/>
        </w:rPr>
      </w:r>
    </w:p>
    <w:p>
      <w:pPr>
        <w:pStyle w:val="0"/>
        <w:outlineLvl w:val="2"/>
        <w:jc w:val="center"/>
      </w:pPr>
      <w:r>
        <w:rPr>
          <w:sz w:val="20"/>
        </w:rPr>
        <w:t xml:space="preserve">V. Реквизиты и подписи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4309"/>
        <w:gridCol w:w="360"/>
        <w:gridCol w:w="4365"/>
      </w:tblGrid>
      <w:tr>
        <w:tc>
          <w:tcPr>
            <w:tcW w:w="4309" w:type="dxa"/>
            <w:tcBorders>
              <w:top w:val="nil"/>
              <w:left w:val="nil"/>
              <w:bottom w:val="nil"/>
              <w:right w:val="nil"/>
            </w:tcBorders>
          </w:tcPr>
          <w:p>
            <w:pPr>
              <w:pStyle w:val="0"/>
              <w:jc w:val="both"/>
            </w:pPr>
            <w:r>
              <w:rPr>
                <w:sz w:val="20"/>
              </w:rPr>
              <w:t xml:space="preserve">Сторона 1</w:t>
            </w:r>
          </w:p>
          <w:p>
            <w:pPr>
              <w:pStyle w:val="0"/>
              <w:jc w:val="both"/>
            </w:pPr>
            <w:r>
              <w:rPr>
                <w:sz w:val="20"/>
              </w:rPr>
              <w:t xml:space="preserve">_____________________________________</w:t>
            </w:r>
          </w:p>
          <w:p>
            <w:pPr>
              <w:pStyle w:val="0"/>
              <w:jc w:val="both"/>
            </w:pPr>
            <w:r>
              <w:rPr>
                <w:sz w:val="20"/>
              </w:rPr>
              <w:t xml:space="preserve">Место нахождения ____________________</w:t>
            </w:r>
          </w:p>
          <w:p>
            <w:pPr>
              <w:pStyle w:val="0"/>
              <w:jc w:val="both"/>
            </w:pPr>
            <w:r>
              <w:rPr>
                <w:sz w:val="20"/>
              </w:rPr>
              <w:t xml:space="preserve">Почтовый адрес _______________________</w:t>
            </w:r>
          </w:p>
          <w:p>
            <w:pPr>
              <w:pStyle w:val="0"/>
              <w:jc w:val="both"/>
            </w:pPr>
            <w:r>
              <w:rPr>
                <w:sz w:val="20"/>
              </w:rPr>
              <w:t xml:space="preserve">ИНН/КПП ____________________________</w:t>
            </w:r>
          </w:p>
          <w:p>
            <w:pPr>
              <w:pStyle w:val="0"/>
              <w:jc w:val="both"/>
            </w:pPr>
            <w:r>
              <w:rPr>
                <w:sz w:val="20"/>
              </w:rPr>
              <w:t xml:space="preserve">Р/с __________________________________</w:t>
            </w:r>
          </w:p>
          <w:p>
            <w:pPr>
              <w:pStyle w:val="0"/>
              <w:jc w:val="both"/>
            </w:pPr>
            <w:r>
              <w:rPr>
                <w:sz w:val="20"/>
              </w:rPr>
              <w:t xml:space="preserve">Банк ________________________________</w:t>
            </w:r>
          </w:p>
          <w:p>
            <w:pPr>
              <w:pStyle w:val="0"/>
              <w:jc w:val="both"/>
            </w:pPr>
            <w:r>
              <w:rPr>
                <w:sz w:val="20"/>
              </w:rPr>
              <w:t xml:space="preserve">БИК _________________________________</w:t>
            </w:r>
          </w:p>
          <w:p>
            <w:pPr>
              <w:pStyle w:val="0"/>
              <w:jc w:val="both"/>
            </w:pPr>
            <w:r>
              <w:rPr>
                <w:sz w:val="20"/>
              </w:rPr>
              <w:t xml:space="preserve">Кор/счет N ___________________________</w:t>
            </w:r>
          </w:p>
        </w:tc>
        <w:tc>
          <w:tcPr>
            <w:tcW w:w="36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jc w:val="both"/>
            </w:pPr>
            <w:r>
              <w:rPr>
                <w:sz w:val="20"/>
              </w:rPr>
              <w:t xml:space="preserve">Сторона 2</w:t>
            </w:r>
          </w:p>
          <w:p>
            <w:pPr>
              <w:pStyle w:val="0"/>
              <w:jc w:val="both"/>
            </w:pPr>
            <w:r>
              <w:rPr>
                <w:sz w:val="20"/>
              </w:rPr>
              <w:t xml:space="preserve">_____________________________________</w:t>
            </w:r>
          </w:p>
          <w:p>
            <w:pPr>
              <w:pStyle w:val="0"/>
              <w:jc w:val="both"/>
            </w:pPr>
            <w:r>
              <w:rPr>
                <w:sz w:val="20"/>
              </w:rPr>
              <w:t xml:space="preserve">Место нахождения ____________________</w:t>
            </w:r>
          </w:p>
          <w:p>
            <w:pPr>
              <w:pStyle w:val="0"/>
              <w:jc w:val="both"/>
            </w:pPr>
            <w:r>
              <w:rPr>
                <w:sz w:val="20"/>
              </w:rPr>
              <w:t xml:space="preserve">Почтовый адрес _______________________</w:t>
            </w:r>
          </w:p>
          <w:p>
            <w:pPr>
              <w:pStyle w:val="0"/>
              <w:jc w:val="both"/>
            </w:pPr>
            <w:r>
              <w:rPr>
                <w:sz w:val="20"/>
              </w:rPr>
              <w:t xml:space="preserve">ИНН/КПП ____________________________</w:t>
            </w:r>
          </w:p>
          <w:p>
            <w:pPr>
              <w:pStyle w:val="0"/>
              <w:jc w:val="both"/>
            </w:pPr>
            <w:r>
              <w:rPr>
                <w:sz w:val="20"/>
              </w:rPr>
              <w:t xml:space="preserve">Р/с __________________________________</w:t>
            </w:r>
          </w:p>
          <w:p>
            <w:pPr>
              <w:pStyle w:val="0"/>
              <w:jc w:val="both"/>
            </w:pPr>
            <w:r>
              <w:rPr>
                <w:sz w:val="20"/>
              </w:rPr>
              <w:t xml:space="preserve">Банк ________________________________</w:t>
            </w:r>
          </w:p>
          <w:p>
            <w:pPr>
              <w:pStyle w:val="0"/>
              <w:jc w:val="both"/>
            </w:pPr>
            <w:r>
              <w:rPr>
                <w:sz w:val="20"/>
              </w:rPr>
              <w:t xml:space="preserve">БИК _________________________________</w:t>
            </w:r>
          </w:p>
          <w:p>
            <w:pPr>
              <w:pStyle w:val="0"/>
              <w:jc w:val="both"/>
            </w:pPr>
            <w:r>
              <w:rPr>
                <w:sz w:val="20"/>
              </w:rPr>
              <w:t xml:space="preserve">Кор/счет N ___________________________</w:t>
            </w:r>
          </w:p>
        </w:tc>
      </w:tr>
    </w:tbl>
    <w:p>
      <w:pPr>
        <w:pStyle w:val="0"/>
        <w:jc w:val="both"/>
      </w:pPr>
      <w:r>
        <w:rPr>
          <w:sz w:val="20"/>
        </w:rPr>
      </w:r>
    </w:p>
    <w:p>
      <w:pPr>
        <w:pStyle w:val="0"/>
        <w:jc w:val="center"/>
      </w:pPr>
      <w:r>
        <w:rPr>
          <w:sz w:val="20"/>
        </w:rPr>
        <w:t xml:space="preserve">Подписи Сторон</w:t>
      </w:r>
    </w:p>
    <w:p>
      <w:pPr>
        <w:pStyle w:val="0"/>
        <w:jc w:val="both"/>
      </w:pPr>
      <w:r>
        <w:rPr>
          <w:sz w:val="20"/>
        </w:rPr>
      </w:r>
    </w:p>
    <w:p>
      <w:pPr>
        <w:pStyle w:val="3"/>
        <w:jc w:val="both"/>
      </w:pPr>
      <w:r>
        <w:rPr>
          <w:sz w:val="20"/>
        </w:rPr>
        <w:t xml:space="preserve">           Сторона 1                                   Сторона 2</w:t>
      </w:r>
    </w:p>
    <w:p>
      <w:pPr>
        <w:pStyle w:val="3"/>
        <w:jc w:val="both"/>
      </w:pPr>
      <w:r>
        <w:rPr>
          <w:sz w:val="20"/>
        </w:rPr>
      </w:r>
    </w:p>
    <w:p>
      <w:pPr>
        <w:pStyle w:val="3"/>
        <w:jc w:val="both"/>
      </w:pPr>
      <w:r>
        <w:rPr>
          <w:sz w:val="20"/>
        </w:rPr>
        <w:t xml:space="preserve">_______________________________             _______________________________</w:t>
      </w:r>
    </w:p>
    <w:p>
      <w:pPr>
        <w:pStyle w:val="3"/>
        <w:jc w:val="both"/>
      </w:pPr>
      <w:r>
        <w:rPr>
          <w:sz w:val="20"/>
        </w:rPr>
        <w:t xml:space="preserve">          (должность)                                 (должность)</w:t>
      </w:r>
    </w:p>
    <w:p>
      <w:pPr>
        <w:pStyle w:val="3"/>
        <w:jc w:val="both"/>
      </w:pPr>
      <w:r>
        <w:rPr>
          <w:sz w:val="20"/>
        </w:rPr>
        <w:t xml:space="preserve">______________/________________             ______________/________________</w:t>
      </w:r>
    </w:p>
    <w:p>
      <w:pPr>
        <w:pStyle w:val="3"/>
        <w:jc w:val="both"/>
      </w:pPr>
      <w:r>
        <w:rPr>
          <w:sz w:val="20"/>
        </w:rPr>
        <w:t xml:space="preserve">  (подпись)        (ф.и.о.)                   (подпись)        (ф.и.о.)</w:t>
      </w:r>
    </w:p>
    <w:p>
      <w:pPr>
        <w:pStyle w:val="0"/>
        <w:jc w:val="both"/>
      </w:pPr>
      <w:r>
        <w:rPr>
          <w:sz w:val="20"/>
        </w:rPr>
      </w:r>
    </w:p>
    <w:p>
      <w:pPr>
        <w:pStyle w:val="0"/>
        <w:ind w:firstLine="540"/>
        <w:jc w:val="both"/>
      </w:pPr>
      <w:r>
        <w:rPr>
          <w:sz w:val="20"/>
        </w:rPr>
        <w:t xml:space="preserve">--------------------------------</w:t>
      </w:r>
    </w:p>
    <w:bookmarkStart w:id="5191" w:name="P5191"/>
    <w:bookmarkEnd w:id="5191"/>
    <w:p>
      <w:pPr>
        <w:pStyle w:val="0"/>
        <w:spacing w:before="200" w:line-rule="auto"/>
        <w:ind w:firstLine="540"/>
        <w:jc w:val="both"/>
      </w:pPr>
      <w:r>
        <w:rPr>
          <w:sz w:val="20"/>
        </w:rPr>
        <w:t xml:space="preserve">&lt;1&gt;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bookmarkStart w:id="5192" w:name="P5192"/>
    <w:bookmarkEnd w:id="5192"/>
    <w:p>
      <w:pPr>
        <w:pStyle w:val="0"/>
        <w:spacing w:before="200" w:line-rule="auto"/>
        <w:ind w:firstLine="540"/>
        <w:jc w:val="both"/>
      </w:pPr>
      <w:r>
        <w:rPr>
          <w:sz w:val="20"/>
        </w:rPr>
        <w:t xml:space="preserve">&lt;2&gt;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15</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42"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color w:val="392c69"/>
              </w:rPr>
              <w:t xml:space="preserve"> Правительства РФ от 02.03.2021 N 299)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5211" w:name="P5211"/>
    <w:bookmarkEnd w:id="5211"/>
    <w:p>
      <w:pPr>
        <w:pStyle w:val="1"/>
        <w:jc w:val="both"/>
      </w:pPr>
      <w:r>
        <w:rPr>
          <w:sz w:val="20"/>
        </w:rPr>
        <w:t xml:space="preserve">                                    АКТ</w:t>
      </w:r>
    </w:p>
    <w:p>
      <w:pPr>
        <w:pStyle w:val="1"/>
        <w:jc w:val="both"/>
      </w:pPr>
      <w:r>
        <w:rPr>
          <w:sz w:val="20"/>
        </w:rPr>
        <w:t xml:space="preserve">                   о выполнении технических условий </w:t>
      </w:r>
      <w:hyperlink w:history="0" w:anchor="P5361" w:tooltip="&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
        <w:r>
          <w:rPr>
            <w:sz w:val="20"/>
            <w:color w:val="0000ff"/>
          </w:rPr>
          <w:t xml:space="preserve">&lt;1&gt;</w:t>
        </w:r>
      </w:hyperlink>
    </w:p>
    <w:p>
      <w:pPr>
        <w:pStyle w:val="0"/>
        <w:jc w:val="both"/>
      </w:pPr>
      <w:r>
        <w:rPr>
          <w:sz w:val="20"/>
        </w:rPr>
      </w:r>
    </w:p>
    <w:tbl>
      <w:tblPr>
        <w:tblInd w:w="0" w:type="dxa"/>
        <w:tblLayout w:type="fixed"/>
        <w:tblCellMar>
          <w:top w:w="102" w:type="dxa"/>
          <w:left w:w="62" w:type="dxa"/>
          <w:bottom w:w="102" w:type="dxa"/>
          <w:right w:w="62" w:type="dxa"/>
        </w:tblCellMar>
      </w:tblPr>
      <w:tblGrid>
        <w:gridCol w:w="4643"/>
        <w:gridCol w:w="3969"/>
      </w:tblGrid>
      <w:tr>
        <w:tc>
          <w:tcPr>
            <w:tcW w:w="4643" w:type="dxa"/>
            <w:tcBorders>
              <w:top w:val="nil"/>
              <w:left w:val="nil"/>
              <w:bottom w:val="nil"/>
              <w:right w:val="nil"/>
            </w:tcBorders>
          </w:tcPr>
          <w:p>
            <w:pPr>
              <w:pStyle w:val="0"/>
              <w:jc w:val="both"/>
            </w:pPr>
            <w:r>
              <w:rPr>
                <w:sz w:val="20"/>
              </w:rPr>
              <w:t xml:space="preserve">N _______________________</w:t>
            </w:r>
          </w:p>
        </w:tc>
        <w:tc>
          <w:tcPr>
            <w:tcW w:w="3969" w:type="dxa"/>
            <w:tcBorders>
              <w:top w:val="nil"/>
              <w:left w:val="nil"/>
              <w:bottom w:val="nil"/>
              <w:right w:val="nil"/>
            </w:tcBorders>
          </w:tcPr>
          <w:p>
            <w:pPr>
              <w:pStyle w:val="0"/>
              <w:jc w:val="both"/>
            </w:pPr>
            <w:r>
              <w:rPr>
                <w:sz w:val="20"/>
              </w:rPr>
              <w:t xml:space="preserve">"___" __________ 20__ г.</w:t>
            </w:r>
          </w:p>
        </w:tc>
      </w:tr>
    </w:tbl>
    <w:p>
      <w:pPr>
        <w:pStyle w:val="0"/>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сетевой организации)</w:t>
      </w:r>
    </w:p>
    <w:p>
      <w:pPr>
        <w:pStyle w:val="1"/>
        <w:jc w:val="both"/>
      </w:pPr>
      <w:r>
        <w:rPr>
          <w:sz w:val="20"/>
        </w:rPr>
        <w:t xml:space="preserve">именуемое в дальнейшем ___________________________________________________,</w:t>
      </w:r>
    </w:p>
    <w:p>
      <w:pPr>
        <w:pStyle w:val="1"/>
        <w:jc w:val="both"/>
      </w:pPr>
      <w:r>
        <w:rPr>
          <w:sz w:val="20"/>
        </w:rPr>
        <w:t xml:space="preserve">                         (сокращенное наименование сетевой организации)</w:t>
      </w:r>
    </w:p>
    <w:p>
      <w:pPr>
        <w:pStyle w:val="1"/>
        <w:jc w:val="both"/>
      </w:pPr>
      <w:r>
        <w:rPr>
          <w:sz w:val="20"/>
        </w:rPr>
        <w:t xml:space="preserve">в лице ___________________________________________________________________,</w:t>
      </w:r>
    </w:p>
    <w:p>
      <w:pPr>
        <w:pStyle w:val="1"/>
        <w:jc w:val="both"/>
      </w:pPr>
      <w:r>
        <w:rPr>
          <w:sz w:val="20"/>
        </w:rPr>
        <w:t xml:space="preserve">                (ф.и.о. лица - представителя сетевой организации)</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                              (устава, доверенности, иных документов)</w:t>
      </w:r>
    </w:p>
    <w:p>
      <w:pPr>
        <w:pStyle w:val="1"/>
        <w:jc w:val="both"/>
      </w:pPr>
      <w:r>
        <w:rPr>
          <w:sz w:val="20"/>
        </w:rPr>
        <w:t xml:space="preserve">__________________________________________________________________________,</w:t>
      </w:r>
    </w:p>
    <w:p>
      <w:pPr>
        <w:pStyle w:val="1"/>
        <w:jc w:val="both"/>
      </w:pPr>
      <w:r>
        <w:rPr>
          <w:sz w:val="20"/>
        </w:rPr>
        <w:t xml:space="preserve">с одной стороны, и 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                            ф.и.о. заявителя - физического лица)</w:t>
      </w:r>
    </w:p>
    <w:p>
      <w:pPr>
        <w:pStyle w:val="1"/>
        <w:jc w:val="both"/>
      </w:pPr>
      <w:r>
        <w:rPr>
          <w:sz w:val="20"/>
        </w:rPr>
        <w:t xml:space="preserve">именуемое в дальнейшем 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(сокращенное наименование заявителя)</w:t>
      </w:r>
    </w:p>
    <w:p>
      <w:pPr>
        <w:pStyle w:val="1"/>
        <w:jc w:val="both"/>
      </w:pPr>
      <w:r>
        <w:rPr>
          <w:sz w:val="20"/>
        </w:rPr>
        <w:t xml:space="preserve">в лице</w:t>
      </w:r>
    </w:p>
    <w:p>
      <w:pPr>
        <w:pStyle w:val="1"/>
        <w:jc w:val="both"/>
      </w:pPr>
      <w:r>
        <w:rPr>
          <w:sz w:val="20"/>
        </w:rPr>
        <w:t xml:space="preserve">__________________________________________________________________________,</w:t>
      </w:r>
    </w:p>
    <w:p>
      <w:pPr>
        <w:pStyle w:val="1"/>
        <w:jc w:val="both"/>
      </w:pPr>
      <w:r>
        <w:rPr>
          <w:sz w:val="20"/>
        </w:rPr>
        <w:t xml:space="preserve">                  (ф.и.о. лица - представителя заявителя)</w:t>
      </w:r>
    </w:p>
    <w:p>
      <w:pPr>
        <w:pStyle w:val="1"/>
        <w:jc w:val="both"/>
      </w:pPr>
      <w:r>
        <w:rPr>
          <w:sz w:val="20"/>
        </w:rPr>
        <w:t xml:space="preserve">действующего на основании</w:t>
      </w:r>
    </w:p>
    <w:p>
      <w:pPr>
        <w:pStyle w:val="1"/>
        <w:jc w:val="both"/>
      </w:pPr>
      <w:r>
        <w:rPr>
          <w:sz w:val="20"/>
        </w:rPr>
        <w:t xml:space="preserve">__________________________________________________________________________,</w:t>
      </w:r>
    </w:p>
    <w:p>
      <w:pPr>
        <w:pStyle w:val="1"/>
        <w:jc w:val="both"/>
      </w:pPr>
      <w:r>
        <w:rPr>
          <w:sz w:val="20"/>
        </w:rPr>
        <w:t xml:space="preserve">                  (устава, доверенности, иных документов)</w:t>
      </w:r>
    </w:p>
    <w:p>
      <w:pPr>
        <w:pStyle w:val="1"/>
        <w:jc w:val="both"/>
      </w:pPr>
      <w:r>
        <w:rPr>
          <w:sz w:val="20"/>
        </w:rPr>
        <w:t xml:space="preserve">с другой стороны, в дальнейшем именуемые сторонами, составили настоящий акт</w:t>
      </w:r>
    </w:p>
    <w:p>
      <w:pPr>
        <w:pStyle w:val="1"/>
        <w:jc w:val="both"/>
      </w:pPr>
      <w:r>
        <w:rPr>
          <w:sz w:val="20"/>
        </w:rPr>
        <w:t xml:space="preserve">о нижеследующем:</w:t>
      </w:r>
    </w:p>
    <w:p>
      <w:pPr>
        <w:pStyle w:val="1"/>
        <w:jc w:val="both"/>
      </w:pPr>
      <w:r>
        <w:rPr>
          <w:sz w:val="20"/>
        </w:rPr>
        <w:t xml:space="preserve">    1.    Характеристики   присоединения   по   техническим   условиям   от</w:t>
      </w:r>
    </w:p>
    <w:p>
      <w:pPr>
        <w:pStyle w:val="1"/>
        <w:jc w:val="both"/>
      </w:pPr>
      <w:r>
        <w:rPr>
          <w:sz w:val="20"/>
        </w:rPr>
        <w:t xml:space="preserve">_____________  N  __________  к договору о технологическом присоединении от</w:t>
      </w:r>
    </w:p>
    <w:p>
      <w:pPr>
        <w:pStyle w:val="1"/>
        <w:jc w:val="both"/>
      </w:pPr>
      <w:r>
        <w:rPr>
          <w:sz w:val="20"/>
        </w:rPr>
        <w:t xml:space="preserve">______________ N _________.</w:t>
      </w:r>
    </w:p>
    <w:p>
      <w:pPr>
        <w:pStyle w:val="1"/>
        <w:jc w:val="both"/>
      </w:pPr>
      <w:r>
        <w:rPr>
          <w:sz w:val="20"/>
        </w:rPr>
        <w:t xml:space="preserve">    2. В ходе проверки рассмотрено выполнение</w:t>
      </w:r>
    </w:p>
    <w:p>
      <w:pPr>
        <w:pStyle w:val="1"/>
        <w:jc w:val="both"/>
      </w:pPr>
      <w:r>
        <w:rPr>
          <w:sz w:val="20"/>
        </w:rPr>
        <w:t xml:space="preserve">__________________________________________________________________________.</w:t>
      </w:r>
    </w:p>
    <w:p>
      <w:pPr>
        <w:pStyle w:val="1"/>
        <w:jc w:val="both"/>
      </w:pPr>
      <w:r>
        <w:rPr>
          <w:sz w:val="20"/>
        </w:rPr>
        <w:t xml:space="preserve">            (перечень требований, пунктов технических условий)</w:t>
      </w:r>
    </w:p>
    <w:p>
      <w:pPr>
        <w:pStyle w:val="1"/>
        <w:jc w:val="both"/>
      </w:pPr>
      <w:r>
        <w:rPr>
          <w:sz w:val="20"/>
        </w:rPr>
        <w:t xml:space="preserve">    3. Максимальная мощность (всего) ________ кВт, в том числе:</w:t>
      </w:r>
    </w:p>
    <w:p>
      <w:pPr>
        <w:pStyle w:val="1"/>
        <w:jc w:val="both"/>
      </w:pPr>
      <w:r>
        <w:rPr>
          <w:sz w:val="20"/>
        </w:rPr>
        <w:t xml:space="preserve">    присоединяемая  максимальная  мощность  (без учета ранее присоединенной</w:t>
      </w:r>
    </w:p>
    <w:p>
      <w:pPr>
        <w:pStyle w:val="1"/>
        <w:jc w:val="both"/>
      </w:pPr>
      <w:r>
        <w:rPr>
          <w:sz w:val="20"/>
        </w:rPr>
        <w:t xml:space="preserve">(существующей) максимальной мощности) _________ кВт;</w:t>
      </w:r>
    </w:p>
    <w:p>
      <w:pPr>
        <w:pStyle w:val="1"/>
        <w:jc w:val="both"/>
      </w:pPr>
      <w:r>
        <w:rPr>
          <w:sz w:val="20"/>
        </w:rPr>
        <w:t xml:space="preserve">    ранее присоединенная максимальная мощность _________ кВт </w:t>
      </w:r>
      <w:hyperlink w:history="0" w:anchor="P5362" w:tooltip="&lt;2&gt; Заполняется в случае увеличения максимальной мощности ранее присоединенных энергопринимающих устройств (энергетических установок).">
        <w:r>
          <w:rPr>
            <w:sz w:val="20"/>
            <w:color w:val="0000ff"/>
          </w:rPr>
          <w:t xml:space="preserve">&lt;2&gt;</w:t>
        </w:r>
      </w:hyperlink>
      <w:r>
        <w:rPr>
          <w:sz w:val="20"/>
        </w:rPr>
        <w:t xml:space="preserve">;</w:t>
      </w:r>
    </w:p>
    <w:p>
      <w:pPr>
        <w:pStyle w:val="1"/>
        <w:jc w:val="both"/>
      </w:pPr>
      <w:r>
        <w:rPr>
          <w:sz w:val="20"/>
        </w:rPr>
        <w:t xml:space="preserve">    Максимальная мощность объектов микрогенерации (всего) ________ кВт </w:t>
      </w:r>
      <w:hyperlink w:history="0" w:anchor="P5363" w:tooltip="&lt;3&gt; Заполняется в случае технологического присоединения объектов микрогенерации.">
        <w:r>
          <w:rPr>
            <w:sz w:val="20"/>
            <w:color w:val="0000ff"/>
          </w:rPr>
          <w:t xml:space="preserve">&lt;3&gt;</w:t>
        </w:r>
      </w:hyperlink>
      <w:r>
        <w:rPr>
          <w:sz w:val="20"/>
        </w:rPr>
        <w:t xml:space="preserve">.</w:t>
      </w:r>
    </w:p>
    <w:p>
      <w:pPr>
        <w:pStyle w:val="1"/>
        <w:jc w:val="both"/>
      </w:pPr>
      <w:r>
        <w:rPr>
          <w:sz w:val="20"/>
        </w:rPr>
        <w:t xml:space="preserve">    Категория надежности электроснабжения _________.</w:t>
      </w:r>
    </w:p>
    <w:p>
      <w:pPr>
        <w:pStyle w:val="1"/>
        <w:jc w:val="both"/>
      </w:pPr>
      <w:r>
        <w:rPr>
          <w:sz w:val="20"/>
        </w:rPr>
      </w:r>
    </w:p>
    <w:p>
      <w:pPr>
        <w:pStyle w:val="1"/>
        <w:jc w:val="both"/>
      </w:pPr>
      <w:r>
        <w:rPr>
          <w:sz w:val="20"/>
        </w:rPr>
        <w:t xml:space="preserve">    Перечень точек присоединения: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6"/>
        <w:gridCol w:w="2068"/>
        <w:gridCol w:w="1822"/>
        <w:gridCol w:w="1304"/>
        <w:gridCol w:w="1417"/>
        <w:gridCol w:w="1952"/>
      </w:tblGrid>
      <w:tr>
        <w:tc>
          <w:tcPr>
            <w:tcW w:w="486" w:type="dxa"/>
          </w:tcPr>
          <w:p>
            <w:pPr>
              <w:pStyle w:val="0"/>
              <w:jc w:val="center"/>
            </w:pPr>
            <w:r>
              <w:rPr>
                <w:sz w:val="20"/>
              </w:rPr>
              <w:t xml:space="preserve">N</w:t>
            </w:r>
          </w:p>
        </w:tc>
        <w:tc>
          <w:tcPr>
            <w:tcW w:w="2068" w:type="dxa"/>
          </w:tcPr>
          <w:p>
            <w:pPr>
              <w:pStyle w:val="0"/>
              <w:jc w:val="center"/>
            </w:pPr>
            <w:r>
              <w:rPr>
                <w:sz w:val="20"/>
              </w:rPr>
              <w:t xml:space="preserve">Источник питания (наименование питающих линий)</w:t>
            </w:r>
          </w:p>
        </w:tc>
        <w:tc>
          <w:tcPr>
            <w:tcW w:w="1822" w:type="dxa"/>
          </w:tcPr>
          <w:p>
            <w:pPr>
              <w:pStyle w:val="0"/>
              <w:jc w:val="center"/>
            </w:pPr>
            <w:r>
              <w:rPr>
                <w:sz w:val="20"/>
              </w:rPr>
              <w:t xml:space="preserve">Описание точки присоединения</w:t>
            </w:r>
          </w:p>
        </w:tc>
        <w:tc>
          <w:tcPr>
            <w:tcW w:w="1304" w:type="dxa"/>
          </w:tcPr>
          <w:p>
            <w:pPr>
              <w:pStyle w:val="0"/>
              <w:jc w:val="center"/>
            </w:pPr>
            <w:r>
              <w:rPr>
                <w:sz w:val="20"/>
              </w:rPr>
              <w:t xml:space="preserve">Уровень напряжения (кВ)</w:t>
            </w:r>
          </w:p>
        </w:tc>
        <w:tc>
          <w:tcPr>
            <w:tcW w:w="1417" w:type="dxa"/>
          </w:tcPr>
          <w:p>
            <w:pPr>
              <w:pStyle w:val="0"/>
              <w:jc w:val="center"/>
            </w:pPr>
            <w:r>
              <w:rPr>
                <w:sz w:val="20"/>
              </w:rPr>
              <w:t xml:space="preserve">Максимальная мощность (кВт)</w:t>
            </w:r>
          </w:p>
        </w:tc>
        <w:tc>
          <w:tcPr>
            <w:tcW w:w="1952" w:type="dxa"/>
          </w:tcPr>
          <w:p>
            <w:pPr>
              <w:pStyle w:val="0"/>
              <w:jc w:val="center"/>
            </w:pPr>
            <w:r>
              <w:rPr>
                <w:sz w:val="20"/>
              </w:rPr>
              <w:t xml:space="preserve">Максимальная мощность объектов микрогенерации (кВт) </w:t>
            </w:r>
            <w:hyperlink w:history="0" w:anchor="P5363" w:tooltip="&lt;3&gt; Заполняется в случае технологического присоединения объектов микрогенерации.">
              <w:r>
                <w:rPr>
                  <w:sz w:val="20"/>
                  <w:color w:val="0000ff"/>
                </w:rPr>
                <w:t xml:space="preserve">&lt;3&gt;</w:t>
              </w:r>
            </w:hyperlink>
          </w:p>
        </w:tc>
      </w:tr>
      <w:tr>
        <w:tc>
          <w:tcPr>
            <w:tcW w:w="486" w:type="dxa"/>
            <w:vAlign w:val="center"/>
          </w:tcPr>
          <w:p>
            <w:pPr>
              <w:pStyle w:val="0"/>
            </w:pPr>
            <w:r>
              <w:rPr>
                <w:sz w:val="20"/>
              </w:rPr>
            </w:r>
          </w:p>
        </w:tc>
        <w:tc>
          <w:tcPr>
            <w:tcW w:w="2068" w:type="dxa"/>
            <w:vAlign w:val="center"/>
          </w:tcPr>
          <w:p>
            <w:pPr>
              <w:pStyle w:val="0"/>
            </w:pPr>
            <w:r>
              <w:rPr>
                <w:sz w:val="20"/>
              </w:rPr>
            </w:r>
          </w:p>
        </w:tc>
        <w:tc>
          <w:tcPr>
            <w:tcW w:w="1822" w:type="dxa"/>
            <w:vAlign w:val="center"/>
          </w:tcPr>
          <w:p>
            <w:pPr>
              <w:pStyle w:val="0"/>
            </w:pPr>
            <w:r>
              <w:rPr>
                <w:sz w:val="20"/>
              </w:rPr>
            </w:r>
          </w:p>
        </w:tc>
        <w:tc>
          <w:tcPr>
            <w:tcW w:w="1304" w:type="dxa"/>
            <w:vAlign w:val="center"/>
          </w:tcPr>
          <w:p>
            <w:pPr>
              <w:pStyle w:val="0"/>
            </w:pPr>
            <w:r>
              <w:rPr>
                <w:sz w:val="20"/>
              </w:rPr>
            </w:r>
          </w:p>
        </w:tc>
        <w:tc>
          <w:tcPr>
            <w:tcW w:w="1417" w:type="dxa"/>
            <w:vAlign w:val="center"/>
          </w:tcPr>
          <w:p>
            <w:pPr>
              <w:pStyle w:val="0"/>
            </w:pPr>
            <w:r>
              <w:rPr>
                <w:sz w:val="20"/>
              </w:rPr>
            </w:r>
          </w:p>
        </w:tc>
        <w:tc>
          <w:tcPr>
            <w:tcW w:w="1952" w:type="dxa"/>
            <w:vAlign w:val="center"/>
          </w:tcPr>
          <w:p>
            <w:pPr>
              <w:pStyle w:val="0"/>
            </w:pPr>
            <w:r>
              <w:rPr>
                <w:sz w:val="20"/>
              </w:rPr>
            </w:r>
          </w:p>
        </w:tc>
      </w:tr>
      <w:tr>
        <w:tc>
          <w:tcPr>
            <w:tcW w:w="486" w:type="dxa"/>
            <w:vAlign w:val="center"/>
          </w:tcPr>
          <w:p>
            <w:pPr>
              <w:pStyle w:val="0"/>
            </w:pPr>
            <w:r>
              <w:rPr>
                <w:sz w:val="20"/>
              </w:rPr>
            </w:r>
          </w:p>
        </w:tc>
        <w:tc>
          <w:tcPr>
            <w:tcW w:w="2068" w:type="dxa"/>
            <w:vAlign w:val="center"/>
          </w:tcPr>
          <w:p>
            <w:pPr>
              <w:pStyle w:val="0"/>
            </w:pPr>
            <w:r>
              <w:rPr>
                <w:sz w:val="20"/>
              </w:rPr>
            </w:r>
          </w:p>
        </w:tc>
        <w:tc>
          <w:tcPr>
            <w:tcW w:w="1822" w:type="dxa"/>
            <w:vAlign w:val="center"/>
          </w:tcPr>
          <w:p>
            <w:pPr>
              <w:pStyle w:val="0"/>
            </w:pPr>
            <w:r>
              <w:rPr>
                <w:sz w:val="20"/>
              </w:rPr>
            </w:r>
          </w:p>
        </w:tc>
        <w:tc>
          <w:tcPr>
            <w:tcW w:w="1304" w:type="dxa"/>
            <w:vAlign w:val="center"/>
          </w:tcPr>
          <w:p>
            <w:pPr>
              <w:pStyle w:val="0"/>
            </w:pPr>
            <w:r>
              <w:rPr>
                <w:sz w:val="20"/>
              </w:rPr>
            </w:r>
          </w:p>
        </w:tc>
        <w:tc>
          <w:tcPr>
            <w:tcW w:w="1417" w:type="dxa"/>
            <w:vAlign w:val="center"/>
          </w:tcPr>
          <w:p>
            <w:pPr>
              <w:pStyle w:val="0"/>
            </w:pPr>
            <w:r>
              <w:rPr>
                <w:sz w:val="20"/>
              </w:rPr>
            </w:r>
          </w:p>
        </w:tc>
        <w:tc>
          <w:tcPr>
            <w:tcW w:w="1952" w:type="dxa"/>
            <w:vAlign w:val="center"/>
          </w:tcPr>
          <w:p>
            <w:pPr>
              <w:pStyle w:val="0"/>
            </w:pPr>
            <w:r>
              <w:rPr>
                <w:sz w:val="20"/>
              </w:rPr>
            </w:r>
          </w:p>
        </w:tc>
      </w:tr>
    </w:tbl>
    <w:p>
      <w:pPr>
        <w:pStyle w:val="0"/>
        <w:jc w:val="both"/>
      </w:pPr>
      <w:r>
        <w:rPr>
          <w:sz w:val="20"/>
        </w:rPr>
      </w:r>
    </w:p>
    <w:p>
      <w:pPr>
        <w:pStyle w:val="1"/>
        <w:jc w:val="both"/>
      </w:pPr>
      <w:r>
        <w:rPr>
          <w:sz w:val="20"/>
        </w:rPr>
        <w:t xml:space="preserve">    4.  В  ходе  проверки рассмотрены следующие документы, представленные в</w:t>
      </w:r>
    </w:p>
    <w:p>
      <w:pPr>
        <w:pStyle w:val="1"/>
        <w:jc w:val="both"/>
      </w:pPr>
      <w:r>
        <w:rPr>
          <w:sz w:val="20"/>
        </w:rPr>
        <w:t xml:space="preserve">целях подтверждения выполнения технических условий:</w:t>
      </w:r>
    </w:p>
    <w:p>
      <w:pPr>
        <w:pStyle w:val="1"/>
        <w:jc w:val="both"/>
      </w:pPr>
      <w:r>
        <w:rPr>
          <w:sz w:val="20"/>
        </w:rPr>
        <w:t xml:space="preserve">__________________________________________________________________________.</w:t>
      </w:r>
    </w:p>
    <w:p>
      <w:pPr>
        <w:pStyle w:val="1"/>
        <w:jc w:val="both"/>
      </w:pPr>
      <w:r>
        <w:rPr>
          <w:sz w:val="20"/>
        </w:rPr>
        <w:t xml:space="preserve">     (указываются наименования и реквизиты документов, представленных</w:t>
      </w:r>
    </w:p>
    <w:p>
      <w:pPr>
        <w:pStyle w:val="1"/>
        <w:jc w:val="both"/>
      </w:pPr>
      <w:r>
        <w:rPr>
          <w:sz w:val="20"/>
        </w:rPr>
        <w:t xml:space="preserve"> заявителем и (или) сетевой организацией в целях подтверждения выполнения</w:t>
      </w:r>
    </w:p>
    <w:p>
      <w:pPr>
        <w:pStyle w:val="1"/>
        <w:jc w:val="both"/>
      </w:pPr>
      <w:r>
        <w:rPr>
          <w:sz w:val="20"/>
        </w:rPr>
        <w:t xml:space="preserve">                           технических условий)</w:t>
      </w:r>
    </w:p>
    <w:p>
      <w:pPr>
        <w:pStyle w:val="1"/>
        <w:jc w:val="both"/>
      </w:pPr>
      <w:r>
        <w:rPr>
          <w:sz w:val="20"/>
        </w:rPr>
      </w:r>
    </w:p>
    <w:p>
      <w:pPr>
        <w:pStyle w:val="1"/>
        <w:jc w:val="both"/>
      </w:pPr>
      <w:r>
        <w:rPr>
          <w:sz w:val="20"/>
        </w:rPr>
        <w:t xml:space="preserve">    5. Проведен осмотр электроустановок заявителя</w:t>
      </w:r>
    </w:p>
    <w:p>
      <w:pPr>
        <w:pStyle w:val="1"/>
        <w:jc w:val="both"/>
      </w:pPr>
      <w:r>
        <w:rPr>
          <w:sz w:val="20"/>
        </w:rPr>
        <w:t xml:space="preserve">___________________________________________________________________________</w:t>
      </w:r>
    </w:p>
    <w:p>
      <w:pPr>
        <w:pStyle w:val="1"/>
        <w:jc w:val="both"/>
      </w:pPr>
      <w:r>
        <w:rPr>
          <w:sz w:val="20"/>
        </w:rPr>
        <w:t xml:space="preserve">                    (перечень электроустановок, адрес)</w:t>
      </w:r>
    </w:p>
    <w:p>
      <w:pPr>
        <w:pStyle w:val="1"/>
        <w:jc w:val="both"/>
      </w:pPr>
      <w:r>
        <w:rPr>
          <w:sz w:val="20"/>
        </w:rPr>
        <w:t xml:space="preserve">сетевой организацией в лице _______________________________________________</w:t>
      </w:r>
    </w:p>
    <w:p>
      <w:pPr>
        <w:pStyle w:val="1"/>
        <w:jc w:val="both"/>
      </w:pPr>
      <w:r>
        <w:rPr>
          <w:sz w:val="20"/>
        </w:rPr>
        <w:t xml:space="preserve">                                (должностное лицо сетевой организации)</w:t>
      </w:r>
    </w:p>
    <w:p>
      <w:pPr>
        <w:pStyle w:val="1"/>
        <w:jc w:val="both"/>
      </w:pPr>
      <w:r>
        <w:rPr>
          <w:sz w:val="20"/>
        </w:rPr>
        <w:t xml:space="preserve">с участием </w:t>
      </w:r>
      <w:hyperlink w:history="0" w:anchor="P5364" w:tooltip="&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
        <w:r>
          <w:rPr>
            <w:sz w:val="20"/>
            <w:color w:val="0000ff"/>
          </w:rPr>
          <w:t xml:space="preserve">&lt;4&gt;</w:t>
        </w:r>
      </w:hyperlink>
      <w:r>
        <w:rPr>
          <w:sz w:val="20"/>
        </w:rPr>
        <w:t xml:space="preserve"> ___________________________________________________________,</w:t>
      </w:r>
    </w:p>
    <w:p>
      <w:pPr>
        <w:pStyle w:val="1"/>
        <w:jc w:val="both"/>
      </w:pPr>
      <w:r>
        <w:rPr>
          <w:sz w:val="20"/>
        </w:rPr>
        <w:t xml:space="preserve">                  (должностное лицо субъекта оперативно-диспетчерского</w:t>
      </w:r>
    </w:p>
    <w:p>
      <w:pPr>
        <w:pStyle w:val="1"/>
        <w:jc w:val="both"/>
      </w:pPr>
      <w:r>
        <w:rPr>
          <w:sz w:val="20"/>
        </w:rPr>
        <w:t xml:space="preserve">                                      управления)</w:t>
      </w:r>
    </w:p>
    <w:p>
      <w:pPr>
        <w:pStyle w:val="1"/>
        <w:jc w:val="both"/>
      </w:pPr>
      <w:r>
        <w:rPr>
          <w:sz w:val="20"/>
        </w:rPr>
        <w:t xml:space="preserve">__________________________________________________________________________,</w:t>
      </w:r>
    </w:p>
    <w:p>
      <w:pPr>
        <w:pStyle w:val="1"/>
        <w:jc w:val="both"/>
      </w:pPr>
      <w:r>
        <w:rPr>
          <w:sz w:val="20"/>
        </w:rPr>
        <w:t xml:space="preserve">            (ф.и.о., телефон, наименование организации, адрес)</w:t>
      </w:r>
    </w:p>
    <w:p>
      <w:pPr>
        <w:pStyle w:val="1"/>
        <w:jc w:val="both"/>
      </w:pPr>
      <w:r>
        <w:rPr>
          <w:sz w:val="20"/>
        </w:rPr>
        <w:t xml:space="preserve">построенных (реконструированных) в рамках выполнения технических условий от</w:t>
      </w:r>
    </w:p>
    <w:p>
      <w:pPr>
        <w:pStyle w:val="1"/>
        <w:jc w:val="both"/>
      </w:pPr>
      <w:r>
        <w:rPr>
          <w:sz w:val="20"/>
        </w:rPr>
        <w:t xml:space="preserve">_______________  N  _______  к  договору о технологическом присоединении от</w:t>
      </w:r>
    </w:p>
    <w:p>
      <w:pPr>
        <w:pStyle w:val="1"/>
        <w:jc w:val="both"/>
      </w:pPr>
      <w:r>
        <w:rPr>
          <w:sz w:val="20"/>
        </w:rPr>
        <w:t xml:space="preserve">______________ N _______.</w:t>
      </w:r>
    </w:p>
    <w:p>
      <w:pPr>
        <w:pStyle w:val="1"/>
        <w:jc w:val="both"/>
      </w:pPr>
      <w:r>
        <w:rPr>
          <w:sz w:val="20"/>
        </w:rPr>
      </w:r>
    </w:p>
    <w:p>
      <w:pPr>
        <w:pStyle w:val="1"/>
        <w:jc w:val="both"/>
      </w:pPr>
      <w:r>
        <w:rPr>
          <w:sz w:val="20"/>
        </w:rPr>
        <w:t xml:space="preserve">    В ходе проведения осмотра установлены:</w:t>
      </w:r>
    </w:p>
    <w:p>
      <w:pPr>
        <w:pStyle w:val="1"/>
        <w:jc w:val="both"/>
      </w:pPr>
      <w:r>
        <w:rPr>
          <w:sz w:val="20"/>
        </w:rPr>
        <w:t xml:space="preserve">    перечень   и   характеристики   электрооборудования,  предъявленного  к</w:t>
      </w:r>
    </w:p>
    <w:p>
      <w:pPr>
        <w:pStyle w:val="1"/>
        <w:jc w:val="both"/>
      </w:pPr>
      <w:r>
        <w:rPr>
          <w:sz w:val="20"/>
        </w:rPr>
        <w:t xml:space="preserve">осмотру:</w:t>
      </w:r>
    </w:p>
    <w:p>
      <w:pPr>
        <w:pStyle w:val="1"/>
        <w:jc w:val="both"/>
      </w:pPr>
      <w:r>
        <w:rPr>
          <w:sz w:val="20"/>
        </w:rPr>
        <w:t xml:space="preserve">__________________________________________________________________________;</w:t>
      </w:r>
    </w:p>
    <w:p>
      <w:pPr>
        <w:pStyle w:val="1"/>
        <w:jc w:val="both"/>
      </w:pPr>
      <w:r>
        <w:rPr>
          <w:sz w:val="20"/>
        </w:rPr>
        <w:t xml:space="preserve">  (тип, мощность, напряжение, количество, длина, марка и сечение кабелей,</w:t>
      </w:r>
    </w:p>
    <w:p>
      <w:pPr>
        <w:pStyle w:val="1"/>
        <w:jc w:val="both"/>
      </w:pPr>
      <w:r>
        <w:rPr>
          <w:sz w:val="20"/>
        </w:rPr>
        <w:t xml:space="preserve">                   проводов, характеристики линий и др.)</w:t>
      </w:r>
    </w:p>
    <w:p>
      <w:pPr>
        <w:pStyle w:val="1"/>
        <w:jc w:val="both"/>
      </w:pPr>
      <w:r>
        <w:rPr>
          <w:sz w:val="20"/>
        </w:rPr>
        <w:t xml:space="preserve">    устройства   релейной  защиты,  сетевой,  противоаварийной  и  режимной</w:t>
      </w:r>
    </w:p>
    <w:p>
      <w:pPr>
        <w:pStyle w:val="1"/>
        <w:jc w:val="both"/>
      </w:pPr>
      <w:r>
        <w:rPr>
          <w:sz w:val="20"/>
        </w:rPr>
        <w:t xml:space="preserve">автоматики:</w:t>
      </w:r>
    </w:p>
    <w:p>
      <w:pPr>
        <w:pStyle w:val="1"/>
        <w:jc w:val="both"/>
      </w:pPr>
      <w:r>
        <w:rPr>
          <w:sz w:val="20"/>
        </w:rPr>
        <w:t xml:space="preserve">__________________________________________________________________________;</w:t>
      </w:r>
    </w:p>
    <w:p>
      <w:pPr>
        <w:pStyle w:val="1"/>
        <w:jc w:val="both"/>
      </w:pPr>
      <w:r>
        <w:rPr>
          <w:sz w:val="20"/>
        </w:rPr>
        <w:t xml:space="preserve">                 (виды релейной защиты и автоматики и др.)</w:t>
      </w:r>
    </w:p>
    <w:p>
      <w:pPr>
        <w:pStyle w:val="1"/>
        <w:jc w:val="both"/>
      </w:pPr>
      <w:r>
        <w:rPr>
          <w:sz w:val="20"/>
        </w:rPr>
        <w:t xml:space="preserve">    автономный резервный источник питания:</w:t>
      </w:r>
    </w:p>
    <w:p>
      <w:pPr>
        <w:pStyle w:val="1"/>
        <w:jc w:val="both"/>
      </w:pPr>
      <w:r>
        <w:rPr>
          <w:sz w:val="20"/>
        </w:rPr>
        <w:t xml:space="preserve">__________________________________________________________________________.</w:t>
      </w:r>
    </w:p>
    <w:p>
      <w:pPr>
        <w:pStyle w:val="1"/>
        <w:jc w:val="both"/>
      </w:pPr>
      <w:r>
        <w:rPr>
          <w:sz w:val="20"/>
        </w:rPr>
        <w:t xml:space="preserve">            (место установки, тип, мощность, напряжение и др.)</w:t>
      </w:r>
    </w:p>
    <w:p>
      <w:pPr>
        <w:pStyle w:val="1"/>
        <w:jc w:val="both"/>
      </w:pPr>
      <w:r>
        <w:rPr>
          <w:sz w:val="20"/>
        </w:rPr>
      </w:r>
    </w:p>
    <w:p>
      <w:pPr>
        <w:pStyle w:val="1"/>
        <w:jc w:val="both"/>
      </w:pPr>
      <w:r>
        <w:rPr>
          <w:sz w:val="20"/>
        </w:rPr>
        <w:t xml:space="preserve">    6.    По    результатам    проверки   установлено,   что   мероприятия,</w:t>
      </w:r>
    </w:p>
    <w:p>
      <w:pPr>
        <w:pStyle w:val="1"/>
        <w:jc w:val="both"/>
      </w:pPr>
      <w:r>
        <w:rPr>
          <w:sz w:val="20"/>
        </w:rPr>
        <w:t xml:space="preserve">предусмотренные   техническими   условиями  (этапом  технических  условий),</w:t>
      </w:r>
    </w:p>
    <w:p>
      <w:pPr>
        <w:pStyle w:val="1"/>
        <w:jc w:val="both"/>
      </w:pPr>
      <w:r>
        <w:rPr>
          <w:sz w:val="20"/>
        </w:rPr>
        <w:t xml:space="preserve">выполнены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7. Прочие отметки: ___________________________________________________.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2021"/>
        <w:gridCol w:w="340"/>
        <w:gridCol w:w="1891"/>
        <w:gridCol w:w="340"/>
        <w:gridCol w:w="2184"/>
        <w:gridCol w:w="340"/>
        <w:gridCol w:w="1936"/>
      </w:tblGrid>
      <w:tr>
        <w:tc>
          <w:tcPr>
            <w:gridSpan w:val="3"/>
            <w:tcW w:w="4252" w:type="dxa"/>
            <w:tcBorders>
              <w:top w:val="nil"/>
              <w:left w:val="nil"/>
              <w:bottom w:val="nil"/>
              <w:right w:val="nil"/>
            </w:tcBorders>
          </w:tcPr>
          <w:p>
            <w:pPr>
              <w:pStyle w:val="0"/>
              <w:jc w:val="center"/>
            </w:pPr>
            <w:r>
              <w:rPr>
                <w:sz w:val="20"/>
              </w:rPr>
              <w:t xml:space="preserve">Должностное лицо сетевой организации</w:t>
            </w:r>
          </w:p>
        </w:tc>
        <w:tc>
          <w:tcPr>
            <w:tcW w:w="340" w:type="dxa"/>
            <w:tcBorders>
              <w:top w:val="nil"/>
              <w:left w:val="nil"/>
              <w:bottom w:val="nil"/>
              <w:right w:val="nil"/>
            </w:tcBorders>
          </w:tcPr>
          <w:p>
            <w:pPr>
              <w:pStyle w:val="0"/>
            </w:pPr>
            <w:r>
              <w:rPr>
                <w:sz w:val="20"/>
              </w:rPr>
            </w:r>
          </w:p>
        </w:tc>
        <w:tc>
          <w:tcPr>
            <w:gridSpan w:val="3"/>
            <w:tcW w:w="4460" w:type="dxa"/>
            <w:tcBorders>
              <w:top w:val="nil"/>
              <w:left w:val="nil"/>
              <w:bottom w:val="nil"/>
              <w:right w:val="nil"/>
            </w:tcBorders>
          </w:tcPr>
          <w:p>
            <w:pPr>
              <w:pStyle w:val="0"/>
              <w:jc w:val="center"/>
            </w:pPr>
            <w:r>
              <w:rPr>
                <w:sz w:val="20"/>
              </w:rPr>
              <w:t xml:space="preserve">Заявитель (уполномоченный представитель заявителя)</w:t>
            </w:r>
          </w:p>
        </w:tc>
      </w:tr>
      <w:tr>
        <w:tc>
          <w:tcPr>
            <w:gridSpan w:val="3"/>
            <w:tcW w:w="4252"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460" w:type="dxa"/>
            <w:tcBorders>
              <w:top w:val="nil"/>
              <w:left w:val="nil"/>
              <w:bottom w:val="single" w:sz="4"/>
              <w:right w:val="nil"/>
            </w:tcBorders>
          </w:tcPr>
          <w:p>
            <w:pPr>
              <w:pStyle w:val="0"/>
            </w:pPr>
            <w:r>
              <w:rPr>
                <w:sz w:val="20"/>
              </w:rPr>
            </w:r>
          </w:p>
        </w:tc>
      </w:tr>
      <w:tr>
        <w:tblPrEx>
          <w:tblBorders>
            <w:insideH w:val="single" w:sz="4"/>
          </w:tblBorders>
        </w:tblPrEx>
        <w:tc>
          <w:tcPr>
            <w:gridSpan w:val="3"/>
            <w:tcW w:w="4252"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460" w:type="dxa"/>
            <w:tcBorders>
              <w:top w:val="single" w:sz="4"/>
              <w:left w:val="nil"/>
              <w:bottom w:val="single" w:sz="4"/>
              <w:right w:val="nil"/>
            </w:tcBorders>
          </w:tcPr>
          <w:p>
            <w:pPr>
              <w:pStyle w:val="0"/>
            </w:pPr>
            <w:r>
              <w:rPr>
                <w:sz w:val="20"/>
              </w:rPr>
            </w:r>
          </w:p>
        </w:tc>
      </w:tr>
      <w:tr>
        <w:tc>
          <w:tcPr>
            <w:gridSpan w:val="3"/>
            <w:tcW w:w="4252" w:type="dxa"/>
            <w:vAlign w:val="bottom"/>
            <w:tcBorders>
              <w:top w:val="single" w:sz="4"/>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gridSpan w:val="3"/>
            <w:tcW w:w="4460" w:type="dxa"/>
            <w:vAlign w:val="bottom"/>
            <w:tcBorders>
              <w:top w:val="single" w:sz="4"/>
              <w:left w:val="nil"/>
              <w:bottom w:val="nil"/>
              <w:right w:val="nil"/>
            </w:tcBorders>
          </w:tcPr>
          <w:p>
            <w:pPr>
              <w:pStyle w:val="0"/>
              <w:jc w:val="center"/>
            </w:pPr>
            <w:r>
              <w:rPr>
                <w:sz w:val="20"/>
              </w:rPr>
              <w:t xml:space="preserve">(должность)</w:t>
            </w:r>
          </w:p>
        </w:tc>
      </w:tr>
      <w:tr>
        <w:tc>
          <w:tcPr>
            <w:tcW w:w="202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c>
          <w:tcPr>
            <w:tcW w:w="189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18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c>
          <w:tcPr>
            <w:tcW w:w="1936" w:type="dxa"/>
            <w:tcBorders>
              <w:top w:val="nil"/>
              <w:left w:val="nil"/>
              <w:bottom w:val="single" w:sz="4"/>
              <w:right w:val="nil"/>
            </w:tcBorders>
          </w:tcPr>
          <w:p>
            <w:pPr>
              <w:pStyle w:val="0"/>
            </w:pPr>
            <w:r>
              <w:rPr>
                <w:sz w:val="20"/>
              </w:rPr>
            </w:r>
          </w:p>
        </w:tc>
      </w:tr>
      <w:tr>
        <w:tblPrEx>
          <w:tblBorders>
            <w:insideH w:val="single" w:sz="4"/>
          </w:tblBorders>
        </w:tblPrEx>
        <w:tc>
          <w:tcPr>
            <w:tcW w:w="2021"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c>
          <w:tcPr>
            <w:tcW w:w="1891"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184"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c>
          <w:tcPr>
            <w:tcW w:w="1936" w:type="dxa"/>
            <w:tcBorders>
              <w:top w:val="single" w:sz="4"/>
              <w:left w:val="nil"/>
              <w:bottom w:val="single" w:sz="4"/>
              <w:right w:val="nil"/>
            </w:tcBorders>
          </w:tcPr>
          <w:p>
            <w:pPr>
              <w:pStyle w:val="0"/>
            </w:pPr>
            <w:r>
              <w:rPr>
                <w:sz w:val="20"/>
              </w:rPr>
            </w:r>
          </w:p>
        </w:tc>
      </w:tr>
      <w:tr>
        <w:tblPrEx>
          <w:tblBorders>
            <w:insideH w:val="single" w:sz="4"/>
          </w:tblBorders>
        </w:tblPrEx>
        <w:tc>
          <w:tcPr>
            <w:tcW w:w="2021" w:type="dxa"/>
            <w:vAlign w:val="bottom"/>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1891" w:type="dxa"/>
            <w:tcBorders>
              <w:top w:val="single" w:sz="4"/>
              <w:left w:val="nil"/>
              <w:bottom w:val="nil"/>
              <w:right w:val="nil"/>
            </w:tcBorders>
          </w:tcPr>
          <w:p>
            <w:pPr>
              <w:pStyle w:val="0"/>
              <w:jc w:val="center"/>
            </w:pPr>
            <w:r>
              <w:rPr>
                <w:sz w:val="20"/>
              </w:rPr>
              <w:t xml:space="preserve">(ф.и.о.)</w:t>
            </w:r>
          </w:p>
        </w:tc>
        <w:tc>
          <w:tcPr>
            <w:tcW w:w="340" w:type="dxa"/>
            <w:tcBorders>
              <w:top w:val="nil"/>
              <w:left w:val="nil"/>
              <w:bottom w:val="nil"/>
              <w:right w:val="nil"/>
            </w:tcBorders>
          </w:tcPr>
          <w:p>
            <w:pPr>
              <w:pStyle w:val="0"/>
            </w:pPr>
            <w:r>
              <w:rPr>
                <w:sz w:val="20"/>
              </w:rPr>
            </w:r>
          </w:p>
        </w:tc>
        <w:tc>
          <w:tcPr>
            <w:tcW w:w="2184" w:type="dxa"/>
            <w:vAlign w:val="bottom"/>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1936" w:type="dxa"/>
            <w:tcBorders>
              <w:top w:val="single" w:sz="4"/>
              <w:left w:val="nil"/>
              <w:bottom w:val="nil"/>
              <w:right w:val="nil"/>
            </w:tcBorders>
          </w:tcPr>
          <w:p>
            <w:pPr>
              <w:pStyle w:val="0"/>
              <w:jc w:val="center"/>
            </w:pPr>
            <w:r>
              <w:rPr>
                <w:sz w:val="20"/>
              </w:rPr>
              <w:t xml:space="preserve">(ф.и.о.)</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021"/>
        <w:gridCol w:w="340"/>
        <w:gridCol w:w="1891"/>
      </w:tblGrid>
      <w:tr>
        <w:tc>
          <w:tcPr>
            <w:gridSpan w:val="3"/>
            <w:tcW w:w="4252" w:type="dxa"/>
            <w:tcBorders>
              <w:top w:val="nil"/>
              <w:left w:val="nil"/>
              <w:bottom w:val="nil"/>
              <w:right w:val="nil"/>
            </w:tcBorders>
          </w:tcPr>
          <w:p>
            <w:pPr>
              <w:pStyle w:val="0"/>
              <w:jc w:val="center"/>
            </w:pPr>
            <w:r>
              <w:rPr>
                <w:sz w:val="20"/>
              </w:rPr>
              <w:t xml:space="preserve">Должностное лицо субъекта оперативно-диспетчерского управления </w:t>
            </w:r>
            <w:hyperlink w:history="0" w:anchor="P5365" w:tooltip="&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
              <w:r>
                <w:rPr>
                  <w:sz w:val="20"/>
                  <w:color w:val="0000ff"/>
                </w:rPr>
                <w:t xml:space="preserve">&lt;5&gt;</w:t>
              </w:r>
            </w:hyperlink>
          </w:p>
        </w:tc>
      </w:tr>
      <w:tr>
        <w:tc>
          <w:tcPr>
            <w:gridSpan w:val="3"/>
            <w:tcW w:w="4252" w:type="dxa"/>
            <w:tcBorders>
              <w:top w:val="nil"/>
              <w:left w:val="nil"/>
              <w:bottom w:val="single" w:sz="4"/>
              <w:right w:val="nil"/>
            </w:tcBorders>
          </w:tcPr>
          <w:p>
            <w:pPr>
              <w:pStyle w:val="0"/>
            </w:pPr>
            <w:r>
              <w:rPr>
                <w:sz w:val="20"/>
              </w:rPr>
            </w:r>
          </w:p>
        </w:tc>
      </w:tr>
      <w:tr>
        <w:tc>
          <w:tcPr>
            <w:gridSpan w:val="3"/>
            <w:tcW w:w="4252" w:type="dxa"/>
            <w:vAlign w:val="bottom"/>
            <w:tcBorders>
              <w:top w:val="single" w:sz="4"/>
              <w:left w:val="nil"/>
              <w:bottom w:val="nil"/>
              <w:right w:val="nil"/>
            </w:tcBorders>
          </w:tcPr>
          <w:p>
            <w:pPr>
              <w:pStyle w:val="0"/>
              <w:jc w:val="center"/>
            </w:pPr>
            <w:r>
              <w:rPr>
                <w:sz w:val="20"/>
              </w:rPr>
              <w:t xml:space="preserve">(должность)</w:t>
            </w:r>
          </w:p>
        </w:tc>
      </w:tr>
      <w:tr>
        <w:tc>
          <w:tcPr>
            <w:tcW w:w="202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c>
          <w:tcPr>
            <w:tcW w:w="1891" w:type="dxa"/>
            <w:tcBorders>
              <w:top w:val="nil"/>
              <w:left w:val="nil"/>
              <w:bottom w:val="single" w:sz="4"/>
              <w:right w:val="nil"/>
            </w:tcBorders>
          </w:tcPr>
          <w:p>
            <w:pPr>
              <w:pStyle w:val="0"/>
            </w:pPr>
            <w:r>
              <w:rPr>
                <w:sz w:val="20"/>
              </w:rPr>
            </w:r>
          </w:p>
        </w:tc>
      </w:tr>
      <w:tr>
        <w:tblPrEx>
          <w:tblBorders>
            <w:insideH w:val="single" w:sz="4"/>
          </w:tblBorders>
        </w:tblPrEx>
        <w:tc>
          <w:tcPr>
            <w:tcW w:w="2021" w:type="dxa"/>
            <w:vAlign w:val="bottom"/>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1891" w:type="dxa"/>
            <w:tcBorders>
              <w:top w:val="single" w:sz="4"/>
              <w:left w:val="nil"/>
              <w:bottom w:val="nil"/>
              <w:right w:val="nil"/>
            </w:tcBorders>
          </w:tcPr>
          <w:p>
            <w:pPr>
              <w:pStyle w:val="0"/>
              <w:jc w:val="center"/>
            </w:pPr>
            <w:r>
              <w:rPr>
                <w:sz w:val="20"/>
              </w:rPr>
              <w:t xml:space="preserve">(ф.и.о.)</w:t>
            </w:r>
          </w:p>
        </w:tc>
      </w:tr>
    </w:tbl>
    <w:p>
      <w:pPr>
        <w:pStyle w:val="0"/>
        <w:jc w:val="both"/>
      </w:pPr>
      <w:r>
        <w:rPr>
          <w:sz w:val="20"/>
        </w:rPr>
      </w:r>
    </w:p>
    <w:p>
      <w:pPr>
        <w:pStyle w:val="0"/>
        <w:ind w:firstLine="540"/>
        <w:jc w:val="both"/>
      </w:pPr>
      <w:r>
        <w:rPr>
          <w:sz w:val="20"/>
        </w:rPr>
        <w:t xml:space="preserve">--------------------------------</w:t>
      </w:r>
    </w:p>
    <w:bookmarkStart w:id="5361" w:name="P5361"/>
    <w:bookmarkEnd w:id="5361"/>
    <w:p>
      <w:pPr>
        <w:pStyle w:val="0"/>
        <w:spacing w:before="200" w:line-rule="auto"/>
        <w:ind w:firstLine="540"/>
        <w:jc w:val="both"/>
      </w:pPr>
      <w:r>
        <w:rPr>
          <w:sz w:val="20"/>
        </w:rPr>
        <w:t xml:space="preserve">&lt;1&gt;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bookmarkStart w:id="5362" w:name="P5362"/>
    <w:bookmarkEnd w:id="5362"/>
    <w:p>
      <w:pPr>
        <w:pStyle w:val="0"/>
        <w:spacing w:before="200" w:line-rule="auto"/>
        <w:ind w:firstLine="540"/>
        <w:jc w:val="both"/>
      </w:pPr>
      <w:r>
        <w:rPr>
          <w:sz w:val="20"/>
        </w:rPr>
        <w:t xml:space="preserve">&lt;2&gt; Заполняется в случае увеличения максимальной мощности ранее присоединенных энергопринимающих устройств (энергетических установок).</w:t>
      </w:r>
    </w:p>
    <w:bookmarkStart w:id="5363" w:name="P5363"/>
    <w:bookmarkEnd w:id="5363"/>
    <w:p>
      <w:pPr>
        <w:pStyle w:val="0"/>
        <w:spacing w:before="200" w:line-rule="auto"/>
        <w:ind w:firstLine="540"/>
        <w:jc w:val="both"/>
      </w:pPr>
      <w:r>
        <w:rPr>
          <w:sz w:val="20"/>
        </w:rPr>
        <w:t xml:space="preserve">&lt;3&gt; Заполняется в случае технологического присоединения объектов микрогенерации.</w:t>
      </w:r>
    </w:p>
    <w:bookmarkStart w:id="5364" w:name="P5364"/>
    <w:bookmarkEnd w:id="5364"/>
    <w:p>
      <w:pPr>
        <w:pStyle w:val="0"/>
        <w:spacing w:before="200" w:line-rule="auto"/>
        <w:ind w:firstLine="540"/>
        <w:jc w:val="both"/>
      </w:pPr>
      <w:r>
        <w:rPr>
          <w:sz w:val="20"/>
        </w:rPr>
        <w:t xml:space="preserve">&lt;4&gt;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bookmarkStart w:id="5365" w:name="P5365"/>
    <w:bookmarkEnd w:id="5365"/>
    <w:p>
      <w:pPr>
        <w:pStyle w:val="0"/>
        <w:spacing w:before="200" w:line-rule="auto"/>
        <w:ind w:firstLine="540"/>
        <w:jc w:val="both"/>
      </w:pPr>
      <w:r>
        <w:rPr>
          <w:sz w:val="20"/>
        </w:rPr>
        <w:t xml:space="preserve">&lt;5&gt;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15(1)</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143"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color w:val="392c69"/>
              </w:rPr>
              <w:t xml:space="preserve"> Правительства РФ от 19.04.2019 N 470)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384" w:name="P5384"/>
    <w:bookmarkEnd w:id="5384"/>
    <w:p>
      <w:pPr>
        <w:pStyle w:val="0"/>
        <w:jc w:val="center"/>
      </w:pPr>
      <w:r>
        <w:rPr>
          <w:sz w:val="20"/>
        </w:rPr>
        <w:t xml:space="preserve">ТИПОВОЕ СОГЛАШЕНИЕ</w:t>
      </w:r>
    </w:p>
    <w:p>
      <w:pPr>
        <w:pStyle w:val="0"/>
        <w:jc w:val="center"/>
      </w:pPr>
      <w:r>
        <w:rPr>
          <w:sz w:val="20"/>
        </w:rPr>
        <w:t xml:space="preserve">о порядке взаимодействия заявителя и сетевой организации</w:t>
      </w:r>
    </w:p>
    <w:p>
      <w:pPr>
        <w:pStyle w:val="0"/>
        <w:jc w:val="center"/>
      </w:pPr>
      <w:r>
        <w:rPr>
          <w:sz w:val="20"/>
        </w:rPr>
        <w:t xml:space="preserve">в целях выполнения мероприятий по технологическому</w:t>
      </w:r>
    </w:p>
    <w:p>
      <w:pPr>
        <w:pStyle w:val="0"/>
        <w:jc w:val="center"/>
      </w:pPr>
      <w:r>
        <w:rPr>
          <w:sz w:val="20"/>
        </w:rPr>
        <w:t xml:space="preserve">присоединению по индивидуальному проекту</w:t>
      </w:r>
    </w:p>
    <w:p>
      <w:pPr>
        <w:pStyle w:val="0"/>
        <w:jc w:val="both"/>
      </w:pPr>
      <w:r>
        <w:rPr>
          <w:sz w:val="20"/>
        </w:rPr>
      </w:r>
    </w:p>
    <w:p>
      <w:pPr>
        <w:pStyle w:val="1"/>
        <w:jc w:val="both"/>
      </w:pPr>
      <w:r>
        <w:rPr>
          <w:sz w:val="20"/>
        </w:rPr>
        <w:t xml:space="preserve">_____________________________            "__" _____________________ 20__ г.</w:t>
      </w:r>
    </w:p>
    <w:p>
      <w:pPr>
        <w:pStyle w:val="1"/>
        <w:jc w:val="both"/>
      </w:pPr>
      <w:r>
        <w:rPr>
          <w:sz w:val="20"/>
        </w:rPr>
        <w:t xml:space="preserve">(место заключения соглашения)               (дата заключения соглашения</w:t>
      </w:r>
    </w:p>
    <w:p>
      <w:pPr>
        <w:pStyle w:val="1"/>
        <w:jc w:val="both"/>
      </w:pPr>
      <w:r>
        <w:rPr>
          <w:sz w:val="20"/>
        </w:rPr>
        <w:t xml:space="preserve">                                           (указывается дата поступления</w:t>
      </w:r>
    </w:p>
    <w:p>
      <w:pPr>
        <w:pStyle w:val="1"/>
        <w:jc w:val="both"/>
      </w:pPr>
      <w:r>
        <w:rPr>
          <w:sz w:val="20"/>
        </w:rPr>
        <w:t xml:space="preserve">                                         подписанного заявителем экземпляра</w:t>
      </w:r>
    </w:p>
    <w:p>
      <w:pPr>
        <w:pStyle w:val="1"/>
        <w:jc w:val="both"/>
      </w:pPr>
      <w:r>
        <w:rPr>
          <w:sz w:val="20"/>
        </w:rPr>
        <w:t xml:space="preserve">                                         соглашения в сетевую организацию)</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именуемое     в     дальнейшем     сетевой     организацией,     в     лице</w:t>
      </w:r>
    </w:p>
    <w:p>
      <w:pPr>
        <w:pStyle w:val="1"/>
        <w:jc w:val="both"/>
      </w:pPr>
      <w:r>
        <w:rPr>
          <w:sz w:val="20"/>
        </w:rPr>
        <w:t xml:space="preserve">__________________________________________________________________________,</w:t>
      </w:r>
    </w:p>
    <w:p>
      <w:pPr>
        <w:pStyle w:val="1"/>
        <w:jc w:val="both"/>
      </w:pPr>
      <w:r>
        <w:rPr>
          <w:sz w:val="20"/>
        </w:rPr>
        <w:t xml:space="preserve">действующего на основании _____________________________, с одной стороны, и</w:t>
      </w:r>
    </w:p>
    <w:p>
      <w:pPr>
        <w:pStyle w:val="1"/>
        <w:jc w:val="both"/>
      </w:pPr>
      <w:r>
        <w:rPr>
          <w:sz w:val="20"/>
        </w:rPr>
        <w:t xml:space="preserve">__________________________________________________________________________,</w:t>
      </w:r>
    </w:p>
    <w:p>
      <w:pPr>
        <w:pStyle w:val="1"/>
        <w:jc w:val="both"/>
      </w:pPr>
      <w:r>
        <w:rPr>
          <w:sz w:val="20"/>
        </w:rPr>
        <w:t xml:space="preserve">именуемое в дальнейшем заявителем, в лице ________________________________,</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с  другой  стороны,  совместно  именуемые  сторонами,  заключили  настоящее</w:t>
      </w:r>
    </w:p>
    <w:p>
      <w:pPr>
        <w:pStyle w:val="1"/>
        <w:jc w:val="both"/>
      </w:pPr>
      <w:r>
        <w:rPr>
          <w:sz w:val="20"/>
        </w:rPr>
        <w:t xml:space="preserve">соглашение о нижеследующем:</w:t>
      </w:r>
    </w:p>
    <w:p>
      <w:pPr>
        <w:pStyle w:val="0"/>
        <w:jc w:val="both"/>
      </w:pPr>
      <w:r>
        <w:rPr>
          <w:sz w:val="20"/>
        </w:rPr>
      </w:r>
    </w:p>
    <w:p>
      <w:pPr>
        <w:pStyle w:val="0"/>
        <w:outlineLvl w:val="2"/>
        <w:jc w:val="center"/>
      </w:pPr>
      <w:r>
        <w:rPr>
          <w:sz w:val="20"/>
        </w:rPr>
        <w:t xml:space="preserve">I. Предмет соглашения</w:t>
      </w:r>
    </w:p>
    <w:p>
      <w:pPr>
        <w:pStyle w:val="0"/>
        <w:jc w:val="both"/>
      </w:pPr>
      <w:r>
        <w:rPr>
          <w:sz w:val="20"/>
        </w:rPr>
      </w:r>
    </w:p>
    <w:p>
      <w:pPr>
        <w:pStyle w:val="1"/>
        <w:jc w:val="both"/>
      </w:pPr>
      <w:r>
        <w:rPr>
          <w:sz w:val="20"/>
        </w:rPr>
        <w:t xml:space="preserve">    1. Настоящее  соглашение   заключено   сторонами  на  основании  заявки</w:t>
      </w:r>
    </w:p>
    <w:p>
      <w:pPr>
        <w:pStyle w:val="1"/>
        <w:jc w:val="both"/>
      </w:pPr>
      <w:r>
        <w:rPr>
          <w:sz w:val="20"/>
        </w:rPr>
        <w:t xml:space="preserve">от _____________ N  ____ об  осуществлении  технологического  присоединения</w:t>
      </w:r>
    </w:p>
    <w:p>
      <w:pPr>
        <w:pStyle w:val="1"/>
        <w:jc w:val="both"/>
      </w:pPr>
      <w:r>
        <w:rPr>
          <w:sz w:val="20"/>
        </w:rPr>
        <w:t xml:space="preserve">энергопринимающих    устройств    заявителя ______________________________,</w:t>
      </w:r>
    </w:p>
    <w:p>
      <w:pPr>
        <w:pStyle w:val="1"/>
        <w:jc w:val="both"/>
      </w:pPr>
      <w:r>
        <w:rPr>
          <w:sz w:val="20"/>
        </w:rPr>
        <w:t xml:space="preserve">                                               (наименование устройств)</w:t>
      </w:r>
    </w:p>
    <w:p>
      <w:pPr>
        <w:pStyle w:val="1"/>
        <w:jc w:val="both"/>
      </w:pPr>
      <w:r>
        <w:rPr>
          <w:sz w:val="20"/>
        </w:rPr>
        <w:t xml:space="preserve">расположенных (которые будут располагаться): 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устройств)</w:t>
      </w:r>
    </w:p>
    <w:p>
      <w:pPr>
        <w:pStyle w:val="1"/>
        <w:jc w:val="both"/>
      </w:pPr>
      <w:r>
        <w:rPr>
          <w:sz w:val="20"/>
        </w:rPr>
        <w:t xml:space="preserve">со следующими характеристиками:</w:t>
      </w:r>
    </w:p>
    <w:p>
      <w:pPr>
        <w:pStyle w:val="0"/>
        <w:ind w:firstLine="540"/>
        <w:jc w:val="both"/>
      </w:pPr>
      <w:r>
        <w:rPr>
          <w:sz w:val="20"/>
        </w:rPr>
        <w:t xml:space="preserve">максимальная мощность присоединяемых энергопринимающих устройств ___ кВт;</w:t>
      </w:r>
    </w:p>
    <w:p>
      <w:pPr>
        <w:pStyle w:val="0"/>
        <w:spacing w:before="200" w:line-rule="auto"/>
        <w:ind w:firstLine="540"/>
        <w:jc w:val="both"/>
      </w:pPr>
      <w:r>
        <w:rPr>
          <w:sz w:val="20"/>
        </w:rPr>
        <w:t xml:space="preserve">категория надежности ______;</w:t>
      </w:r>
    </w:p>
    <w:p>
      <w:pPr>
        <w:pStyle w:val="0"/>
        <w:spacing w:before="200" w:line-rule="auto"/>
        <w:ind w:firstLine="540"/>
        <w:jc w:val="both"/>
      </w:pPr>
      <w:r>
        <w:rPr>
          <w:sz w:val="20"/>
        </w:rPr>
        <w:t xml:space="preserve">класс напряжения электрических сетей, к которым осуществляется технологическое присоединение, ______ кВ;</w:t>
      </w:r>
    </w:p>
    <w:p>
      <w:pPr>
        <w:pStyle w:val="0"/>
        <w:spacing w:before="200" w:line-rule="auto"/>
        <w:ind w:firstLine="540"/>
        <w:jc w:val="both"/>
      </w:pPr>
      <w:r>
        <w:rPr>
          <w:sz w:val="20"/>
        </w:rPr>
        <w:t xml:space="preserve">максимальная мощность ранее присоединенных энергопринимающих устройств _______ кВт </w:t>
      </w:r>
      <w:hyperlink w:history="0" w:anchor="P5540"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
        <w:r>
          <w:rPr>
            <w:sz w:val="20"/>
            <w:color w:val="0000ff"/>
          </w:rPr>
          <w:t xml:space="preserve">&lt;1&gt;</w:t>
        </w:r>
      </w:hyperlink>
      <w:r>
        <w:rPr>
          <w:sz w:val="20"/>
        </w:rPr>
        <w:t xml:space="preserve">.</w:t>
      </w:r>
    </w:p>
    <w:p>
      <w:pPr>
        <w:pStyle w:val="0"/>
        <w:spacing w:before="200" w:line-rule="auto"/>
        <w:ind w:firstLine="540"/>
        <w:jc w:val="both"/>
      </w:pPr>
      <w:r>
        <w:rPr>
          <w:sz w:val="20"/>
        </w:rPr>
        <w:t xml:space="preserve">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pPr>
        <w:pStyle w:val="0"/>
        <w:spacing w:before="200" w:line-rule="auto"/>
        <w:ind w:firstLine="540"/>
        <w:jc w:val="both"/>
      </w:pPr>
      <w:r>
        <w:rPr>
          <w:sz w:val="20"/>
        </w:rPr>
        <w:t xml:space="preserve">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pPr>
        <w:pStyle w:val="0"/>
        <w:spacing w:before="200" w:line-rule="auto"/>
        <w:ind w:firstLine="540"/>
        <w:jc w:val="both"/>
      </w:pPr>
      <w:r>
        <w:rPr>
          <w:sz w:val="20"/>
        </w:rPr>
        <w:t xml:space="preserve">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pPr>
        <w:pStyle w:val="0"/>
        <w:spacing w:before="200" w:line-rule="auto"/>
        <w:ind w:firstLine="540"/>
        <w:jc w:val="both"/>
      </w:pPr>
      <w:r>
        <w:rPr>
          <w:sz w:val="20"/>
        </w:rPr>
        <w:t xml:space="preserve">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pPr>
        <w:pStyle w:val="0"/>
        <w:spacing w:before="200" w:line-rule="auto"/>
        <w:ind w:firstLine="540"/>
        <w:jc w:val="both"/>
      </w:pPr>
      <w:r>
        <w:rPr>
          <w:sz w:val="20"/>
        </w:rPr>
        <w:t xml:space="preserve">г) права и обязанности сетевой организации и заявителя, связанные с взаимодействием сторон при реализации настоящего соглашения.</w:t>
      </w:r>
    </w:p>
    <w:p>
      <w:pPr>
        <w:pStyle w:val="0"/>
        <w:spacing w:before="200" w:line-rule="auto"/>
        <w:ind w:firstLine="540"/>
        <w:jc w:val="both"/>
      </w:pPr>
      <w:r>
        <w:rPr>
          <w:sz w:val="20"/>
        </w:rPr>
        <w:t xml:space="preserve">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pPr>
        <w:pStyle w:val="0"/>
        <w:ind w:firstLine="540"/>
        <w:jc w:val="both"/>
      </w:pPr>
      <w:r>
        <w:rPr>
          <w:sz w:val="20"/>
        </w:rPr>
      </w:r>
    </w:p>
    <w:p>
      <w:pPr>
        <w:pStyle w:val="0"/>
        <w:outlineLvl w:val="2"/>
        <w:jc w:val="center"/>
      </w:pPr>
      <w:r>
        <w:rPr>
          <w:sz w:val="20"/>
        </w:rPr>
        <w:t xml:space="preserve">II. Обязанности сторон</w:t>
      </w:r>
    </w:p>
    <w:p>
      <w:pPr>
        <w:pStyle w:val="0"/>
        <w:jc w:val="center"/>
      </w:pPr>
      <w:r>
        <w:rPr>
          <w:sz w:val="20"/>
        </w:rPr>
      </w:r>
    </w:p>
    <w:p>
      <w:pPr>
        <w:pStyle w:val="0"/>
        <w:ind w:firstLine="540"/>
        <w:jc w:val="both"/>
      </w:pPr>
      <w:r>
        <w:rPr>
          <w:sz w:val="20"/>
        </w:rPr>
        <w:t xml:space="preserve">4. Сетевая организация обязуется:</w:t>
      </w:r>
    </w:p>
    <w:bookmarkStart w:id="5429" w:name="P5429"/>
    <w:bookmarkEnd w:id="5429"/>
    <w:p>
      <w:pPr>
        <w:pStyle w:val="0"/>
        <w:spacing w:before="200" w:line-rule="auto"/>
        <w:ind w:firstLine="540"/>
        <w:jc w:val="both"/>
      </w:pPr>
      <w:r>
        <w:rPr>
          <w:sz w:val="20"/>
        </w:rPr>
        <w:t xml:space="preserve">а) не позднее ______________ </w:t>
      </w:r>
      <w:hyperlink w:history="0" w:anchor="P5541" w:tooltip="&lt;2&gt; Подлежит указанию срок, позволяющий сетевой организации исполнить предусмотренную подпунктом &quot;б&quot; пункта 4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
        <w:r>
          <w:rPr>
            <w:sz w:val="20"/>
            <w:color w:val="0000ff"/>
          </w:rPr>
          <w:t xml:space="preserve">&lt;2&gt;</w:t>
        </w:r>
      </w:hyperlink>
      <w:r>
        <w:rPr>
          <w:sz w:val="20"/>
        </w:rP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history="0" w:anchor="P5542" w:tooltip="&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
        <w:r>
          <w:rPr>
            <w:sz w:val="20"/>
            <w:color w:val="0000ff"/>
          </w:rPr>
          <w:t xml:space="preserve">&lt;3&gt;</w:t>
        </w:r>
      </w:hyperlink>
      <w:r>
        <w:rPr>
          <w:sz w:val="20"/>
        </w:rPr>
        <w:t xml:space="preserve">;</w:t>
      </w:r>
    </w:p>
    <w:bookmarkStart w:id="5430" w:name="P5430"/>
    <w:bookmarkEnd w:id="5430"/>
    <w:p>
      <w:pPr>
        <w:pStyle w:val="0"/>
        <w:spacing w:before="200" w:line-rule="auto"/>
        <w:ind w:firstLine="540"/>
        <w:jc w:val="both"/>
      </w:pPr>
      <w:r>
        <w:rPr>
          <w:sz w:val="20"/>
        </w:rPr>
        <w:t xml:space="preserve">б) направить в течение 15 дней со дня истечения срока, указанного в </w:t>
      </w:r>
      <w:hyperlink w:history="0" w:anchor="P5429" w:tooltip="а) не позднее ______________ &lt;2&gt;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w:r>
          <w:rPr>
            <w:sz w:val="20"/>
            <w:color w:val="0000ff"/>
          </w:rPr>
          <w:t xml:space="preserve">подпункте "а"</w:t>
        </w:r>
      </w:hyperlink>
      <w:r>
        <w:rPr>
          <w:sz w:val="20"/>
        </w:rP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pPr>
        <w:pStyle w:val="0"/>
        <w:spacing w:before="200" w:line-rule="auto"/>
        <w:ind w:firstLine="540"/>
        <w:jc w:val="both"/>
      </w:pPr>
      <w:r>
        <w:rPr>
          <w:sz w:val="20"/>
        </w:rPr>
        <w:t xml:space="preserve">в) в течение 3 рабочих дней со дня получения информации о стоимости разработки проектной документации направить такую информацию заявителю;</w:t>
      </w:r>
    </w:p>
    <w:p>
      <w:pPr>
        <w:pStyle w:val="0"/>
        <w:spacing w:before="200" w:line-rule="auto"/>
        <w:ind w:firstLine="540"/>
        <w:jc w:val="both"/>
      </w:pPr>
      <w:r>
        <w:rPr>
          <w:sz w:val="20"/>
        </w:rPr>
        <w:t xml:space="preserve">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pPr>
        <w:pStyle w:val="0"/>
        <w:spacing w:before="200" w:line-rule="auto"/>
        <w:ind w:firstLine="540"/>
        <w:jc w:val="both"/>
      </w:pPr>
      <w:r>
        <w:rPr>
          <w:sz w:val="20"/>
        </w:rP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history="0" w:anchor="P5543" w:tooltip="&lt;4&gt; Обязанность включается в случае включения в настоящее соглашение права заявителя на внесение авансового платежа.">
        <w:r>
          <w:rPr>
            <w:sz w:val="20"/>
            <w:color w:val="0000ff"/>
          </w:rPr>
          <w:t xml:space="preserve">&lt;4&gt;</w:t>
        </w:r>
      </w:hyperlink>
      <w:r>
        <w:rPr>
          <w:sz w:val="20"/>
        </w:rPr>
        <w:t xml:space="preserve">;</w:t>
      </w:r>
    </w:p>
    <w:p>
      <w:pPr>
        <w:pStyle w:val="0"/>
        <w:spacing w:before="200" w:line-rule="auto"/>
        <w:ind w:firstLine="540"/>
        <w:jc w:val="both"/>
      </w:pPr>
      <w:r>
        <w:rPr>
          <w:sz w:val="20"/>
        </w:rPr>
        <w:t xml:space="preserve">е) в течение 10 рабочих дней со дня получения письменного запроса заявителя предоставить сведения, указанные в </w:t>
      </w:r>
      <w:hyperlink w:history="0" w:anchor="P5460" w:tooltip="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
        <w:r>
          <w:rPr>
            <w:sz w:val="20"/>
            <w:color w:val="0000ff"/>
          </w:rPr>
          <w:t xml:space="preserve">подпункте "г" пункта 7</w:t>
        </w:r>
      </w:hyperlink>
      <w:r>
        <w:rPr>
          <w:sz w:val="20"/>
        </w:rP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pPr>
        <w:pStyle w:val="0"/>
        <w:spacing w:before="200" w:line-rule="auto"/>
        <w:ind w:firstLine="540"/>
        <w:jc w:val="both"/>
      </w:pPr>
      <w:r>
        <w:rPr>
          <w:sz w:val="20"/>
        </w:rPr>
        <w:t xml:space="preserve">ж) информировать заявителя:</w:t>
      </w:r>
    </w:p>
    <w:p>
      <w:pPr>
        <w:pStyle w:val="0"/>
        <w:spacing w:before="200" w:line-rule="auto"/>
        <w:ind w:firstLine="540"/>
        <w:jc w:val="both"/>
      </w:pPr>
      <w:r>
        <w:rPr>
          <w:sz w:val="20"/>
        </w:rPr>
        <w:t xml:space="preserve">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pPr>
        <w:pStyle w:val="0"/>
        <w:spacing w:before="200" w:line-rule="auto"/>
        <w:ind w:firstLine="540"/>
        <w:jc w:val="both"/>
      </w:pPr>
      <w:r>
        <w:rPr>
          <w:sz w:val="20"/>
        </w:rPr>
        <w:t xml:space="preserve">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pPr>
        <w:pStyle w:val="0"/>
        <w:spacing w:before="200" w:line-rule="auto"/>
        <w:ind w:firstLine="540"/>
        <w:jc w:val="both"/>
      </w:pPr>
      <w:r>
        <w:rPr>
          <w:sz w:val="20"/>
        </w:rPr>
        <w:t xml:space="preserve">5. Сетевая организация вправе:</w:t>
      </w:r>
    </w:p>
    <w:bookmarkStart w:id="5439" w:name="P5439"/>
    <w:bookmarkEnd w:id="5439"/>
    <w:p>
      <w:pPr>
        <w:pStyle w:val="0"/>
        <w:spacing w:before="200" w:line-rule="auto"/>
        <w:ind w:firstLine="540"/>
        <w:jc w:val="both"/>
      </w:pPr>
      <w:r>
        <w:rPr>
          <w:sz w:val="20"/>
        </w:rPr>
        <w:t xml:space="preserve">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pPr>
        <w:pStyle w:val="0"/>
        <w:spacing w:before="200" w:line-rule="auto"/>
        <w:ind w:firstLine="540"/>
        <w:jc w:val="both"/>
      </w:pPr>
      <w:r>
        <w:rPr>
          <w:sz w:val="20"/>
        </w:rPr>
        <w:t xml:space="preserve">б) привлекать третьих лиц для выполнения обязательств по настоящему соглашению;</w:t>
      </w:r>
    </w:p>
    <w:p>
      <w:pPr>
        <w:pStyle w:val="0"/>
        <w:spacing w:before="200" w:line-rule="auto"/>
        <w:ind w:firstLine="540"/>
        <w:jc w:val="both"/>
      </w:pPr>
      <w:r>
        <w:rPr>
          <w:sz w:val="20"/>
        </w:rPr>
        <w:t xml:space="preserve">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pPr>
        <w:pStyle w:val="0"/>
        <w:spacing w:before="200" w:line-rule="auto"/>
        <w:ind w:firstLine="540"/>
        <w:jc w:val="both"/>
      </w:pPr>
      <w:r>
        <w:rPr>
          <w:sz w:val="20"/>
        </w:rPr>
        <w:t xml:space="preserve">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pPr>
        <w:pStyle w:val="0"/>
        <w:spacing w:before="200" w:line-rule="auto"/>
        <w:ind w:firstLine="540"/>
        <w:jc w:val="both"/>
      </w:pPr>
      <w:r>
        <w:rPr>
          <w:sz w:val="20"/>
        </w:rPr>
        <w:t xml:space="preserve">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6. Заявитель обязуется:</w:t>
      </w:r>
    </w:p>
    <w:p>
      <w:pPr>
        <w:pStyle w:val="0"/>
        <w:spacing w:before="200" w:line-rule="auto"/>
        <w:ind w:firstLine="540"/>
        <w:jc w:val="both"/>
      </w:pPr>
      <w:r>
        <w:rPr>
          <w:sz w:val="20"/>
        </w:rPr>
        <w:t xml:space="preserve">а) в течение 10 рабочих дней со дня получения письменного запроса сетевой организации предоставить сведения, указанные в </w:t>
      </w:r>
      <w:hyperlink w:history="0" w:anchor="P5439" w:tooltip="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
        <w:r>
          <w:rPr>
            <w:sz w:val="20"/>
            <w:color w:val="0000ff"/>
          </w:rPr>
          <w:t xml:space="preserve">подпункте "а" пункта 5</w:t>
        </w:r>
      </w:hyperlink>
      <w:r>
        <w:rPr>
          <w:sz w:val="20"/>
        </w:rP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pPr>
        <w:pStyle w:val="0"/>
        <w:spacing w:before="200" w:line-rule="auto"/>
        <w:ind w:firstLine="540"/>
        <w:jc w:val="both"/>
      </w:pPr>
      <w:r>
        <w:rPr>
          <w:sz w:val="20"/>
        </w:rPr>
        <w:t xml:space="preserve">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pPr>
        <w:pStyle w:val="0"/>
        <w:spacing w:before="200" w:line-rule="auto"/>
        <w:ind w:firstLine="540"/>
        <w:jc w:val="both"/>
      </w:pPr>
      <w:r>
        <w:rPr>
          <w:sz w:val="20"/>
        </w:rPr>
        <w:t xml:space="preserve">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pPr>
        <w:pStyle w:val="0"/>
        <w:spacing w:before="200" w:line-rule="auto"/>
        <w:ind w:firstLine="540"/>
        <w:jc w:val="both"/>
      </w:pPr>
      <w:r>
        <w:rPr>
          <w:sz w:val="20"/>
        </w:rPr>
        <w:t xml:space="preserve">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pPr>
        <w:pStyle w:val="1"/>
        <w:spacing w:before="200" w:line-rule="auto"/>
        <w:jc w:val="both"/>
      </w:pPr>
      <w:r>
        <w:rPr>
          <w:sz w:val="20"/>
        </w:rPr>
        <w:t xml:space="preserve">    д) в  срок  до  _______________  </w:t>
      </w:r>
      <w:hyperlink w:history="0" w:anchor="P5544" w:tooltip="&lt;5&gt; Подлежит указанию срок, позволяющий сетевой организации исполнить предусмотренную подпунктом &quot;б&quot; пункта 4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
        <w:r>
          <w:rPr>
            <w:sz w:val="20"/>
            <w:color w:val="0000ff"/>
          </w:rPr>
          <w:t xml:space="preserve">&lt;5&gt;</w:t>
        </w:r>
      </w:hyperlink>
      <w:r>
        <w:rPr>
          <w:sz w:val="20"/>
        </w:rPr>
        <w:t xml:space="preserve">  обеспечить  выполнение  следующих</w:t>
      </w:r>
    </w:p>
    <w:p>
      <w:pPr>
        <w:pStyle w:val="1"/>
        <w:jc w:val="both"/>
      </w:pPr>
      <w:r>
        <w:rPr>
          <w:sz w:val="20"/>
        </w:rPr>
        <w:t xml:space="preserve">работ по разработке проектной документации в целях выполнения  мероприятий,</w:t>
      </w:r>
    </w:p>
    <w:p>
      <w:pPr>
        <w:pStyle w:val="1"/>
        <w:jc w:val="both"/>
      </w:pPr>
      <w:r>
        <w:rPr>
          <w:sz w:val="20"/>
        </w:rPr>
        <w:t xml:space="preserve">которые  должны  быть  реализованы  сетевой  организацией,  и  передать  ей</w:t>
      </w:r>
    </w:p>
    <w:p>
      <w:pPr>
        <w:pStyle w:val="1"/>
        <w:jc w:val="both"/>
      </w:pPr>
      <w:r>
        <w:rPr>
          <w:sz w:val="20"/>
        </w:rPr>
        <w:t xml:space="preserve">результаты таких работ:</w:t>
      </w:r>
    </w:p>
    <w:p>
      <w:pPr>
        <w:pStyle w:val="1"/>
        <w:jc w:val="both"/>
      </w:pPr>
      <w:r>
        <w:rPr>
          <w:sz w:val="20"/>
        </w:rPr>
        <w:t xml:space="preserve">    ______________________________________________________________________;</w:t>
      </w:r>
    </w:p>
    <w:p>
      <w:pPr>
        <w:pStyle w:val="1"/>
        <w:jc w:val="both"/>
      </w:pPr>
      <w:r>
        <w:rPr>
          <w:sz w:val="20"/>
        </w:rPr>
        <w:t xml:space="preserve">    ______________________________________________________________________.</w:t>
      </w:r>
    </w:p>
    <w:p>
      <w:pPr>
        <w:pStyle w:val="0"/>
        <w:ind w:firstLine="540"/>
        <w:jc w:val="both"/>
      </w:pPr>
      <w:r>
        <w:rPr>
          <w:sz w:val="20"/>
        </w:rPr>
        <w:t xml:space="preserve">7. Заявитель вправе:</w:t>
      </w:r>
    </w:p>
    <w:p>
      <w:pPr>
        <w:pStyle w:val="0"/>
        <w:spacing w:before="200" w:line-rule="auto"/>
        <w:ind w:firstLine="540"/>
        <w:jc w:val="both"/>
      </w:pPr>
      <w:r>
        <w:rPr>
          <w:sz w:val="20"/>
        </w:rP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history="0" w:anchor="P5545" w:tooltip="&lt;6&gt; Право заявителя на внесение авансового платежа включается в настоящее соглашение на основании предложения заявителя.">
        <w:r>
          <w:rPr>
            <w:sz w:val="20"/>
            <w:color w:val="0000ff"/>
          </w:rPr>
          <w:t xml:space="preserve">&lt;6&gt;</w:t>
        </w:r>
      </w:hyperlink>
      <w:r>
        <w:rPr>
          <w:sz w:val="20"/>
        </w:rPr>
        <w:t xml:space="preserve">;</w:t>
      </w:r>
    </w:p>
    <w:p>
      <w:pPr>
        <w:pStyle w:val="0"/>
        <w:spacing w:before="200" w:line-rule="auto"/>
        <w:ind w:firstLine="540"/>
        <w:jc w:val="both"/>
      </w:pPr>
      <w:r>
        <w:rPr>
          <w:sz w:val="20"/>
        </w:rPr>
        <w:t xml:space="preserve">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pPr>
        <w:pStyle w:val="0"/>
        <w:spacing w:before="200" w:line-rule="auto"/>
        <w:ind w:firstLine="540"/>
        <w:jc w:val="both"/>
      </w:pPr>
      <w:r>
        <w:rPr>
          <w:sz w:val="20"/>
        </w:rPr>
        <w:t xml:space="preserve">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bookmarkStart w:id="5460" w:name="P5460"/>
    <w:bookmarkEnd w:id="5460"/>
    <w:p>
      <w:pPr>
        <w:pStyle w:val="0"/>
        <w:spacing w:before="200" w:line-rule="auto"/>
        <w:ind w:firstLine="540"/>
        <w:jc w:val="both"/>
      </w:pPr>
      <w:r>
        <w:rPr>
          <w:sz w:val="20"/>
        </w:rPr>
        <w:t xml:space="preserve">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pPr>
        <w:pStyle w:val="0"/>
        <w:spacing w:before="200" w:line-rule="auto"/>
        <w:ind w:firstLine="540"/>
        <w:jc w:val="both"/>
      </w:pPr>
      <w:r>
        <w:rPr>
          <w:sz w:val="20"/>
        </w:rPr>
        <w:t xml:space="preserve">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pPr>
        <w:pStyle w:val="0"/>
        <w:spacing w:before="200" w:line-rule="auto"/>
        <w:ind w:firstLine="540"/>
        <w:jc w:val="both"/>
      </w:pPr>
      <w:r>
        <w:rPr>
          <w:sz w:val="20"/>
        </w:rPr>
        <w:t xml:space="preserve">о составе мероприятий, необходимых для выполнения технологического присоединения по индивидуальному проекту.</w:t>
      </w:r>
    </w:p>
    <w:p>
      <w:pPr>
        <w:pStyle w:val="0"/>
        <w:ind w:firstLine="540"/>
        <w:jc w:val="both"/>
      </w:pPr>
      <w:r>
        <w:rPr>
          <w:sz w:val="20"/>
        </w:rPr>
      </w:r>
    </w:p>
    <w:p>
      <w:pPr>
        <w:pStyle w:val="0"/>
        <w:outlineLvl w:val="2"/>
        <w:jc w:val="center"/>
      </w:pPr>
      <w:r>
        <w:rPr>
          <w:sz w:val="20"/>
        </w:rPr>
        <w:t xml:space="preserve">III. Порядок изменения, расторжения соглашения,</w:t>
      </w:r>
    </w:p>
    <w:p>
      <w:pPr>
        <w:pStyle w:val="0"/>
        <w:jc w:val="center"/>
      </w:pPr>
      <w:r>
        <w:rPr>
          <w:sz w:val="20"/>
        </w:rPr>
        <w:t xml:space="preserve">ответственность сторон</w:t>
      </w:r>
    </w:p>
    <w:p>
      <w:pPr>
        <w:pStyle w:val="0"/>
        <w:jc w:val="center"/>
      </w:pPr>
      <w:r>
        <w:rPr>
          <w:sz w:val="20"/>
        </w:rPr>
      </w:r>
    </w:p>
    <w:p>
      <w:pPr>
        <w:pStyle w:val="0"/>
        <w:ind w:firstLine="540"/>
        <w:jc w:val="both"/>
      </w:pPr>
      <w:r>
        <w:rPr>
          <w:sz w:val="20"/>
        </w:rPr>
        <w:t xml:space="preserve">8. Настоящее соглашение может быть изменено по письменному соглашению сторон или в судебном порядке.</w:t>
      </w:r>
    </w:p>
    <w:p>
      <w:pPr>
        <w:pStyle w:val="0"/>
        <w:spacing w:before="200" w:line-rule="auto"/>
        <w:ind w:firstLine="540"/>
        <w:jc w:val="both"/>
      </w:pPr>
      <w:r>
        <w:rPr>
          <w:sz w:val="20"/>
        </w:rPr>
        <w:t xml:space="preserve">9. Настоящее соглашение может быть расторгнуто по требованию одной из сторон по основаниям, предусмотренным Гражданским </w:t>
      </w:r>
      <w:hyperlink w:history="0" r:id="rId1144"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pPr>
        <w:pStyle w:val="0"/>
        <w:spacing w:before="200" w:line-rule="auto"/>
        <w:ind w:firstLine="540"/>
        <w:jc w:val="both"/>
      </w:pPr>
      <w:r>
        <w:rPr>
          <w:sz w:val="20"/>
        </w:rPr>
        <w:t xml:space="preserve">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bookmarkStart w:id="5471" w:name="P5471"/>
    <w:bookmarkEnd w:id="5471"/>
    <w:p>
      <w:pPr>
        <w:pStyle w:val="0"/>
        <w:spacing w:before="200" w:line-rule="auto"/>
        <w:ind w:firstLine="540"/>
        <w:jc w:val="both"/>
      </w:pPr>
      <w:r>
        <w:rPr>
          <w:sz w:val="20"/>
        </w:rPr>
        <w:t xml:space="preserve">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pPr>
        <w:pStyle w:val="0"/>
        <w:spacing w:before="200" w:line-rule="auto"/>
        <w:ind w:firstLine="540"/>
        <w:jc w:val="both"/>
      </w:pPr>
      <w:r>
        <w:rPr>
          <w:sz w:val="20"/>
        </w:rPr>
        <w:t xml:space="preserve">возместить понесенные заявителем расходы в размере, определенном в судебном акте, связанные с необходимостью принудительного взыскания.</w:t>
      </w:r>
    </w:p>
    <w:p>
      <w:pPr>
        <w:pStyle w:val="0"/>
        <w:spacing w:before="200" w:line-rule="auto"/>
        <w:ind w:firstLine="540"/>
        <w:jc w:val="both"/>
      </w:pPr>
      <w:r>
        <w:rPr>
          <w:sz w:val="20"/>
        </w:rPr>
        <w:t xml:space="preserve">Совокупный размер неустойки, подлежащей уплате заявителю, не может превышать размер неустойки, предусмотренный </w:t>
      </w:r>
      <w:hyperlink w:history="0" w:anchor="P5471" w:tooltip="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
        <w:r>
          <w:rPr>
            <w:sz w:val="20"/>
            <w:color w:val="0000ff"/>
          </w:rPr>
          <w:t xml:space="preserve">абзацем вторым</w:t>
        </w:r>
      </w:hyperlink>
      <w:r>
        <w:rPr>
          <w:sz w:val="20"/>
        </w:rPr>
        <w:t xml:space="preserve"> настоящего пункта, за год просрочки.</w:t>
      </w:r>
    </w:p>
    <w:p>
      <w:pPr>
        <w:pStyle w:val="0"/>
        <w:spacing w:before="200" w:line-rule="auto"/>
        <w:ind w:firstLine="540"/>
        <w:jc w:val="both"/>
      </w:pPr>
      <w:r>
        <w:rPr>
          <w:sz w:val="20"/>
        </w:rPr>
        <w:t xml:space="preserve">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pPr>
        <w:pStyle w:val="0"/>
        <w:spacing w:before="200" w:line-rule="auto"/>
        <w:ind w:firstLine="540"/>
        <w:jc w:val="both"/>
      </w:pPr>
      <w:r>
        <w:rPr>
          <w:sz w:val="20"/>
        </w:rPr>
        <w:t xml:space="preserve">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pPr>
        <w:pStyle w:val="0"/>
        <w:ind w:firstLine="540"/>
        <w:jc w:val="both"/>
      </w:pPr>
      <w:r>
        <w:rPr>
          <w:sz w:val="20"/>
        </w:rPr>
      </w:r>
    </w:p>
    <w:p>
      <w:pPr>
        <w:pStyle w:val="0"/>
        <w:outlineLvl w:val="2"/>
        <w:jc w:val="center"/>
      </w:pPr>
      <w:r>
        <w:rPr>
          <w:sz w:val="20"/>
        </w:rPr>
        <w:t xml:space="preserve">IV. Порядок разрешения споров</w:t>
      </w:r>
    </w:p>
    <w:p>
      <w:pPr>
        <w:pStyle w:val="0"/>
        <w:jc w:val="center"/>
      </w:pPr>
      <w:r>
        <w:rPr>
          <w:sz w:val="20"/>
        </w:rPr>
      </w:r>
    </w:p>
    <w:p>
      <w:pPr>
        <w:pStyle w:val="0"/>
        <w:ind w:firstLine="540"/>
        <w:jc w:val="both"/>
      </w:pPr>
      <w:r>
        <w:rPr>
          <w:sz w:val="20"/>
        </w:rPr>
        <w:t xml:space="preserve">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pPr>
        <w:pStyle w:val="0"/>
        <w:ind w:firstLine="540"/>
        <w:jc w:val="both"/>
      </w:pPr>
      <w:r>
        <w:rPr>
          <w:sz w:val="20"/>
        </w:rPr>
      </w:r>
    </w:p>
    <w:p>
      <w:pPr>
        <w:pStyle w:val="0"/>
        <w:outlineLvl w:val="2"/>
        <w:jc w:val="center"/>
      </w:pPr>
      <w:r>
        <w:rPr>
          <w:sz w:val="20"/>
        </w:rPr>
        <w:t xml:space="preserve">V. Заключительные положения</w:t>
      </w:r>
    </w:p>
    <w:p>
      <w:pPr>
        <w:pStyle w:val="0"/>
        <w:jc w:val="center"/>
      </w:pPr>
      <w:r>
        <w:rPr>
          <w:sz w:val="20"/>
        </w:rPr>
      </w:r>
    </w:p>
    <w:p>
      <w:pPr>
        <w:pStyle w:val="0"/>
        <w:ind w:firstLine="540"/>
        <w:jc w:val="both"/>
      </w:pPr>
      <w:r>
        <w:rPr>
          <w:sz w:val="20"/>
        </w:rPr>
        <w:t xml:space="preserve">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pPr>
        <w:pStyle w:val="0"/>
        <w:spacing w:before="200" w:line-rule="auto"/>
        <w:ind w:firstLine="540"/>
        <w:jc w:val="both"/>
      </w:pPr>
      <w:r>
        <w:rPr>
          <w:sz w:val="20"/>
        </w:rPr>
        <w:t xml:space="preserve">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pPr>
        <w:pStyle w:val="0"/>
        <w:spacing w:before="200" w:line-rule="auto"/>
        <w:ind w:firstLine="540"/>
        <w:jc w:val="both"/>
      </w:pPr>
      <w:r>
        <w:rPr>
          <w:sz w:val="20"/>
        </w:rPr>
        <w:t xml:space="preserve">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pPr>
        <w:pStyle w:val="0"/>
        <w:spacing w:before="200" w:line-rule="auto"/>
        <w:ind w:firstLine="540"/>
        <w:jc w:val="both"/>
      </w:pPr>
      <w:r>
        <w:rPr>
          <w:sz w:val="20"/>
        </w:rPr>
        <w:t xml:space="preserve">19. Настоящее соглашение составлено в двух экземплярах - по одному для каждой из сторон.</w:t>
      </w:r>
    </w:p>
    <w:p>
      <w:pPr>
        <w:pStyle w:val="0"/>
        <w:ind w:firstLine="540"/>
        <w:jc w:val="both"/>
      </w:pPr>
      <w:r>
        <w:rPr>
          <w:sz w:val="20"/>
        </w:rPr>
      </w:r>
    </w:p>
    <w:p>
      <w:pPr>
        <w:pStyle w:val="0"/>
        <w:outlineLvl w:val="2"/>
        <w:jc w:val="center"/>
      </w:pPr>
      <w:r>
        <w:rPr>
          <w:sz w:val="20"/>
        </w:rPr>
        <w:t xml:space="preserve">VI. Реквизиты сторон</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222"/>
        <w:gridCol w:w="2087"/>
        <w:gridCol w:w="567"/>
        <w:gridCol w:w="2189"/>
        <w:gridCol w:w="1950"/>
      </w:tblGrid>
      <w:tr>
        <w:tc>
          <w:tcPr>
            <w:gridSpan w:val="2"/>
            <w:tcW w:w="4309" w:type="dxa"/>
            <w:tcBorders>
              <w:top w:val="nil"/>
              <w:left w:val="nil"/>
              <w:bottom w:val="nil"/>
              <w:right w:val="nil"/>
            </w:tcBorders>
          </w:tcPr>
          <w:p>
            <w:pPr>
              <w:pStyle w:val="0"/>
              <w:jc w:val="both"/>
            </w:pPr>
            <w:r>
              <w:rPr>
                <w:sz w:val="20"/>
              </w:rPr>
              <w:t xml:space="preserve">Сетевая организация</w:t>
            </w:r>
          </w:p>
        </w:tc>
        <w:tc>
          <w:tcPr>
            <w:tcW w:w="567" w:type="dxa"/>
            <w:tcBorders>
              <w:top w:val="nil"/>
              <w:left w:val="nil"/>
              <w:bottom w:val="nil"/>
              <w:right w:val="nil"/>
            </w:tcBorders>
            <w:vMerge w:val="restart"/>
          </w:tcPr>
          <w:p>
            <w:pPr>
              <w:pStyle w:val="0"/>
              <w:jc w:val="both"/>
            </w:pPr>
            <w:r>
              <w:rPr>
                <w:sz w:val="20"/>
              </w:rPr>
            </w:r>
          </w:p>
        </w:tc>
        <w:tc>
          <w:tcPr>
            <w:gridSpan w:val="2"/>
            <w:tcW w:w="4139" w:type="dxa"/>
            <w:tcBorders>
              <w:top w:val="nil"/>
              <w:left w:val="nil"/>
              <w:bottom w:val="nil"/>
              <w:right w:val="nil"/>
            </w:tcBorders>
          </w:tcPr>
          <w:p>
            <w:pPr>
              <w:pStyle w:val="0"/>
              <w:jc w:val="both"/>
            </w:pPr>
            <w:r>
              <w:rPr>
                <w:sz w:val="20"/>
              </w:rPr>
              <w:t xml:space="preserve">Заявитель</w:t>
            </w:r>
          </w:p>
        </w:tc>
      </w:tr>
      <w:tr>
        <w:tc>
          <w:tcPr>
            <w:gridSpan w:val="2"/>
            <w:tcW w:w="4309" w:type="dxa"/>
            <w:tcBorders>
              <w:top w:val="nil"/>
              <w:left w:val="nil"/>
              <w:bottom w:val="nil"/>
              <w:right w:val="nil"/>
            </w:tcBorders>
          </w:tcPr>
          <w:p>
            <w:pPr>
              <w:pStyle w:val="0"/>
              <w:jc w:val="center"/>
            </w:pPr>
            <w:r>
              <w:rPr>
                <w:sz w:val="20"/>
              </w:rPr>
              <w:t xml:space="preserve">_________________________________</w:t>
            </w:r>
          </w:p>
          <w:p>
            <w:pPr>
              <w:pStyle w:val="0"/>
              <w:jc w:val="center"/>
            </w:pPr>
            <w:r>
              <w:rPr>
                <w:sz w:val="20"/>
              </w:rPr>
              <w:t xml:space="preserve">(наименование сетевой организации)</w:t>
            </w:r>
          </w:p>
          <w:p>
            <w:pPr>
              <w:pStyle w:val="0"/>
              <w:jc w:val="center"/>
            </w:pPr>
            <w:r>
              <w:rPr>
                <w:sz w:val="20"/>
              </w:rPr>
              <w:t xml:space="preserve">_________________________________</w:t>
            </w:r>
          </w:p>
          <w:p>
            <w:pPr>
              <w:pStyle w:val="0"/>
              <w:jc w:val="center"/>
            </w:pPr>
            <w:r>
              <w:rPr>
                <w:sz w:val="20"/>
              </w:rPr>
              <w:t xml:space="preserve">(место нахождения)</w:t>
            </w:r>
          </w:p>
        </w:tc>
        <w:tc>
          <w:tcPr>
            <w:tcBorders>
              <w:top w:val="nil"/>
              <w:left w:val="nil"/>
              <w:bottom w:val="nil"/>
              <w:right w:val="nil"/>
            </w:tcBorders>
            <w:vMerge w:val="continue"/>
          </w:tcPr>
          <w:p/>
        </w:tc>
        <w:tc>
          <w:tcPr>
            <w:gridSpan w:val="2"/>
            <w:tcW w:w="4139" w:type="dxa"/>
            <w:tcBorders>
              <w:top w:val="nil"/>
              <w:left w:val="nil"/>
              <w:bottom w:val="nil"/>
              <w:right w:val="nil"/>
            </w:tcBorders>
            <w:vMerge w:val="restart"/>
          </w:tcPr>
          <w:p>
            <w:pPr>
              <w:pStyle w:val="0"/>
              <w:jc w:val="center"/>
            </w:pPr>
            <w:r>
              <w:rPr>
                <w:sz w:val="20"/>
              </w:rPr>
              <w:t xml:space="preserve">________________________________</w:t>
            </w:r>
          </w:p>
          <w:p>
            <w:pPr>
              <w:pStyle w:val="0"/>
              <w:jc w:val="center"/>
            </w:pPr>
            <w:r>
              <w:rPr>
                <w:sz w:val="20"/>
              </w:rPr>
              <w:t xml:space="preserve">(для юридических лиц - полное наименование)</w:t>
            </w:r>
          </w:p>
          <w:p>
            <w:pPr>
              <w:pStyle w:val="0"/>
              <w:jc w:val="center"/>
            </w:pPr>
            <w:r>
              <w:rPr>
                <w:sz w:val="20"/>
              </w:rPr>
              <w:t xml:space="preserve">________________________________</w:t>
            </w:r>
          </w:p>
          <w:p>
            <w:pPr>
              <w:pStyle w:val="0"/>
              <w:jc w:val="center"/>
            </w:pPr>
            <w:r>
              <w:rPr>
                <w:sz w:val="20"/>
              </w:rPr>
              <w:t xml:space="preserve">(номер записи в Едином государственном реестре юридических лиц)</w:t>
            </w:r>
          </w:p>
        </w:tc>
      </w:tr>
      <w:tr>
        <w:tc>
          <w:tcPr>
            <w:gridSpan w:val="2"/>
            <w:tcW w:w="4309" w:type="dxa"/>
            <w:tcBorders>
              <w:top w:val="nil"/>
              <w:left w:val="nil"/>
              <w:bottom w:val="nil"/>
              <w:right w:val="nil"/>
            </w:tcBorders>
            <w:vMerge w:val="restart"/>
          </w:tcPr>
          <w:p>
            <w:pPr>
              <w:pStyle w:val="0"/>
              <w:jc w:val="both"/>
            </w:pPr>
            <w:r>
              <w:rPr>
                <w:sz w:val="20"/>
              </w:rPr>
              <w:t xml:space="preserve">ИНН/КПП _________________________</w:t>
            </w:r>
          </w:p>
          <w:p>
            <w:pPr>
              <w:pStyle w:val="0"/>
              <w:jc w:val="both"/>
            </w:pPr>
            <w:r>
              <w:rPr>
                <w:sz w:val="20"/>
              </w:rPr>
              <w:t xml:space="preserve">р/с _______________________________</w:t>
            </w:r>
          </w:p>
          <w:p>
            <w:pPr>
              <w:pStyle w:val="0"/>
              <w:jc w:val="both"/>
            </w:pPr>
            <w:r>
              <w:rPr>
                <w:sz w:val="20"/>
              </w:rPr>
              <w:t xml:space="preserve">к/с _______________________________</w:t>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139" w:type="dxa"/>
            <w:tcBorders>
              <w:top w:val="nil"/>
              <w:left w:val="nil"/>
              <w:bottom w:val="nil"/>
              <w:right w:val="nil"/>
            </w:tcBorders>
            <w:vMerge w:val="restart"/>
          </w:tcPr>
          <w:p>
            <w:pPr>
              <w:pStyle w:val="0"/>
              <w:jc w:val="both"/>
            </w:pPr>
            <w:r>
              <w:rPr>
                <w:sz w:val="20"/>
              </w:rPr>
              <w:t xml:space="preserve">ИНН ____________________________</w:t>
            </w:r>
          </w:p>
        </w:tc>
      </w:tr>
      <w:tr>
        <w:tc>
          <w:tcPr>
            <w:gridSpan w:val="2"/>
            <w:tcW w:w="4309" w:type="dxa"/>
            <w:tcBorders>
              <w:top w:val="nil"/>
              <w:left w:val="nil"/>
              <w:bottom w:val="nil"/>
              <w:right w:val="nil"/>
            </w:tcBorders>
            <w:vMerge w:val="restart"/>
          </w:tcPr>
          <w:p>
            <w:pPr>
              <w:pStyle w:val="0"/>
              <w:jc w:val="center"/>
            </w:pPr>
            <w:r>
              <w:rPr>
                <w:sz w:val="20"/>
              </w:rPr>
              <w:t xml:space="preserve">_________________________________</w:t>
            </w:r>
          </w:p>
          <w:p>
            <w:pPr>
              <w:pStyle w:val="0"/>
              <w:jc w:val="center"/>
            </w:pPr>
            <w:r>
              <w:rPr>
                <w:sz w:val="20"/>
              </w:rPr>
              <w:t xml:space="preserve">(должность, фамилия, имя, отчество лица, действующего от имени сетевой организации)</w:t>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139" w:type="dxa"/>
            <w:tcBorders>
              <w:top w:val="nil"/>
              <w:left w:val="nil"/>
              <w:bottom w:val="nil"/>
              <w:right w:val="nil"/>
            </w:tcBorders>
            <w:vMerge w:val="restart"/>
          </w:tcPr>
          <w:p>
            <w:pPr>
              <w:pStyle w:val="0"/>
              <w:jc w:val="center"/>
            </w:pPr>
            <w:r>
              <w:rPr>
                <w:sz w:val="20"/>
              </w:rPr>
              <w:t xml:space="preserve">_________________________________</w:t>
            </w:r>
          </w:p>
          <w:p>
            <w:pPr>
              <w:pStyle w:val="0"/>
              <w:jc w:val="center"/>
            </w:pPr>
            <w:r>
              <w:rPr>
                <w:sz w:val="20"/>
              </w:rPr>
              <w:t xml:space="preserve">(должность, фамилия, имя, отчество лица,</w:t>
            </w:r>
          </w:p>
          <w:p>
            <w:pPr>
              <w:pStyle w:val="0"/>
              <w:jc w:val="center"/>
            </w:pPr>
            <w:r>
              <w:rPr>
                <w:sz w:val="20"/>
              </w:rPr>
              <w:t xml:space="preserve">_________________________________</w:t>
            </w:r>
          </w:p>
          <w:p>
            <w:pPr>
              <w:pStyle w:val="0"/>
              <w:jc w:val="center"/>
            </w:pPr>
            <w:r>
              <w:rPr>
                <w:sz w:val="20"/>
              </w:rPr>
              <w:t xml:space="preserve">действующего от имени юридического лица)</w:t>
            </w:r>
          </w:p>
          <w:p>
            <w:pPr>
              <w:pStyle w:val="0"/>
              <w:jc w:val="center"/>
            </w:pPr>
            <w:r>
              <w:rPr>
                <w:sz w:val="20"/>
              </w:rPr>
              <w:t xml:space="preserve">_________________________________</w:t>
            </w:r>
          </w:p>
          <w:p>
            <w:pPr>
              <w:pStyle w:val="0"/>
              <w:jc w:val="center"/>
            </w:pPr>
            <w:r>
              <w:rPr>
                <w:sz w:val="20"/>
              </w:rPr>
              <w:t xml:space="preserve">_________________________________</w:t>
            </w:r>
          </w:p>
          <w:p>
            <w:pPr>
              <w:pStyle w:val="0"/>
              <w:jc w:val="center"/>
            </w:pPr>
            <w:r>
              <w:rPr>
                <w:sz w:val="20"/>
              </w:rPr>
              <w:t xml:space="preserve">(место нахождения)</w:t>
            </w:r>
          </w:p>
          <w:p>
            <w:pPr>
              <w:pStyle w:val="0"/>
              <w:jc w:val="center"/>
            </w:pPr>
            <w:r>
              <w:rPr>
                <w:sz w:val="20"/>
              </w:rPr>
              <w:t xml:space="preserve">_________________________________</w:t>
            </w:r>
          </w:p>
          <w:p>
            <w:pPr>
              <w:pStyle w:val="0"/>
              <w:jc w:val="center"/>
            </w:pPr>
            <w:r>
              <w:rPr>
                <w:sz w:val="20"/>
              </w:rPr>
              <w:t xml:space="preserve">(для индивидуальных предпринимателей - фамилия, имя, отчество)</w:t>
            </w:r>
          </w:p>
          <w:p>
            <w:pPr>
              <w:pStyle w:val="0"/>
              <w:jc w:val="center"/>
            </w:pPr>
            <w:r>
              <w:rPr>
                <w:sz w:val="20"/>
              </w:rPr>
              <w:t xml:space="preserve">_________________________________</w:t>
            </w:r>
          </w:p>
          <w:p>
            <w:pPr>
              <w:pStyle w:val="0"/>
              <w:jc w:val="center"/>
            </w:pPr>
            <w:r>
              <w:rPr>
                <w:sz w:val="20"/>
              </w:rPr>
              <w:t xml:space="preserve">(номер записи в Едином государственном реестре индивидуальных предпринимателей и дата ее внесения в реестр)</w:t>
            </w:r>
          </w:p>
          <w:p>
            <w:pPr>
              <w:pStyle w:val="0"/>
              <w:jc w:val="center"/>
            </w:pPr>
            <w:r>
              <w:rPr>
                <w:sz w:val="20"/>
              </w:rPr>
              <w:t xml:space="preserve">_________________________________</w:t>
            </w:r>
          </w:p>
          <w:p>
            <w:pPr>
              <w:pStyle w:val="0"/>
              <w:jc w:val="center"/>
            </w:pPr>
            <w:r>
              <w:rPr>
                <w:sz w:val="20"/>
              </w:rPr>
              <w:t xml:space="preserve">(серия, номер и дата выдачи паспорта или</w:t>
            </w:r>
          </w:p>
          <w:p>
            <w:pPr>
              <w:pStyle w:val="0"/>
              <w:jc w:val="center"/>
            </w:pPr>
            <w:r>
              <w:rPr>
                <w:sz w:val="20"/>
              </w:rPr>
              <w:t xml:space="preserve">_________________________________</w:t>
            </w:r>
          </w:p>
          <w:p>
            <w:pPr>
              <w:pStyle w:val="0"/>
              <w:jc w:val="center"/>
            </w:pPr>
            <w:r>
              <w:rPr>
                <w:sz w:val="20"/>
              </w:rPr>
              <w:t xml:space="preserve">иного документа, удостоверяющего личность в соответствии с законодательством Российской Федерации)</w:t>
            </w:r>
          </w:p>
        </w:tc>
      </w:tr>
      <w:tr>
        <w:tc>
          <w:tcPr>
            <w:gridSpan w:val="2"/>
            <w:tcW w:w="4309" w:type="dxa"/>
            <w:tcBorders>
              <w:top w:val="nil"/>
              <w:left w:val="nil"/>
              <w:bottom w:val="nil"/>
              <w:right w:val="nil"/>
            </w:tcBorders>
            <w:vMerge w:val="restart"/>
          </w:tcPr>
          <w:p>
            <w:pPr>
              <w:pStyle w:val="0"/>
              <w:jc w:val="both"/>
            </w:pPr>
            <w:r>
              <w:rPr>
                <w:sz w:val="20"/>
              </w:rPr>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139" w:type="dxa"/>
            <w:tcBorders>
              <w:top w:val="nil"/>
              <w:left w:val="nil"/>
              <w:bottom w:val="nil"/>
              <w:right w:val="nil"/>
            </w:tcBorders>
          </w:tcPr>
          <w:p>
            <w:pPr>
              <w:pStyle w:val="0"/>
            </w:pPr>
            <w:r>
              <w:rPr>
                <w:sz w:val="20"/>
              </w:rPr>
              <w:t xml:space="preserve">ИНН ____________________________</w:t>
            </w: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139" w:type="dxa"/>
            <w:tcBorders>
              <w:top w:val="nil"/>
              <w:left w:val="nil"/>
              <w:bottom w:val="nil"/>
              <w:right w:val="nil"/>
            </w:tcBorders>
          </w:tcPr>
          <w:p>
            <w:pPr>
              <w:pStyle w:val="0"/>
              <w:jc w:val="center"/>
            </w:pPr>
            <w:r>
              <w:rPr>
                <w:sz w:val="20"/>
              </w:rPr>
              <w:t xml:space="preserve">_________________________________</w:t>
            </w:r>
          </w:p>
          <w:p>
            <w:pPr>
              <w:pStyle w:val="0"/>
              <w:jc w:val="center"/>
            </w:pPr>
            <w:r>
              <w:rPr>
                <w:sz w:val="20"/>
              </w:rPr>
              <w:t xml:space="preserve">_________________________________</w:t>
            </w:r>
          </w:p>
          <w:p>
            <w:pPr>
              <w:pStyle w:val="0"/>
              <w:jc w:val="center"/>
            </w:pPr>
            <w:r>
              <w:rPr>
                <w:sz w:val="20"/>
              </w:rPr>
              <w:t xml:space="preserve">(место жительства)</w:t>
            </w:r>
          </w:p>
        </w:tc>
      </w:tr>
      <w:tr>
        <w:tc>
          <w:tcPr>
            <w:tcW w:w="2222" w:type="dxa"/>
            <w:tcBorders>
              <w:top w:val="nil"/>
              <w:left w:val="nil"/>
              <w:bottom w:val="nil"/>
              <w:right w:val="nil"/>
            </w:tcBorders>
          </w:tcPr>
          <w:p>
            <w:pPr>
              <w:pStyle w:val="0"/>
              <w:jc w:val="center"/>
            </w:pPr>
            <w:r>
              <w:rPr>
                <w:sz w:val="20"/>
              </w:rPr>
              <w:t xml:space="preserve">________________</w:t>
            </w:r>
          </w:p>
          <w:p>
            <w:pPr>
              <w:pStyle w:val="0"/>
              <w:jc w:val="center"/>
            </w:pPr>
            <w:r>
              <w:rPr>
                <w:sz w:val="20"/>
              </w:rPr>
              <w:t xml:space="preserve">(подпись)</w:t>
            </w:r>
          </w:p>
        </w:tc>
        <w:tc>
          <w:tcPr>
            <w:tcW w:w="2087" w:type="dxa"/>
            <w:tcBorders>
              <w:top w:val="nil"/>
              <w:left w:val="nil"/>
              <w:bottom w:val="nil"/>
              <w:right w:val="nil"/>
            </w:tcBorders>
          </w:tcPr>
          <w:p>
            <w:pPr>
              <w:pStyle w:val="0"/>
              <w:jc w:val="both"/>
            </w:pPr>
            <w:r>
              <w:rPr>
                <w:sz w:val="20"/>
              </w:rPr>
            </w:r>
          </w:p>
        </w:tc>
        <w:tc>
          <w:tcPr>
            <w:tcBorders>
              <w:top w:val="nil"/>
              <w:left w:val="nil"/>
              <w:bottom w:val="nil"/>
              <w:right w:val="nil"/>
            </w:tcBorders>
            <w:vMerge w:val="continue"/>
          </w:tcPr>
          <w:p/>
        </w:tc>
        <w:tc>
          <w:tcPr>
            <w:tcW w:w="2189" w:type="dxa"/>
            <w:tcBorders>
              <w:top w:val="nil"/>
              <w:left w:val="nil"/>
              <w:bottom w:val="nil"/>
              <w:right w:val="nil"/>
            </w:tcBorders>
          </w:tcPr>
          <w:p>
            <w:pPr>
              <w:pStyle w:val="0"/>
              <w:jc w:val="center"/>
            </w:pPr>
            <w:r>
              <w:rPr>
                <w:sz w:val="20"/>
              </w:rPr>
              <w:t xml:space="preserve">________________</w:t>
            </w:r>
          </w:p>
          <w:p>
            <w:pPr>
              <w:pStyle w:val="0"/>
              <w:jc w:val="center"/>
            </w:pPr>
            <w:r>
              <w:rPr>
                <w:sz w:val="20"/>
              </w:rPr>
              <w:t xml:space="preserve">(подпись)</w:t>
            </w:r>
          </w:p>
        </w:tc>
        <w:tc>
          <w:tcPr>
            <w:tcW w:w="1950" w:type="dxa"/>
            <w:tcBorders>
              <w:top w:val="nil"/>
              <w:left w:val="nil"/>
              <w:bottom w:val="nil"/>
              <w:right w:val="nil"/>
            </w:tcBorders>
          </w:tcPr>
          <w:p>
            <w:pPr>
              <w:pStyle w:val="0"/>
              <w:jc w:val="both"/>
            </w:pPr>
            <w:r>
              <w:rPr>
                <w:sz w:val="20"/>
              </w:rPr>
            </w:r>
          </w:p>
        </w:tc>
      </w:tr>
      <w:tr>
        <w:tc>
          <w:tcPr>
            <w:tcW w:w="2222" w:type="dxa"/>
            <w:tcBorders>
              <w:top w:val="nil"/>
              <w:left w:val="nil"/>
              <w:bottom w:val="nil"/>
              <w:right w:val="nil"/>
            </w:tcBorders>
          </w:tcPr>
          <w:p>
            <w:pPr>
              <w:pStyle w:val="0"/>
            </w:pPr>
            <w:r>
              <w:rPr>
                <w:sz w:val="20"/>
              </w:rPr>
              <w:t xml:space="preserve">М.П.</w:t>
            </w:r>
          </w:p>
        </w:tc>
        <w:tc>
          <w:tcPr>
            <w:tcW w:w="2087" w:type="dxa"/>
            <w:tcBorders>
              <w:top w:val="nil"/>
              <w:left w:val="nil"/>
              <w:bottom w:val="nil"/>
              <w:right w:val="nil"/>
            </w:tcBorders>
          </w:tcPr>
          <w:p>
            <w:pPr>
              <w:pStyle w:val="0"/>
              <w:jc w:val="both"/>
            </w:pPr>
            <w:r>
              <w:rPr>
                <w:sz w:val="20"/>
              </w:rPr>
            </w:r>
          </w:p>
        </w:tc>
        <w:tc>
          <w:tcPr>
            <w:tcBorders>
              <w:top w:val="nil"/>
              <w:left w:val="nil"/>
              <w:bottom w:val="nil"/>
              <w:right w:val="nil"/>
            </w:tcBorders>
            <w:vMerge w:val="continue"/>
          </w:tcPr>
          <w:p/>
        </w:tc>
        <w:tc>
          <w:tcPr>
            <w:tcW w:w="2189" w:type="dxa"/>
            <w:tcBorders>
              <w:top w:val="nil"/>
              <w:left w:val="nil"/>
              <w:bottom w:val="nil"/>
              <w:right w:val="nil"/>
            </w:tcBorders>
          </w:tcPr>
          <w:p>
            <w:pPr>
              <w:pStyle w:val="0"/>
            </w:pPr>
            <w:r>
              <w:rPr>
                <w:sz w:val="20"/>
              </w:rPr>
              <w:t xml:space="preserve">М.П.</w:t>
            </w:r>
          </w:p>
        </w:tc>
        <w:tc>
          <w:tcPr>
            <w:tcW w:w="1950" w:type="dxa"/>
            <w:tcBorders>
              <w:top w:val="nil"/>
              <w:left w:val="nil"/>
              <w:bottom w:val="nil"/>
              <w:right w:val="nil"/>
            </w:tcBorders>
          </w:tcPr>
          <w:p>
            <w:pPr>
              <w:pStyle w:val="0"/>
              <w:jc w:val="both"/>
            </w:pPr>
            <w:r>
              <w:rPr>
                <w:sz w:val="20"/>
              </w:rPr>
            </w:r>
          </w:p>
        </w:tc>
      </w:tr>
    </w:tbl>
    <w:p>
      <w:pPr>
        <w:pStyle w:val="0"/>
        <w:ind w:firstLine="540"/>
        <w:jc w:val="both"/>
      </w:pPr>
      <w:r>
        <w:rPr>
          <w:sz w:val="20"/>
        </w:rPr>
      </w:r>
    </w:p>
    <w:p>
      <w:pPr>
        <w:pStyle w:val="0"/>
        <w:ind w:firstLine="540"/>
        <w:jc w:val="both"/>
      </w:pPr>
      <w:r>
        <w:rPr>
          <w:sz w:val="20"/>
        </w:rPr>
        <w:t xml:space="preserve">--------------------------------</w:t>
      </w:r>
    </w:p>
    <w:bookmarkStart w:id="5540" w:name="P5540"/>
    <w:bookmarkEnd w:id="5540"/>
    <w:p>
      <w:pPr>
        <w:pStyle w:val="0"/>
        <w:spacing w:before="200" w:line-rule="auto"/>
        <w:ind w:firstLine="540"/>
        <w:jc w:val="both"/>
      </w:pPr>
      <w:r>
        <w:rPr>
          <w:sz w:val="20"/>
        </w:rPr>
        <w:t xml:space="preserve">&lt;1&gt;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bookmarkStart w:id="5541" w:name="P5541"/>
    <w:bookmarkEnd w:id="5541"/>
    <w:p>
      <w:pPr>
        <w:pStyle w:val="0"/>
        <w:spacing w:before="200" w:line-rule="auto"/>
        <w:ind w:firstLine="540"/>
        <w:jc w:val="both"/>
      </w:pPr>
      <w:r>
        <w:rPr>
          <w:sz w:val="20"/>
        </w:rPr>
        <w:t xml:space="preserve">&lt;2&gt; Подлежит указанию срок, позволяющий сетевой организации исполнить предусмотренную </w:t>
      </w:r>
      <w:hyperlink w:history="0" w:anchor="P5430" w:tooltip="б) направить в течение 15 дней со дня истечения срока, указанного в подпункте &quot;а&quot;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
        <w:r>
          <w:rPr>
            <w:sz w:val="20"/>
            <w:color w:val="0000ff"/>
          </w:rPr>
          <w:t xml:space="preserve">подпунктом "б" пункта 4</w:t>
        </w:r>
      </w:hyperlink>
      <w:r>
        <w:rPr>
          <w:sz w:val="20"/>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bookmarkStart w:id="5542" w:name="P5542"/>
    <w:bookmarkEnd w:id="5542"/>
    <w:p>
      <w:pPr>
        <w:pStyle w:val="0"/>
        <w:spacing w:before="200" w:line-rule="auto"/>
        <w:ind w:firstLine="540"/>
        <w:jc w:val="both"/>
      </w:pPr>
      <w:r>
        <w:rPr>
          <w:sz w:val="20"/>
        </w:rPr>
        <w:t xml:space="preserve">&lt;3&gt;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bookmarkStart w:id="5543" w:name="P5543"/>
    <w:bookmarkEnd w:id="5543"/>
    <w:p>
      <w:pPr>
        <w:pStyle w:val="0"/>
        <w:spacing w:before="200" w:line-rule="auto"/>
        <w:ind w:firstLine="540"/>
        <w:jc w:val="both"/>
      </w:pPr>
      <w:r>
        <w:rPr>
          <w:sz w:val="20"/>
        </w:rPr>
        <w:t xml:space="preserve">&lt;4&gt; Обязанность включается в случае включения в настоящее соглашение права заявителя на внесение авансового платежа.</w:t>
      </w:r>
    </w:p>
    <w:bookmarkStart w:id="5544" w:name="P5544"/>
    <w:bookmarkEnd w:id="5544"/>
    <w:p>
      <w:pPr>
        <w:pStyle w:val="0"/>
        <w:spacing w:before="200" w:line-rule="auto"/>
        <w:ind w:firstLine="540"/>
        <w:jc w:val="both"/>
      </w:pPr>
      <w:r>
        <w:rPr>
          <w:sz w:val="20"/>
        </w:rPr>
        <w:t xml:space="preserve">&lt;5&gt; Подлежит указанию срок, позволяющий сетевой организации исполнить предусмотренную </w:t>
      </w:r>
      <w:hyperlink w:history="0" w:anchor="P5430" w:tooltip="б) направить в течение 15 дней со дня истечения срока, указанного в подпункте &quot;а&quot;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
        <w:r>
          <w:rPr>
            <w:sz w:val="20"/>
            <w:color w:val="0000ff"/>
          </w:rPr>
          <w:t xml:space="preserve">подпунктом "б" пункта 4</w:t>
        </w:r>
      </w:hyperlink>
      <w:r>
        <w:rPr>
          <w:sz w:val="20"/>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bookmarkStart w:id="5545" w:name="P5545"/>
    <w:bookmarkEnd w:id="5545"/>
    <w:p>
      <w:pPr>
        <w:pStyle w:val="0"/>
        <w:spacing w:before="200" w:line-rule="auto"/>
        <w:ind w:firstLine="540"/>
        <w:jc w:val="both"/>
      </w:pPr>
      <w:r>
        <w:rPr>
          <w:sz w:val="20"/>
        </w:rPr>
        <w:t xml:space="preserve">&lt;6&gt; Право заявителя на внесение авансового платежа включается в настоящее соглашение на основании предложения заявителя.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16</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 электрической</w:t>
      </w:r>
    </w:p>
    <w:p>
      <w:pPr>
        <w:pStyle w:val="0"/>
        <w:jc w:val="right"/>
      </w:pPr>
      <w:r>
        <w:rPr>
          <w:sz w:val="20"/>
        </w:rPr>
        <w:t xml:space="preserve">энергии, объектов по производству</w:t>
      </w:r>
    </w:p>
    <w:p>
      <w:pPr>
        <w:pStyle w:val="0"/>
        <w:jc w:val="right"/>
      </w:pPr>
      <w:r>
        <w:rPr>
          <w:sz w:val="20"/>
        </w:rPr>
        <w:t xml:space="preserve">электрической энергии, а также</w:t>
      </w:r>
    </w:p>
    <w:p>
      <w:pPr>
        <w:pStyle w:val="0"/>
        <w:jc w:val="right"/>
      </w:pPr>
      <w:r>
        <w:rPr>
          <w:sz w:val="20"/>
        </w:rPr>
        <w:t xml:space="preserve">объектов 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145"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color w:val="392c69"/>
              </w:rPr>
              <w:t xml:space="preserve"> Правительства РФ от 27.12.2017 N 1661;</w:t>
            </w:r>
          </w:p>
          <w:p>
            <w:pPr>
              <w:pStyle w:val="0"/>
              <w:jc w:val="center"/>
            </w:pPr>
            <w:r>
              <w:rPr>
                <w:sz w:val="20"/>
                <w:color w:val="392c69"/>
              </w:rPr>
              <w:t xml:space="preserve">в ред. Постановлений Правительства РФ от 21.12.2020 </w:t>
            </w:r>
            <w:hyperlink w:history="0" r:id="rId1146"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w:t>
            </w:r>
          </w:p>
          <w:p>
            <w:pPr>
              <w:pStyle w:val="0"/>
              <w:jc w:val="center"/>
            </w:pPr>
            <w:r>
              <w:rPr>
                <w:sz w:val="20"/>
                <w:color w:val="392c69"/>
              </w:rPr>
              <w:t xml:space="preserve">от 30.06.2022 </w:t>
            </w:r>
            <w:hyperlink w:history="0" r:id="rId1147"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565" w:name="P5565"/>
    <w:bookmarkEnd w:id="5565"/>
    <w:p>
      <w:pPr>
        <w:pStyle w:val="1"/>
        <w:jc w:val="both"/>
      </w:pPr>
      <w:r>
        <w:rPr>
          <w:sz w:val="20"/>
        </w:rPr>
        <w:t xml:space="preserve">                                    АКТ</w:t>
      </w:r>
    </w:p>
    <w:p>
      <w:pPr>
        <w:pStyle w:val="1"/>
        <w:jc w:val="both"/>
      </w:pPr>
      <w:r>
        <w:rPr>
          <w:sz w:val="20"/>
        </w:rPr>
        <w:t xml:space="preserve">        допуска в эксплуатацию прибора учета электрической энергии</w:t>
      </w:r>
    </w:p>
    <w:p>
      <w:pPr>
        <w:pStyle w:val="1"/>
        <w:jc w:val="both"/>
      </w:pPr>
      <w:r>
        <w:rPr>
          <w:sz w:val="20"/>
        </w:rPr>
        <w:t xml:space="preserve">                 N _______________ "__" _____________ 20__</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сетевой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должность представителя сетевой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или наименование потребителя</w:t>
      </w:r>
    </w:p>
    <w:p>
      <w:pPr>
        <w:pStyle w:val="1"/>
        <w:jc w:val="both"/>
      </w:pPr>
      <w:r>
        <w:rPr>
          <w:sz w:val="20"/>
        </w:rPr>
        <w:t xml:space="preserve">                          или его представителя)</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субъекта розничного рынка, с которым у заявителя заключен</w:t>
      </w:r>
    </w:p>
    <w:p>
      <w:pPr>
        <w:pStyle w:val="1"/>
        <w:jc w:val="both"/>
      </w:pPr>
      <w:r>
        <w:rPr>
          <w:sz w:val="20"/>
        </w:rPr>
        <w:t xml:space="preserve">   (предполагается к заключению) договор энергоснабжения (купли-продажи</w:t>
      </w:r>
    </w:p>
    <w:p>
      <w:pPr>
        <w:pStyle w:val="1"/>
        <w:jc w:val="both"/>
      </w:pPr>
      <w:r>
        <w:rPr>
          <w:sz w:val="20"/>
        </w:rPr>
        <w:t xml:space="preserve">                (поставки) электрической энергии (мощности)</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должность представителя субъекта розничного</w:t>
      </w:r>
    </w:p>
    <w:p>
      <w:pPr>
        <w:pStyle w:val="1"/>
        <w:jc w:val="both"/>
      </w:pPr>
      <w:r>
        <w:rPr>
          <w:sz w:val="20"/>
        </w:rPr>
        <w:t xml:space="preserve">    рынка, с которым у заявителя заключен (предполагается к заключению)</w:t>
      </w:r>
    </w:p>
    <w:p>
      <w:pPr>
        <w:pStyle w:val="1"/>
        <w:jc w:val="both"/>
      </w:pPr>
      <w:r>
        <w:rPr>
          <w:sz w:val="20"/>
        </w:rPr>
        <w:t xml:space="preserve">             договор энергоснабжения (купли-продажи (поставки)</w:t>
      </w:r>
    </w:p>
    <w:p>
      <w:pPr>
        <w:pStyle w:val="1"/>
        <w:jc w:val="both"/>
      </w:pPr>
      <w:r>
        <w:rPr>
          <w:sz w:val="20"/>
        </w:rPr>
        <w:t xml:space="preserve">                     электрической энергии (мощности)</w:t>
      </w:r>
    </w:p>
    <w:p>
      <w:pPr>
        <w:pStyle w:val="1"/>
        <w:jc w:val="both"/>
      </w:pPr>
      <w:r>
        <w:rPr>
          <w:sz w:val="20"/>
        </w:rPr>
        <w:t xml:space="preserve">___________________________________________________________________________</w:t>
      </w:r>
    </w:p>
    <w:p>
      <w:pPr>
        <w:pStyle w:val="1"/>
        <w:jc w:val="both"/>
      </w:pPr>
      <w:r>
        <w:rPr>
          <w:sz w:val="20"/>
        </w:rPr>
        <w:t xml:space="preserve">         (номер договора энергоснабжения (купли-продажи (поставки)</w:t>
      </w:r>
    </w:p>
    <w:p>
      <w:pPr>
        <w:pStyle w:val="1"/>
        <w:jc w:val="both"/>
      </w:pPr>
      <w:r>
        <w:rPr>
          <w:sz w:val="20"/>
        </w:rPr>
        <w:t xml:space="preserve">               электрической энергии (мощности) при наличии)</w:t>
      </w:r>
    </w:p>
    <w:p>
      <w:pPr>
        <w:pStyle w:val="1"/>
        <w:jc w:val="both"/>
      </w:pPr>
      <w:r>
        <w:rPr>
          <w:sz w:val="20"/>
        </w:rPr>
      </w:r>
    </w:p>
    <w:p>
      <w:pPr>
        <w:pStyle w:val="1"/>
        <w:jc w:val="both"/>
      </w:pPr>
      <w:r>
        <w:rPr>
          <w:sz w:val="20"/>
        </w:rPr>
        <w:t xml:space="preserve">    Дата и время проведения проверки: "__" ______________ 20__ г.</w:t>
      </w:r>
    </w:p>
    <w:p>
      <w:pPr>
        <w:pStyle w:val="1"/>
        <w:jc w:val="both"/>
      </w:pPr>
      <w:r>
        <w:rPr>
          <w:sz w:val="20"/>
        </w:rPr>
        <w:t xml:space="preserve">"__" часов "__" минут.</w:t>
      </w:r>
    </w:p>
    <w:p>
      <w:pPr>
        <w:pStyle w:val="1"/>
        <w:jc w:val="both"/>
      </w:pPr>
      <w:r>
        <w:rPr>
          <w:sz w:val="20"/>
        </w:rPr>
      </w:r>
    </w:p>
    <w:p>
      <w:pPr>
        <w:pStyle w:val="1"/>
        <w:jc w:val="both"/>
      </w:pPr>
      <w:r>
        <w:rPr>
          <w:sz w:val="20"/>
        </w:rPr>
        <w:t xml:space="preserve">    1. Сведения о точке поставки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066"/>
        <w:gridCol w:w="3005"/>
      </w:tblGrid>
      <w:tr>
        <w:tc>
          <w:tcPr>
            <w:tcW w:w="6066" w:type="dxa"/>
          </w:tcPr>
          <w:p>
            <w:pPr>
              <w:pStyle w:val="0"/>
            </w:pPr>
            <w:r>
              <w:rPr>
                <w:sz w:val="20"/>
              </w:rPr>
              <w:t xml:space="preserve">Адрес</w:t>
            </w:r>
          </w:p>
        </w:tc>
        <w:tc>
          <w:tcPr>
            <w:tcW w:w="3005" w:type="dxa"/>
          </w:tcPr>
          <w:p>
            <w:pPr>
              <w:pStyle w:val="0"/>
            </w:pPr>
            <w:r>
              <w:rPr>
                <w:sz w:val="20"/>
              </w:rPr>
            </w:r>
          </w:p>
        </w:tc>
      </w:tr>
      <w:tr>
        <w:tc>
          <w:tcPr>
            <w:tcW w:w="6066" w:type="dxa"/>
          </w:tcPr>
          <w:p>
            <w:pPr>
              <w:pStyle w:val="0"/>
            </w:pPr>
            <w:r>
              <w:rPr>
                <w:sz w:val="20"/>
              </w:rPr>
              <w:t xml:space="preserve">Наименование</w:t>
            </w:r>
          </w:p>
          <w:p>
            <w:pPr>
              <w:pStyle w:val="0"/>
            </w:pPr>
            <w:r>
              <w:rPr>
                <w:sz w:val="20"/>
              </w:rPr>
              <w:t xml:space="preserve">Центр питания (наименование, уровень напряжения, номер)</w:t>
            </w:r>
          </w:p>
          <w:p>
            <w:pPr>
              <w:pStyle w:val="0"/>
            </w:pPr>
            <w:r>
              <w:rPr>
                <w:sz w:val="20"/>
              </w:rPr>
              <w:t xml:space="preserve">Фидер 10 (6) кВ (наименование, номер)</w:t>
            </w:r>
          </w:p>
          <w:p>
            <w:pPr>
              <w:pStyle w:val="0"/>
            </w:pPr>
            <w:r>
              <w:rPr>
                <w:sz w:val="20"/>
              </w:rPr>
              <w:t xml:space="preserve">ТП (КТП) (наименование, номер)</w:t>
            </w:r>
          </w:p>
          <w:p>
            <w:pPr>
              <w:pStyle w:val="0"/>
            </w:pPr>
            <w:r>
              <w:rPr>
                <w:sz w:val="20"/>
              </w:rPr>
              <w:t xml:space="preserve">Фидер 0,4 кВ (наименование, номер)</w:t>
            </w:r>
          </w:p>
          <w:p>
            <w:pPr>
              <w:pStyle w:val="0"/>
            </w:pPr>
            <w:r>
              <w:rPr>
                <w:sz w:val="20"/>
              </w:rPr>
              <w:t xml:space="preserve">Опора 0,4 кВ (номер)</w:t>
            </w:r>
          </w:p>
        </w:tc>
        <w:tc>
          <w:tcPr>
            <w:tcW w:w="3005" w:type="dxa"/>
          </w:tcPr>
          <w:p>
            <w:pPr>
              <w:pStyle w:val="0"/>
            </w:pPr>
            <w:r>
              <w:rPr>
                <w:sz w:val="20"/>
              </w:rPr>
            </w:r>
          </w:p>
        </w:tc>
      </w:tr>
      <w:tr>
        <w:tc>
          <w:tcPr>
            <w:tcW w:w="6066" w:type="dxa"/>
          </w:tcPr>
          <w:p>
            <w:pPr>
              <w:pStyle w:val="0"/>
            </w:pPr>
            <w:r>
              <w:rPr>
                <w:sz w:val="20"/>
              </w:rPr>
              <w:t xml:space="preserve">Характеристика помещения (жилое или нежилое)</w:t>
            </w:r>
          </w:p>
        </w:tc>
        <w:tc>
          <w:tcPr>
            <w:tcW w:w="3005" w:type="dxa"/>
          </w:tcPr>
          <w:p>
            <w:pPr>
              <w:pStyle w:val="0"/>
            </w:pPr>
            <w:r>
              <w:rPr>
                <w:sz w:val="20"/>
              </w:rPr>
            </w:r>
          </w:p>
        </w:tc>
      </w:tr>
      <w:tr>
        <w:tc>
          <w:tcPr>
            <w:tcW w:w="6066" w:type="dxa"/>
          </w:tcPr>
          <w:p>
            <w:pPr>
              <w:pStyle w:val="0"/>
            </w:pPr>
            <w:r>
              <w:rPr>
                <w:sz w:val="20"/>
              </w:rPr>
              <w:t xml:space="preserve">Коммутационный аппарат до прибора учета (номинальный ток, A)</w:t>
            </w:r>
          </w:p>
        </w:tc>
        <w:tc>
          <w:tcPr>
            <w:tcW w:w="3005" w:type="dxa"/>
          </w:tcPr>
          <w:p>
            <w:pPr>
              <w:pStyle w:val="0"/>
            </w:pPr>
            <w:r>
              <w:rPr>
                <w:sz w:val="20"/>
              </w:rPr>
            </w:r>
          </w:p>
        </w:tc>
      </w:tr>
    </w:tbl>
    <w:p>
      <w:pPr>
        <w:pStyle w:val="0"/>
        <w:jc w:val="both"/>
      </w:pPr>
      <w:r>
        <w:rPr>
          <w:sz w:val="20"/>
        </w:rPr>
      </w:r>
    </w:p>
    <w:p>
      <w:pPr>
        <w:pStyle w:val="1"/>
        <w:jc w:val="both"/>
      </w:pPr>
      <w:r>
        <w:rPr>
          <w:sz w:val="20"/>
        </w:rPr>
        <w:t xml:space="preserve">    2. Характеристики и показания прибора учета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08"/>
        <w:gridCol w:w="4762"/>
      </w:tblGrid>
      <w:tr>
        <w:tc>
          <w:tcPr>
            <w:tcW w:w="4308" w:type="dxa"/>
          </w:tcPr>
          <w:p>
            <w:pPr>
              <w:pStyle w:val="0"/>
            </w:pPr>
            <w:r>
              <w:rPr>
                <w:sz w:val="20"/>
              </w:rPr>
              <w:t xml:space="preserve">Место установки</w:t>
            </w:r>
          </w:p>
        </w:tc>
        <w:tc>
          <w:tcPr>
            <w:tcW w:w="4762" w:type="dxa"/>
          </w:tcPr>
          <w:p>
            <w:pPr>
              <w:pStyle w:val="0"/>
            </w:pPr>
            <w:r>
              <w:rPr>
                <w:sz w:val="20"/>
              </w:rPr>
            </w:r>
          </w:p>
        </w:tc>
      </w:tr>
      <w:tr>
        <w:tc>
          <w:tcPr>
            <w:tcW w:w="4308" w:type="dxa"/>
          </w:tcPr>
          <w:p>
            <w:pPr>
              <w:pStyle w:val="0"/>
            </w:pPr>
            <w:r>
              <w:rPr>
                <w:sz w:val="20"/>
              </w:rPr>
              <w:t xml:space="preserve">Балансовая принадлежность</w:t>
            </w:r>
          </w:p>
        </w:tc>
        <w:tc>
          <w:tcPr>
            <w:tcW w:w="4762" w:type="dxa"/>
          </w:tcPr>
          <w:p>
            <w:pPr>
              <w:pStyle w:val="0"/>
            </w:pPr>
            <w:r>
              <w:rPr>
                <w:sz w:val="20"/>
              </w:rPr>
            </w:r>
          </w:p>
        </w:tc>
      </w:tr>
      <w:tr>
        <w:tc>
          <w:tcPr>
            <w:tcW w:w="4308" w:type="dxa"/>
          </w:tcPr>
          <w:p>
            <w:pPr>
              <w:pStyle w:val="0"/>
            </w:pPr>
            <w:r>
              <w:rPr>
                <w:sz w:val="20"/>
              </w:rPr>
              <w:t xml:space="preserve">Тип</w:t>
            </w:r>
          </w:p>
        </w:tc>
        <w:tc>
          <w:tcPr>
            <w:tcW w:w="4762" w:type="dxa"/>
          </w:tcPr>
          <w:p>
            <w:pPr>
              <w:pStyle w:val="0"/>
            </w:pPr>
            <w:r>
              <w:rPr>
                <w:sz w:val="20"/>
              </w:rPr>
            </w:r>
          </w:p>
        </w:tc>
      </w:tr>
      <w:tr>
        <w:tc>
          <w:tcPr>
            <w:tcW w:w="4308" w:type="dxa"/>
          </w:tcPr>
          <w:p>
            <w:pPr>
              <w:pStyle w:val="0"/>
            </w:pPr>
            <w:r>
              <w:rPr>
                <w:sz w:val="20"/>
              </w:rPr>
              <w:t xml:space="preserve">Заводской номер</w:t>
            </w:r>
          </w:p>
        </w:tc>
        <w:tc>
          <w:tcPr>
            <w:tcW w:w="4762" w:type="dxa"/>
          </w:tcPr>
          <w:p>
            <w:pPr>
              <w:pStyle w:val="0"/>
            </w:pPr>
            <w:r>
              <w:rPr>
                <w:sz w:val="20"/>
              </w:rPr>
            </w:r>
          </w:p>
        </w:tc>
      </w:tr>
      <w:tr>
        <w:tc>
          <w:tcPr>
            <w:tcW w:w="4308" w:type="dxa"/>
          </w:tcPr>
          <w:p>
            <w:pPr>
              <w:pStyle w:val="0"/>
            </w:pPr>
            <w:r>
              <w:rPr>
                <w:sz w:val="20"/>
              </w:rPr>
              <w:t xml:space="preserve">Класс точности</w:t>
            </w:r>
          </w:p>
        </w:tc>
        <w:tc>
          <w:tcPr>
            <w:tcW w:w="4762" w:type="dxa"/>
          </w:tcPr>
          <w:p>
            <w:pPr>
              <w:pStyle w:val="0"/>
            </w:pPr>
            <w:r>
              <w:rPr>
                <w:sz w:val="20"/>
              </w:rPr>
            </w:r>
          </w:p>
        </w:tc>
      </w:tr>
      <w:tr>
        <w:tc>
          <w:tcPr>
            <w:tcW w:w="4308" w:type="dxa"/>
          </w:tcPr>
          <w:p>
            <w:pPr>
              <w:pStyle w:val="0"/>
            </w:pPr>
            <w:r>
              <w:rPr>
                <w:sz w:val="20"/>
              </w:rPr>
              <w:t xml:space="preserve">Номинальный ток, A</w:t>
            </w:r>
          </w:p>
        </w:tc>
        <w:tc>
          <w:tcPr>
            <w:tcW w:w="4762" w:type="dxa"/>
          </w:tcPr>
          <w:p>
            <w:pPr>
              <w:pStyle w:val="0"/>
            </w:pPr>
            <w:r>
              <w:rPr>
                <w:sz w:val="20"/>
              </w:rPr>
            </w:r>
          </w:p>
        </w:tc>
      </w:tr>
      <w:tr>
        <w:tc>
          <w:tcPr>
            <w:tcW w:w="4308" w:type="dxa"/>
          </w:tcPr>
          <w:p>
            <w:pPr>
              <w:pStyle w:val="0"/>
            </w:pPr>
            <w:r>
              <w:rPr>
                <w:sz w:val="20"/>
              </w:rPr>
              <w:t xml:space="preserve">Номинальное напряжение, B</w:t>
            </w:r>
          </w:p>
        </w:tc>
        <w:tc>
          <w:tcPr>
            <w:tcW w:w="4762" w:type="dxa"/>
          </w:tcPr>
          <w:p>
            <w:pPr>
              <w:pStyle w:val="0"/>
            </w:pPr>
            <w:r>
              <w:rPr>
                <w:sz w:val="20"/>
              </w:rPr>
            </w:r>
          </w:p>
        </w:tc>
      </w:tr>
      <w:tr>
        <w:tc>
          <w:tcPr>
            <w:tcW w:w="4308" w:type="dxa"/>
          </w:tcPr>
          <w:p>
            <w:pPr>
              <w:pStyle w:val="0"/>
            </w:pPr>
            <w:r>
              <w:rPr>
                <w:sz w:val="20"/>
              </w:rPr>
              <w:t xml:space="preserve">Разрядность (до запятой)</w:t>
            </w:r>
          </w:p>
        </w:tc>
        <w:tc>
          <w:tcPr>
            <w:tcW w:w="4762" w:type="dxa"/>
          </w:tcPr>
          <w:p>
            <w:pPr>
              <w:pStyle w:val="0"/>
            </w:pPr>
            <w:r>
              <w:rPr>
                <w:sz w:val="20"/>
              </w:rPr>
            </w:r>
          </w:p>
        </w:tc>
      </w:tr>
      <w:tr>
        <w:tc>
          <w:tcPr>
            <w:tcW w:w="4308" w:type="dxa"/>
          </w:tcPr>
          <w:p>
            <w:pPr>
              <w:pStyle w:val="0"/>
            </w:pPr>
            <w:r>
              <w:rPr>
                <w:sz w:val="20"/>
              </w:rPr>
              <w:t xml:space="preserve">Разрядность (после запятой)</w:t>
            </w:r>
          </w:p>
        </w:tc>
        <w:tc>
          <w:tcPr>
            <w:tcW w:w="4762" w:type="dxa"/>
          </w:tcPr>
          <w:p>
            <w:pPr>
              <w:pStyle w:val="0"/>
            </w:pPr>
            <w:r>
              <w:rPr>
                <w:sz w:val="20"/>
              </w:rPr>
            </w:r>
          </w:p>
        </w:tc>
      </w:tr>
      <w:tr>
        <w:tc>
          <w:tcPr>
            <w:tcW w:w="4308" w:type="dxa"/>
          </w:tcPr>
          <w:p>
            <w:pPr>
              <w:pStyle w:val="0"/>
            </w:pPr>
            <w:r>
              <w:rPr>
                <w:sz w:val="20"/>
              </w:rPr>
              <w:t xml:space="preserve">Год выпуска</w:t>
            </w:r>
          </w:p>
        </w:tc>
        <w:tc>
          <w:tcPr>
            <w:tcW w:w="4762" w:type="dxa"/>
          </w:tcPr>
          <w:p>
            <w:pPr>
              <w:pStyle w:val="0"/>
            </w:pPr>
            <w:r>
              <w:rPr>
                <w:sz w:val="20"/>
              </w:rPr>
            </w:r>
          </w:p>
        </w:tc>
      </w:tr>
      <w:tr>
        <w:tc>
          <w:tcPr>
            <w:tcW w:w="4308" w:type="dxa"/>
          </w:tcPr>
          <w:p>
            <w:pPr>
              <w:pStyle w:val="0"/>
            </w:pPr>
            <w:r>
              <w:rPr>
                <w:sz w:val="20"/>
              </w:rPr>
              <w:t xml:space="preserve">Дата поверки</w:t>
            </w:r>
          </w:p>
        </w:tc>
        <w:tc>
          <w:tcPr>
            <w:tcW w:w="4762" w:type="dxa"/>
          </w:tcPr>
          <w:p>
            <w:pPr>
              <w:pStyle w:val="0"/>
            </w:pPr>
            <w:r>
              <w:rPr>
                <w:sz w:val="20"/>
              </w:rPr>
            </w:r>
          </w:p>
        </w:tc>
      </w:tr>
      <w:tr>
        <w:tc>
          <w:tcPr>
            <w:tcW w:w="4308" w:type="dxa"/>
          </w:tcPr>
          <w:p>
            <w:pPr>
              <w:pStyle w:val="0"/>
            </w:pPr>
            <w:r>
              <w:rPr>
                <w:sz w:val="20"/>
              </w:rPr>
              <w:t xml:space="preserve">Дата следующей поверки</w:t>
            </w:r>
          </w:p>
        </w:tc>
        <w:tc>
          <w:tcPr>
            <w:tcW w:w="4762"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21"/>
        <w:gridCol w:w="1586"/>
        <w:gridCol w:w="1586"/>
        <w:gridCol w:w="1586"/>
        <w:gridCol w:w="1587"/>
      </w:tblGrid>
      <w:tr>
        <w:tc>
          <w:tcPr>
            <w:tcW w:w="2721" w:type="dxa"/>
          </w:tcPr>
          <w:p>
            <w:pPr>
              <w:pStyle w:val="0"/>
              <w:jc w:val="center"/>
            </w:pPr>
            <w:r>
              <w:rPr>
                <w:sz w:val="20"/>
              </w:rPr>
              <w:t xml:space="preserve">Вид энергии</w:t>
            </w:r>
          </w:p>
        </w:tc>
        <w:tc>
          <w:tcPr>
            <w:tcW w:w="1586" w:type="dxa"/>
          </w:tcPr>
          <w:p>
            <w:pPr>
              <w:pStyle w:val="0"/>
              <w:jc w:val="center"/>
            </w:pPr>
            <w:r>
              <w:rPr>
                <w:sz w:val="20"/>
              </w:rPr>
              <w:t xml:space="preserve">Активная (прием)</w:t>
            </w:r>
          </w:p>
        </w:tc>
        <w:tc>
          <w:tcPr>
            <w:tcW w:w="1586" w:type="dxa"/>
          </w:tcPr>
          <w:p>
            <w:pPr>
              <w:pStyle w:val="0"/>
              <w:jc w:val="center"/>
            </w:pPr>
            <w:r>
              <w:rPr>
                <w:sz w:val="20"/>
              </w:rPr>
              <w:t xml:space="preserve">Активная (отдача)</w:t>
            </w:r>
          </w:p>
        </w:tc>
        <w:tc>
          <w:tcPr>
            <w:tcW w:w="1586" w:type="dxa"/>
          </w:tcPr>
          <w:p>
            <w:pPr>
              <w:pStyle w:val="0"/>
              <w:jc w:val="center"/>
            </w:pPr>
            <w:r>
              <w:rPr>
                <w:sz w:val="20"/>
              </w:rPr>
              <w:t xml:space="preserve">Реактивная (прием)</w:t>
            </w:r>
          </w:p>
        </w:tc>
        <w:tc>
          <w:tcPr>
            <w:tcW w:w="1587" w:type="dxa"/>
          </w:tcPr>
          <w:p>
            <w:pPr>
              <w:pStyle w:val="0"/>
              <w:jc w:val="center"/>
            </w:pPr>
            <w:r>
              <w:rPr>
                <w:sz w:val="20"/>
              </w:rPr>
              <w:t xml:space="preserve">Реактивная (отдача)</w:t>
            </w:r>
          </w:p>
        </w:tc>
      </w:tr>
      <w:tr>
        <w:tc>
          <w:tcPr>
            <w:tcW w:w="2721" w:type="dxa"/>
          </w:tcPr>
          <w:p>
            <w:pPr>
              <w:pStyle w:val="0"/>
            </w:pPr>
            <w:r>
              <w:rPr>
                <w:sz w:val="20"/>
              </w:rPr>
              <w:t xml:space="preserve">Показания электрической энергии, в том числе</w:t>
            </w:r>
          </w:p>
        </w:tc>
        <w:tc>
          <w:tcPr>
            <w:tcW w:w="1586" w:type="dxa"/>
          </w:tcPr>
          <w:p>
            <w:pPr>
              <w:pStyle w:val="0"/>
            </w:pPr>
            <w:r>
              <w:rPr>
                <w:sz w:val="20"/>
              </w:rPr>
            </w:r>
          </w:p>
        </w:tc>
        <w:tc>
          <w:tcPr>
            <w:tcW w:w="1586" w:type="dxa"/>
          </w:tcPr>
          <w:p>
            <w:pPr>
              <w:pStyle w:val="0"/>
            </w:pPr>
            <w:r>
              <w:rPr>
                <w:sz w:val="20"/>
              </w:rPr>
            </w:r>
          </w:p>
        </w:tc>
        <w:tc>
          <w:tcPr>
            <w:tcW w:w="1586" w:type="dxa"/>
          </w:tcPr>
          <w:p>
            <w:pPr>
              <w:pStyle w:val="0"/>
            </w:pPr>
            <w:r>
              <w:rPr>
                <w:sz w:val="20"/>
              </w:rPr>
            </w:r>
          </w:p>
        </w:tc>
        <w:tc>
          <w:tcPr>
            <w:tcW w:w="1587" w:type="dxa"/>
          </w:tcPr>
          <w:p>
            <w:pPr>
              <w:pStyle w:val="0"/>
            </w:pPr>
            <w:r>
              <w:rPr>
                <w:sz w:val="20"/>
              </w:rPr>
            </w:r>
          </w:p>
        </w:tc>
      </w:tr>
      <w:tr>
        <w:tc>
          <w:tcPr>
            <w:tcW w:w="2721" w:type="dxa"/>
          </w:tcPr>
          <w:p>
            <w:pPr>
              <w:pStyle w:val="0"/>
            </w:pPr>
            <w:r>
              <w:rPr>
                <w:sz w:val="20"/>
              </w:rPr>
              <w:t xml:space="preserve">тариф 1</w:t>
            </w:r>
          </w:p>
        </w:tc>
        <w:tc>
          <w:tcPr>
            <w:tcW w:w="1586" w:type="dxa"/>
          </w:tcPr>
          <w:p>
            <w:pPr>
              <w:pStyle w:val="0"/>
            </w:pPr>
            <w:r>
              <w:rPr>
                <w:sz w:val="20"/>
              </w:rPr>
            </w:r>
          </w:p>
        </w:tc>
        <w:tc>
          <w:tcPr>
            <w:tcW w:w="1586" w:type="dxa"/>
          </w:tcPr>
          <w:p>
            <w:pPr>
              <w:pStyle w:val="0"/>
            </w:pPr>
            <w:r>
              <w:rPr>
                <w:sz w:val="20"/>
              </w:rPr>
            </w:r>
          </w:p>
        </w:tc>
        <w:tc>
          <w:tcPr>
            <w:tcW w:w="1586" w:type="dxa"/>
          </w:tcPr>
          <w:p>
            <w:pPr>
              <w:pStyle w:val="0"/>
            </w:pPr>
            <w:r>
              <w:rPr>
                <w:sz w:val="20"/>
              </w:rPr>
            </w:r>
          </w:p>
        </w:tc>
        <w:tc>
          <w:tcPr>
            <w:tcW w:w="1587" w:type="dxa"/>
          </w:tcPr>
          <w:p>
            <w:pPr>
              <w:pStyle w:val="0"/>
            </w:pPr>
            <w:r>
              <w:rPr>
                <w:sz w:val="20"/>
              </w:rPr>
            </w:r>
          </w:p>
        </w:tc>
      </w:tr>
      <w:tr>
        <w:tc>
          <w:tcPr>
            <w:tcW w:w="2721" w:type="dxa"/>
          </w:tcPr>
          <w:p>
            <w:pPr>
              <w:pStyle w:val="0"/>
            </w:pPr>
            <w:r>
              <w:rPr>
                <w:sz w:val="20"/>
              </w:rPr>
              <w:t xml:space="preserve">тариф 2</w:t>
            </w:r>
          </w:p>
        </w:tc>
        <w:tc>
          <w:tcPr>
            <w:tcW w:w="1586" w:type="dxa"/>
          </w:tcPr>
          <w:p>
            <w:pPr>
              <w:pStyle w:val="0"/>
            </w:pPr>
            <w:r>
              <w:rPr>
                <w:sz w:val="20"/>
              </w:rPr>
            </w:r>
          </w:p>
        </w:tc>
        <w:tc>
          <w:tcPr>
            <w:tcW w:w="1586" w:type="dxa"/>
          </w:tcPr>
          <w:p>
            <w:pPr>
              <w:pStyle w:val="0"/>
            </w:pPr>
            <w:r>
              <w:rPr>
                <w:sz w:val="20"/>
              </w:rPr>
            </w:r>
          </w:p>
        </w:tc>
        <w:tc>
          <w:tcPr>
            <w:tcW w:w="1586" w:type="dxa"/>
          </w:tcPr>
          <w:p>
            <w:pPr>
              <w:pStyle w:val="0"/>
            </w:pPr>
            <w:r>
              <w:rPr>
                <w:sz w:val="20"/>
              </w:rPr>
            </w:r>
          </w:p>
        </w:tc>
        <w:tc>
          <w:tcPr>
            <w:tcW w:w="1587" w:type="dxa"/>
          </w:tcPr>
          <w:p>
            <w:pPr>
              <w:pStyle w:val="0"/>
            </w:pPr>
            <w:r>
              <w:rPr>
                <w:sz w:val="20"/>
              </w:rPr>
            </w:r>
          </w:p>
        </w:tc>
      </w:tr>
      <w:tr>
        <w:tc>
          <w:tcPr>
            <w:tcW w:w="2721" w:type="dxa"/>
          </w:tcPr>
          <w:p>
            <w:pPr>
              <w:pStyle w:val="0"/>
            </w:pPr>
            <w:r>
              <w:rPr>
                <w:sz w:val="20"/>
              </w:rPr>
              <w:t xml:space="preserve">...</w:t>
            </w:r>
          </w:p>
        </w:tc>
        <w:tc>
          <w:tcPr>
            <w:tcW w:w="1586" w:type="dxa"/>
          </w:tcPr>
          <w:p>
            <w:pPr>
              <w:pStyle w:val="0"/>
            </w:pPr>
            <w:r>
              <w:rPr>
                <w:sz w:val="20"/>
              </w:rPr>
            </w:r>
          </w:p>
        </w:tc>
        <w:tc>
          <w:tcPr>
            <w:tcW w:w="1586" w:type="dxa"/>
          </w:tcPr>
          <w:p>
            <w:pPr>
              <w:pStyle w:val="0"/>
            </w:pPr>
            <w:r>
              <w:rPr>
                <w:sz w:val="20"/>
              </w:rPr>
            </w:r>
          </w:p>
        </w:tc>
        <w:tc>
          <w:tcPr>
            <w:tcW w:w="1586" w:type="dxa"/>
          </w:tcPr>
          <w:p>
            <w:pPr>
              <w:pStyle w:val="0"/>
            </w:pPr>
            <w:r>
              <w:rPr>
                <w:sz w:val="20"/>
              </w:rPr>
            </w:r>
          </w:p>
        </w:tc>
        <w:tc>
          <w:tcPr>
            <w:tcW w:w="1587" w:type="dxa"/>
          </w:tcPr>
          <w:p>
            <w:pPr>
              <w:pStyle w:val="0"/>
            </w:pPr>
            <w:r>
              <w:rPr>
                <w:sz w:val="20"/>
              </w:rPr>
            </w:r>
          </w:p>
        </w:tc>
      </w:tr>
    </w:tbl>
    <w:p>
      <w:pPr>
        <w:pStyle w:val="0"/>
        <w:jc w:val="both"/>
      </w:pPr>
      <w:r>
        <w:rPr>
          <w:sz w:val="20"/>
        </w:rPr>
      </w:r>
    </w:p>
    <w:p>
      <w:pPr>
        <w:pStyle w:val="1"/>
        <w:jc w:val="both"/>
      </w:pPr>
      <w:r>
        <w:rPr>
          <w:sz w:val="20"/>
        </w:rPr>
        <w:t xml:space="preserve">    3. Характеристики измерительных трансформаторов тока (при наличии)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75"/>
        <w:gridCol w:w="1417"/>
        <w:gridCol w:w="1417"/>
        <w:gridCol w:w="1360"/>
      </w:tblGrid>
      <w:tr>
        <w:tc>
          <w:tcPr>
            <w:tcW w:w="4875" w:type="dxa"/>
            <w:vMerge w:val="restart"/>
          </w:tcPr>
          <w:p>
            <w:pPr>
              <w:pStyle w:val="0"/>
              <w:jc w:val="center"/>
            </w:pPr>
            <w:r>
              <w:rPr>
                <w:sz w:val="20"/>
              </w:rPr>
              <w:t xml:space="preserve">Наименование</w:t>
            </w:r>
          </w:p>
        </w:tc>
        <w:tc>
          <w:tcPr>
            <w:gridSpan w:val="3"/>
            <w:tcW w:w="4194" w:type="dxa"/>
          </w:tcPr>
          <w:p>
            <w:pPr>
              <w:pStyle w:val="0"/>
              <w:jc w:val="center"/>
            </w:pPr>
            <w:r>
              <w:rPr>
                <w:sz w:val="20"/>
              </w:rPr>
              <w:t xml:space="preserve">Характеристики по фазам</w:t>
            </w:r>
          </w:p>
        </w:tc>
      </w:tr>
      <w:tr>
        <w:tc>
          <w:tcPr>
            <w:vMerge w:val="continue"/>
          </w:tcPr>
          <w:p/>
        </w:tc>
        <w:tc>
          <w:tcPr>
            <w:tcW w:w="1417" w:type="dxa"/>
          </w:tcPr>
          <w:p>
            <w:pPr>
              <w:pStyle w:val="0"/>
              <w:jc w:val="center"/>
            </w:pPr>
            <w:r>
              <w:rPr>
                <w:sz w:val="20"/>
              </w:rPr>
              <w:t xml:space="preserve">Фаза A</w:t>
            </w:r>
          </w:p>
        </w:tc>
        <w:tc>
          <w:tcPr>
            <w:tcW w:w="1417" w:type="dxa"/>
          </w:tcPr>
          <w:p>
            <w:pPr>
              <w:pStyle w:val="0"/>
              <w:jc w:val="center"/>
            </w:pPr>
            <w:r>
              <w:rPr>
                <w:sz w:val="20"/>
              </w:rPr>
              <w:t xml:space="preserve">Фаза B</w:t>
            </w:r>
          </w:p>
        </w:tc>
        <w:tc>
          <w:tcPr>
            <w:tcW w:w="1360" w:type="dxa"/>
          </w:tcPr>
          <w:p>
            <w:pPr>
              <w:pStyle w:val="0"/>
              <w:jc w:val="center"/>
            </w:pPr>
            <w:r>
              <w:rPr>
                <w:sz w:val="20"/>
              </w:rPr>
              <w:t xml:space="preserve">Фаза C</w:t>
            </w:r>
          </w:p>
        </w:tc>
      </w:tr>
      <w:tr>
        <w:tc>
          <w:tcPr>
            <w:tcW w:w="4875" w:type="dxa"/>
          </w:tcPr>
          <w:p>
            <w:pPr>
              <w:pStyle w:val="0"/>
            </w:pPr>
            <w:r>
              <w:rPr>
                <w:sz w:val="20"/>
              </w:rPr>
              <w:t xml:space="preserve">Место установки</w:t>
            </w:r>
          </w:p>
        </w:tc>
        <w:tc>
          <w:tcPr>
            <w:gridSpan w:val="3"/>
            <w:tcW w:w="4194" w:type="dxa"/>
          </w:tcPr>
          <w:p>
            <w:pPr>
              <w:pStyle w:val="0"/>
            </w:pPr>
            <w:r>
              <w:rPr>
                <w:sz w:val="20"/>
              </w:rPr>
            </w:r>
          </w:p>
        </w:tc>
      </w:tr>
      <w:tr>
        <w:tc>
          <w:tcPr>
            <w:tcW w:w="4875" w:type="dxa"/>
          </w:tcPr>
          <w:p>
            <w:pPr>
              <w:pStyle w:val="0"/>
            </w:pPr>
            <w:r>
              <w:rPr>
                <w:sz w:val="20"/>
              </w:rPr>
              <w:t xml:space="preserve">Тип</w:t>
            </w:r>
          </w:p>
        </w:tc>
        <w:tc>
          <w:tcPr>
            <w:tcW w:w="1417" w:type="dxa"/>
          </w:tcPr>
          <w:p>
            <w:pPr>
              <w:pStyle w:val="0"/>
            </w:pPr>
            <w:r>
              <w:rPr>
                <w:sz w:val="20"/>
              </w:rPr>
            </w:r>
          </w:p>
        </w:tc>
        <w:tc>
          <w:tcPr>
            <w:tcW w:w="1417" w:type="dxa"/>
          </w:tcPr>
          <w:p>
            <w:pPr>
              <w:pStyle w:val="0"/>
            </w:pPr>
            <w:r>
              <w:rPr>
                <w:sz w:val="20"/>
              </w:rPr>
            </w:r>
          </w:p>
        </w:tc>
        <w:tc>
          <w:tcPr>
            <w:tcW w:w="1360" w:type="dxa"/>
          </w:tcPr>
          <w:p>
            <w:pPr>
              <w:pStyle w:val="0"/>
            </w:pPr>
            <w:r>
              <w:rPr>
                <w:sz w:val="20"/>
              </w:rPr>
            </w:r>
          </w:p>
        </w:tc>
      </w:tr>
      <w:tr>
        <w:tc>
          <w:tcPr>
            <w:tcW w:w="4875" w:type="dxa"/>
          </w:tcPr>
          <w:p>
            <w:pPr>
              <w:pStyle w:val="0"/>
            </w:pPr>
            <w:r>
              <w:rPr>
                <w:sz w:val="20"/>
              </w:rPr>
              <w:t xml:space="preserve">Заводской номер</w:t>
            </w:r>
          </w:p>
        </w:tc>
        <w:tc>
          <w:tcPr>
            <w:tcW w:w="1417" w:type="dxa"/>
          </w:tcPr>
          <w:p>
            <w:pPr>
              <w:pStyle w:val="0"/>
            </w:pPr>
            <w:r>
              <w:rPr>
                <w:sz w:val="20"/>
              </w:rPr>
            </w:r>
          </w:p>
        </w:tc>
        <w:tc>
          <w:tcPr>
            <w:tcW w:w="1417" w:type="dxa"/>
          </w:tcPr>
          <w:p>
            <w:pPr>
              <w:pStyle w:val="0"/>
            </w:pPr>
            <w:r>
              <w:rPr>
                <w:sz w:val="20"/>
              </w:rPr>
            </w:r>
          </w:p>
        </w:tc>
        <w:tc>
          <w:tcPr>
            <w:tcW w:w="1360" w:type="dxa"/>
          </w:tcPr>
          <w:p>
            <w:pPr>
              <w:pStyle w:val="0"/>
            </w:pPr>
            <w:r>
              <w:rPr>
                <w:sz w:val="20"/>
              </w:rPr>
            </w:r>
          </w:p>
        </w:tc>
      </w:tr>
      <w:tr>
        <w:tc>
          <w:tcPr>
            <w:tcW w:w="4875" w:type="dxa"/>
          </w:tcPr>
          <w:p>
            <w:pPr>
              <w:pStyle w:val="0"/>
            </w:pPr>
            <w:r>
              <w:rPr>
                <w:sz w:val="20"/>
              </w:rPr>
              <w:t xml:space="preserve">Коэффициент трансформации</w:t>
            </w:r>
          </w:p>
        </w:tc>
        <w:tc>
          <w:tcPr>
            <w:tcW w:w="1417" w:type="dxa"/>
          </w:tcPr>
          <w:p>
            <w:pPr>
              <w:pStyle w:val="0"/>
            </w:pPr>
            <w:r>
              <w:rPr>
                <w:sz w:val="20"/>
              </w:rPr>
            </w:r>
          </w:p>
        </w:tc>
        <w:tc>
          <w:tcPr>
            <w:tcW w:w="1417" w:type="dxa"/>
          </w:tcPr>
          <w:p>
            <w:pPr>
              <w:pStyle w:val="0"/>
            </w:pPr>
            <w:r>
              <w:rPr>
                <w:sz w:val="20"/>
              </w:rPr>
            </w:r>
          </w:p>
        </w:tc>
        <w:tc>
          <w:tcPr>
            <w:tcW w:w="1360" w:type="dxa"/>
          </w:tcPr>
          <w:p>
            <w:pPr>
              <w:pStyle w:val="0"/>
            </w:pPr>
            <w:r>
              <w:rPr>
                <w:sz w:val="20"/>
              </w:rPr>
            </w:r>
          </w:p>
        </w:tc>
      </w:tr>
      <w:tr>
        <w:tc>
          <w:tcPr>
            <w:tcW w:w="4875" w:type="dxa"/>
          </w:tcPr>
          <w:p>
            <w:pPr>
              <w:pStyle w:val="0"/>
            </w:pPr>
            <w:r>
              <w:rPr>
                <w:sz w:val="20"/>
              </w:rPr>
              <w:t xml:space="preserve">Класс точности</w:t>
            </w:r>
          </w:p>
        </w:tc>
        <w:tc>
          <w:tcPr>
            <w:tcW w:w="1417" w:type="dxa"/>
          </w:tcPr>
          <w:p>
            <w:pPr>
              <w:pStyle w:val="0"/>
            </w:pPr>
            <w:r>
              <w:rPr>
                <w:sz w:val="20"/>
              </w:rPr>
            </w:r>
          </w:p>
        </w:tc>
        <w:tc>
          <w:tcPr>
            <w:tcW w:w="1417" w:type="dxa"/>
          </w:tcPr>
          <w:p>
            <w:pPr>
              <w:pStyle w:val="0"/>
            </w:pPr>
            <w:r>
              <w:rPr>
                <w:sz w:val="20"/>
              </w:rPr>
            </w:r>
          </w:p>
        </w:tc>
        <w:tc>
          <w:tcPr>
            <w:tcW w:w="1360" w:type="dxa"/>
          </w:tcPr>
          <w:p>
            <w:pPr>
              <w:pStyle w:val="0"/>
            </w:pPr>
            <w:r>
              <w:rPr>
                <w:sz w:val="20"/>
              </w:rPr>
            </w:r>
          </w:p>
        </w:tc>
      </w:tr>
      <w:tr>
        <w:tc>
          <w:tcPr>
            <w:tcW w:w="4875" w:type="dxa"/>
          </w:tcPr>
          <w:p>
            <w:pPr>
              <w:pStyle w:val="0"/>
            </w:pPr>
            <w:r>
              <w:rPr>
                <w:sz w:val="20"/>
              </w:rPr>
              <w:t xml:space="preserve">Дата поверки</w:t>
            </w:r>
          </w:p>
        </w:tc>
        <w:tc>
          <w:tcPr>
            <w:tcW w:w="1417" w:type="dxa"/>
          </w:tcPr>
          <w:p>
            <w:pPr>
              <w:pStyle w:val="0"/>
            </w:pPr>
            <w:r>
              <w:rPr>
                <w:sz w:val="20"/>
              </w:rPr>
            </w:r>
          </w:p>
        </w:tc>
        <w:tc>
          <w:tcPr>
            <w:tcW w:w="1417" w:type="dxa"/>
          </w:tcPr>
          <w:p>
            <w:pPr>
              <w:pStyle w:val="0"/>
            </w:pPr>
            <w:r>
              <w:rPr>
                <w:sz w:val="20"/>
              </w:rPr>
            </w:r>
          </w:p>
        </w:tc>
        <w:tc>
          <w:tcPr>
            <w:tcW w:w="1360" w:type="dxa"/>
          </w:tcPr>
          <w:p>
            <w:pPr>
              <w:pStyle w:val="0"/>
            </w:pPr>
            <w:r>
              <w:rPr>
                <w:sz w:val="20"/>
              </w:rPr>
            </w:r>
          </w:p>
        </w:tc>
      </w:tr>
      <w:tr>
        <w:tc>
          <w:tcPr>
            <w:tcW w:w="4875" w:type="dxa"/>
          </w:tcPr>
          <w:p>
            <w:pPr>
              <w:pStyle w:val="0"/>
            </w:pPr>
            <w:r>
              <w:rPr>
                <w:sz w:val="20"/>
              </w:rPr>
              <w:t xml:space="preserve">Дата следующей поверки</w:t>
            </w:r>
          </w:p>
        </w:tc>
        <w:tc>
          <w:tcPr>
            <w:tcW w:w="1417" w:type="dxa"/>
          </w:tcPr>
          <w:p>
            <w:pPr>
              <w:pStyle w:val="0"/>
            </w:pPr>
            <w:r>
              <w:rPr>
                <w:sz w:val="20"/>
              </w:rPr>
            </w:r>
          </w:p>
        </w:tc>
        <w:tc>
          <w:tcPr>
            <w:tcW w:w="1417" w:type="dxa"/>
          </w:tcPr>
          <w:p>
            <w:pPr>
              <w:pStyle w:val="0"/>
            </w:pPr>
            <w:r>
              <w:rPr>
                <w:sz w:val="20"/>
              </w:rPr>
            </w:r>
          </w:p>
        </w:tc>
        <w:tc>
          <w:tcPr>
            <w:tcW w:w="1360" w:type="dxa"/>
          </w:tcPr>
          <w:p>
            <w:pPr>
              <w:pStyle w:val="0"/>
            </w:pPr>
            <w:r>
              <w:rPr>
                <w:sz w:val="20"/>
              </w:rPr>
            </w:r>
          </w:p>
        </w:tc>
      </w:tr>
    </w:tbl>
    <w:p>
      <w:pPr>
        <w:pStyle w:val="0"/>
        <w:jc w:val="both"/>
      </w:pPr>
      <w:r>
        <w:rPr>
          <w:sz w:val="20"/>
        </w:rPr>
      </w:r>
    </w:p>
    <w:p>
      <w:pPr>
        <w:pStyle w:val="1"/>
        <w:jc w:val="both"/>
      </w:pPr>
      <w:r>
        <w:rPr>
          <w:sz w:val="20"/>
        </w:rPr>
        <w:t xml:space="preserve">    4. Характеристики     измерительных      трансформаторов     напряжения</w:t>
      </w:r>
    </w:p>
    <w:p>
      <w:pPr>
        <w:pStyle w:val="1"/>
        <w:jc w:val="both"/>
      </w:pPr>
      <w:r>
        <w:rPr>
          <w:sz w:val="20"/>
        </w:rPr>
        <w:t xml:space="preserve">(при наличии)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32"/>
        <w:gridCol w:w="1417"/>
        <w:gridCol w:w="1417"/>
        <w:gridCol w:w="1303"/>
      </w:tblGrid>
      <w:tr>
        <w:tc>
          <w:tcPr>
            <w:tcW w:w="4932" w:type="dxa"/>
            <w:vMerge w:val="restart"/>
          </w:tcPr>
          <w:p>
            <w:pPr>
              <w:pStyle w:val="0"/>
              <w:jc w:val="center"/>
            </w:pPr>
            <w:r>
              <w:rPr>
                <w:sz w:val="20"/>
              </w:rPr>
              <w:t xml:space="preserve">Наименование</w:t>
            </w:r>
          </w:p>
        </w:tc>
        <w:tc>
          <w:tcPr>
            <w:gridSpan w:val="3"/>
            <w:tcW w:w="4137" w:type="dxa"/>
          </w:tcPr>
          <w:p>
            <w:pPr>
              <w:pStyle w:val="0"/>
              <w:jc w:val="center"/>
            </w:pPr>
            <w:r>
              <w:rPr>
                <w:sz w:val="20"/>
              </w:rPr>
              <w:t xml:space="preserve">Характеристики по фазам</w:t>
            </w:r>
          </w:p>
        </w:tc>
      </w:tr>
      <w:tr>
        <w:tc>
          <w:tcPr>
            <w:vMerge w:val="continue"/>
          </w:tcPr>
          <w:p/>
        </w:tc>
        <w:tc>
          <w:tcPr>
            <w:tcW w:w="1417" w:type="dxa"/>
          </w:tcPr>
          <w:p>
            <w:pPr>
              <w:pStyle w:val="0"/>
              <w:jc w:val="center"/>
            </w:pPr>
            <w:r>
              <w:rPr>
                <w:sz w:val="20"/>
              </w:rPr>
              <w:t xml:space="preserve">Фаза A</w:t>
            </w:r>
          </w:p>
        </w:tc>
        <w:tc>
          <w:tcPr>
            <w:tcW w:w="1417" w:type="dxa"/>
          </w:tcPr>
          <w:p>
            <w:pPr>
              <w:pStyle w:val="0"/>
              <w:jc w:val="center"/>
            </w:pPr>
            <w:r>
              <w:rPr>
                <w:sz w:val="20"/>
              </w:rPr>
              <w:t xml:space="preserve">Фаза B</w:t>
            </w:r>
          </w:p>
        </w:tc>
        <w:tc>
          <w:tcPr>
            <w:tcW w:w="1303" w:type="dxa"/>
          </w:tcPr>
          <w:p>
            <w:pPr>
              <w:pStyle w:val="0"/>
              <w:jc w:val="center"/>
            </w:pPr>
            <w:r>
              <w:rPr>
                <w:sz w:val="20"/>
              </w:rPr>
              <w:t xml:space="preserve">Фаза C</w:t>
            </w:r>
          </w:p>
        </w:tc>
      </w:tr>
      <w:tr>
        <w:tc>
          <w:tcPr>
            <w:tcW w:w="4932" w:type="dxa"/>
          </w:tcPr>
          <w:p>
            <w:pPr>
              <w:pStyle w:val="0"/>
            </w:pPr>
            <w:r>
              <w:rPr>
                <w:sz w:val="20"/>
              </w:rPr>
              <w:t xml:space="preserve">Место установки</w:t>
            </w:r>
          </w:p>
        </w:tc>
        <w:tc>
          <w:tcPr>
            <w:gridSpan w:val="3"/>
            <w:tcW w:w="4137" w:type="dxa"/>
          </w:tcPr>
          <w:p>
            <w:pPr>
              <w:pStyle w:val="0"/>
            </w:pPr>
            <w:r>
              <w:rPr>
                <w:sz w:val="20"/>
              </w:rPr>
            </w:r>
          </w:p>
        </w:tc>
      </w:tr>
      <w:tr>
        <w:tc>
          <w:tcPr>
            <w:tcW w:w="4932" w:type="dxa"/>
          </w:tcPr>
          <w:p>
            <w:pPr>
              <w:pStyle w:val="0"/>
            </w:pPr>
            <w:r>
              <w:rPr>
                <w:sz w:val="20"/>
              </w:rPr>
              <w:t xml:space="preserve">Тип</w:t>
            </w:r>
          </w:p>
        </w:tc>
        <w:tc>
          <w:tcPr>
            <w:tcW w:w="1417" w:type="dxa"/>
          </w:tcPr>
          <w:p>
            <w:pPr>
              <w:pStyle w:val="0"/>
            </w:pPr>
            <w:r>
              <w:rPr>
                <w:sz w:val="20"/>
              </w:rPr>
            </w:r>
          </w:p>
        </w:tc>
        <w:tc>
          <w:tcPr>
            <w:tcW w:w="1417" w:type="dxa"/>
          </w:tcPr>
          <w:p>
            <w:pPr>
              <w:pStyle w:val="0"/>
            </w:pPr>
            <w:r>
              <w:rPr>
                <w:sz w:val="20"/>
              </w:rPr>
            </w:r>
          </w:p>
        </w:tc>
        <w:tc>
          <w:tcPr>
            <w:tcW w:w="1303" w:type="dxa"/>
          </w:tcPr>
          <w:p>
            <w:pPr>
              <w:pStyle w:val="0"/>
            </w:pPr>
            <w:r>
              <w:rPr>
                <w:sz w:val="20"/>
              </w:rPr>
            </w:r>
          </w:p>
        </w:tc>
      </w:tr>
      <w:tr>
        <w:tc>
          <w:tcPr>
            <w:tcW w:w="4932" w:type="dxa"/>
          </w:tcPr>
          <w:p>
            <w:pPr>
              <w:pStyle w:val="0"/>
            </w:pPr>
            <w:r>
              <w:rPr>
                <w:sz w:val="20"/>
              </w:rPr>
              <w:t xml:space="preserve">Заводской номер</w:t>
            </w:r>
          </w:p>
        </w:tc>
        <w:tc>
          <w:tcPr>
            <w:tcW w:w="1417" w:type="dxa"/>
          </w:tcPr>
          <w:p>
            <w:pPr>
              <w:pStyle w:val="0"/>
            </w:pPr>
            <w:r>
              <w:rPr>
                <w:sz w:val="20"/>
              </w:rPr>
            </w:r>
          </w:p>
        </w:tc>
        <w:tc>
          <w:tcPr>
            <w:tcW w:w="1417" w:type="dxa"/>
          </w:tcPr>
          <w:p>
            <w:pPr>
              <w:pStyle w:val="0"/>
            </w:pPr>
            <w:r>
              <w:rPr>
                <w:sz w:val="20"/>
              </w:rPr>
            </w:r>
          </w:p>
        </w:tc>
        <w:tc>
          <w:tcPr>
            <w:tcW w:w="1303" w:type="dxa"/>
          </w:tcPr>
          <w:p>
            <w:pPr>
              <w:pStyle w:val="0"/>
            </w:pPr>
            <w:r>
              <w:rPr>
                <w:sz w:val="20"/>
              </w:rPr>
            </w:r>
          </w:p>
        </w:tc>
      </w:tr>
      <w:tr>
        <w:tc>
          <w:tcPr>
            <w:tcW w:w="4932" w:type="dxa"/>
          </w:tcPr>
          <w:p>
            <w:pPr>
              <w:pStyle w:val="0"/>
            </w:pPr>
            <w:r>
              <w:rPr>
                <w:sz w:val="20"/>
              </w:rPr>
              <w:t xml:space="preserve">Коэффициент трансформации</w:t>
            </w:r>
          </w:p>
        </w:tc>
        <w:tc>
          <w:tcPr>
            <w:tcW w:w="1417" w:type="dxa"/>
          </w:tcPr>
          <w:p>
            <w:pPr>
              <w:pStyle w:val="0"/>
            </w:pPr>
            <w:r>
              <w:rPr>
                <w:sz w:val="20"/>
              </w:rPr>
            </w:r>
          </w:p>
        </w:tc>
        <w:tc>
          <w:tcPr>
            <w:tcW w:w="1417" w:type="dxa"/>
          </w:tcPr>
          <w:p>
            <w:pPr>
              <w:pStyle w:val="0"/>
            </w:pPr>
            <w:r>
              <w:rPr>
                <w:sz w:val="20"/>
              </w:rPr>
            </w:r>
          </w:p>
        </w:tc>
        <w:tc>
          <w:tcPr>
            <w:tcW w:w="1303" w:type="dxa"/>
          </w:tcPr>
          <w:p>
            <w:pPr>
              <w:pStyle w:val="0"/>
            </w:pPr>
            <w:r>
              <w:rPr>
                <w:sz w:val="20"/>
              </w:rPr>
            </w:r>
          </w:p>
        </w:tc>
      </w:tr>
      <w:tr>
        <w:tc>
          <w:tcPr>
            <w:tcW w:w="4932" w:type="dxa"/>
          </w:tcPr>
          <w:p>
            <w:pPr>
              <w:pStyle w:val="0"/>
            </w:pPr>
            <w:r>
              <w:rPr>
                <w:sz w:val="20"/>
              </w:rPr>
              <w:t xml:space="preserve">Класс точности</w:t>
            </w:r>
          </w:p>
        </w:tc>
        <w:tc>
          <w:tcPr>
            <w:tcW w:w="1417" w:type="dxa"/>
          </w:tcPr>
          <w:p>
            <w:pPr>
              <w:pStyle w:val="0"/>
            </w:pPr>
            <w:r>
              <w:rPr>
                <w:sz w:val="20"/>
              </w:rPr>
            </w:r>
          </w:p>
        </w:tc>
        <w:tc>
          <w:tcPr>
            <w:tcW w:w="1417" w:type="dxa"/>
          </w:tcPr>
          <w:p>
            <w:pPr>
              <w:pStyle w:val="0"/>
            </w:pPr>
            <w:r>
              <w:rPr>
                <w:sz w:val="20"/>
              </w:rPr>
            </w:r>
          </w:p>
        </w:tc>
        <w:tc>
          <w:tcPr>
            <w:tcW w:w="1303" w:type="dxa"/>
          </w:tcPr>
          <w:p>
            <w:pPr>
              <w:pStyle w:val="0"/>
            </w:pPr>
            <w:r>
              <w:rPr>
                <w:sz w:val="20"/>
              </w:rPr>
            </w:r>
          </w:p>
        </w:tc>
      </w:tr>
      <w:tr>
        <w:tc>
          <w:tcPr>
            <w:tcW w:w="4932" w:type="dxa"/>
          </w:tcPr>
          <w:p>
            <w:pPr>
              <w:pStyle w:val="0"/>
            </w:pPr>
            <w:r>
              <w:rPr>
                <w:sz w:val="20"/>
              </w:rPr>
              <w:t xml:space="preserve">Дата поверки</w:t>
            </w:r>
          </w:p>
        </w:tc>
        <w:tc>
          <w:tcPr>
            <w:tcW w:w="1417" w:type="dxa"/>
          </w:tcPr>
          <w:p>
            <w:pPr>
              <w:pStyle w:val="0"/>
            </w:pPr>
            <w:r>
              <w:rPr>
                <w:sz w:val="20"/>
              </w:rPr>
            </w:r>
          </w:p>
        </w:tc>
        <w:tc>
          <w:tcPr>
            <w:tcW w:w="1417" w:type="dxa"/>
          </w:tcPr>
          <w:p>
            <w:pPr>
              <w:pStyle w:val="0"/>
            </w:pPr>
            <w:r>
              <w:rPr>
                <w:sz w:val="20"/>
              </w:rPr>
            </w:r>
          </w:p>
        </w:tc>
        <w:tc>
          <w:tcPr>
            <w:tcW w:w="1303" w:type="dxa"/>
          </w:tcPr>
          <w:p>
            <w:pPr>
              <w:pStyle w:val="0"/>
            </w:pPr>
            <w:r>
              <w:rPr>
                <w:sz w:val="20"/>
              </w:rPr>
            </w:r>
          </w:p>
        </w:tc>
      </w:tr>
      <w:tr>
        <w:tc>
          <w:tcPr>
            <w:tcW w:w="4932" w:type="dxa"/>
          </w:tcPr>
          <w:p>
            <w:pPr>
              <w:pStyle w:val="0"/>
            </w:pPr>
            <w:r>
              <w:rPr>
                <w:sz w:val="20"/>
              </w:rPr>
              <w:t xml:space="preserve">Дата следующей поверки</w:t>
            </w:r>
          </w:p>
        </w:tc>
        <w:tc>
          <w:tcPr>
            <w:tcW w:w="1417" w:type="dxa"/>
          </w:tcPr>
          <w:p>
            <w:pPr>
              <w:pStyle w:val="0"/>
            </w:pPr>
            <w:r>
              <w:rPr>
                <w:sz w:val="20"/>
              </w:rPr>
            </w:r>
          </w:p>
        </w:tc>
        <w:tc>
          <w:tcPr>
            <w:tcW w:w="1417" w:type="dxa"/>
          </w:tcPr>
          <w:p>
            <w:pPr>
              <w:pStyle w:val="0"/>
            </w:pPr>
            <w:r>
              <w:rPr>
                <w:sz w:val="20"/>
              </w:rPr>
            </w:r>
          </w:p>
        </w:tc>
        <w:tc>
          <w:tcPr>
            <w:tcW w:w="1303" w:type="dxa"/>
          </w:tcPr>
          <w:p>
            <w:pPr>
              <w:pStyle w:val="0"/>
            </w:pPr>
            <w:r>
              <w:rPr>
                <w:sz w:val="20"/>
              </w:rPr>
            </w:r>
          </w:p>
        </w:tc>
      </w:tr>
    </w:tbl>
    <w:p>
      <w:pPr>
        <w:pStyle w:val="0"/>
        <w:jc w:val="both"/>
      </w:pPr>
      <w:r>
        <w:rPr>
          <w:sz w:val="20"/>
        </w:rPr>
      </w:r>
    </w:p>
    <w:p>
      <w:pPr>
        <w:pStyle w:val="1"/>
        <w:jc w:val="both"/>
      </w:pPr>
      <w:r>
        <w:rPr>
          <w:sz w:val="20"/>
        </w:rPr>
        <w:t xml:space="preserve">    5. Информация о знаках визуального контроля (пломбах)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1700"/>
        <w:gridCol w:w="4818"/>
      </w:tblGrid>
      <w:tr>
        <w:tc>
          <w:tcPr>
            <w:tcW w:w="2551" w:type="dxa"/>
          </w:tcPr>
          <w:p>
            <w:pPr>
              <w:pStyle w:val="0"/>
              <w:jc w:val="center"/>
            </w:pPr>
            <w:r>
              <w:rPr>
                <w:sz w:val="20"/>
              </w:rPr>
              <w:t xml:space="preserve">Место установки пломбы</w:t>
            </w:r>
          </w:p>
        </w:tc>
        <w:tc>
          <w:tcPr>
            <w:tcW w:w="1700" w:type="dxa"/>
          </w:tcPr>
          <w:p>
            <w:pPr>
              <w:pStyle w:val="0"/>
              <w:jc w:val="center"/>
            </w:pPr>
            <w:r>
              <w:rPr>
                <w:sz w:val="20"/>
              </w:rPr>
              <w:t xml:space="preserve">Номер пломбы</w:t>
            </w:r>
          </w:p>
        </w:tc>
        <w:tc>
          <w:tcPr>
            <w:tcW w:w="4818" w:type="dxa"/>
          </w:tcPr>
          <w:p>
            <w:pPr>
              <w:pStyle w:val="0"/>
              <w:jc w:val="center"/>
            </w:pPr>
            <w:r>
              <w:rPr>
                <w:sz w:val="20"/>
              </w:rPr>
              <w:t xml:space="preserve">Наименование организации, установившей пломбу</w:t>
            </w:r>
          </w:p>
        </w:tc>
      </w:tr>
      <w:tr>
        <w:tc>
          <w:tcPr>
            <w:tcW w:w="2551" w:type="dxa"/>
          </w:tcPr>
          <w:p>
            <w:pPr>
              <w:pStyle w:val="0"/>
            </w:pPr>
            <w:r>
              <w:rPr>
                <w:sz w:val="20"/>
              </w:rPr>
            </w:r>
          </w:p>
        </w:tc>
        <w:tc>
          <w:tcPr>
            <w:tcW w:w="1700" w:type="dxa"/>
          </w:tcPr>
          <w:p>
            <w:pPr>
              <w:pStyle w:val="0"/>
            </w:pPr>
            <w:r>
              <w:rPr>
                <w:sz w:val="20"/>
              </w:rPr>
            </w:r>
          </w:p>
        </w:tc>
        <w:tc>
          <w:tcPr>
            <w:tcW w:w="4818" w:type="dxa"/>
          </w:tcPr>
          <w:p>
            <w:pPr>
              <w:pStyle w:val="0"/>
            </w:pPr>
            <w:r>
              <w:rPr>
                <w:sz w:val="20"/>
              </w:rPr>
            </w:r>
          </w:p>
        </w:tc>
      </w:tr>
      <w:tr>
        <w:tc>
          <w:tcPr>
            <w:tcW w:w="2551" w:type="dxa"/>
          </w:tcPr>
          <w:p>
            <w:pPr>
              <w:pStyle w:val="0"/>
            </w:pPr>
            <w:r>
              <w:rPr>
                <w:sz w:val="20"/>
              </w:rPr>
            </w:r>
          </w:p>
        </w:tc>
        <w:tc>
          <w:tcPr>
            <w:tcW w:w="1700" w:type="dxa"/>
          </w:tcPr>
          <w:p>
            <w:pPr>
              <w:pStyle w:val="0"/>
            </w:pPr>
            <w:r>
              <w:rPr>
                <w:sz w:val="20"/>
              </w:rPr>
            </w:r>
          </w:p>
        </w:tc>
        <w:tc>
          <w:tcPr>
            <w:tcW w:w="4818" w:type="dxa"/>
          </w:tcPr>
          <w:p>
            <w:pPr>
              <w:pStyle w:val="0"/>
            </w:pPr>
            <w:r>
              <w:rPr>
                <w:sz w:val="20"/>
              </w:rPr>
            </w:r>
          </w:p>
        </w:tc>
      </w:tr>
      <w:tr>
        <w:tc>
          <w:tcPr>
            <w:tcW w:w="2551" w:type="dxa"/>
          </w:tcPr>
          <w:p>
            <w:pPr>
              <w:pStyle w:val="0"/>
            </w:pPr>
            <w:r>
              <w:rPr>
                <w:sz w:val="20"/>
              </w:rPr>
            </w:r>
          </w:p>
        </w:tc>
        <w:tc>
          <w:tcPr>
            <w:tcW w:w="1700" w:type="dxa"/>
          </w:tcPr>
          <w:p>
            <w:pPr>
              <w:pStyle w:val="0"/>
            </w:pPr>
            <w:r>
              <w:rPr>
                <w:sz w:val="20"/>
              </w:rPr>
            </w:r>
          </w:p>
        </w:tc>
        <w:tc>
          <w:tcPr>
            <w:tcW w:w="4818" w:type="dxa"/>
          </w:tcPr>
          <w:p>
            <w:pPr>
              <w:pStyle w:val="0"/>
            </w:pPr>
            <w:r>
              <w:rPr>
                <w:sz w:val="20"/>
              </w:rPr>
            </w:r>
          </w:p>
        </w:tc>
      </w:tr>
      <w:tr>
        <w:tc>
          <w:tcPr>
            <w:tcW w:w="2551" w:type="dxa"/>
          </w:tcPr>
          <w:p>
            <w:pPr>
              <w:pStyle w:val="0"/>
            </w:pPr>
            <w:r>
              <w:rPr>
                <w:sz w:val="20"/>
              </w:rPr>
            </w:r>
          </w:p>
        </w:tc>
        <w:tc>
          <w:tcPr>
            <w:tcW w:w="1700" w:type="dxa"/>
          </w:tcPr>
          <w:p>
            <w:pPr>
              <w:pStyle w:val="0"/>
            </w:pPr>
            <w:r>
              <w:rPr>
                <w:sz w:val="20"/>
              </w:rPr>
            </w:r>
          </w:p>
        </w:tc>
        <w:tc>
          <w:tcPr>
            <w:tcW w:w="4818" w:type="dxa"/>
          </w:tcPr>
          <w:p>
            <w:pPr>
              <w:pStyle w:val="0"/>
            </w:pPr>
            <w:r>
              <w:rPr>
                <w:sz w:val="20"/>
              </w:rPr>
            </w:r>
          </w:p>
        </w:tc>
      </w:tr>
      <w:tr>
        <w:tc>
          <w:tcPr>
            <w:tcW w:w="2551" w:type="dxa"/>
          </w:tcPr>
          <w:p>
            <w:pPr>
              <w:pStyle w:val="0"/>
            </w:pPr>
            <w:r>
              <w:rPr>
                <w:sz w:val="20"/>
              </w:rPr>
            </w:r>
          </w:p>
        </w:tc>
        <w:tc>
          <w:tcPr>
            <w:tcW w:w="1700" w:type="dxa"/>
          </w:tcPr>
          <w:p>
            <w:pPr>
              <w:pStyle w:val="0"/>
            </w:pPr>
            <w:r>
              <w:rPr>
                <w:sz w:val="20"/>
              </w:rPr>
            </w:r>
          </w:p>
        </w:tc>
        <w:tc>
          <w:tcPr>
            <w:tcW w:w="4818" w:type="dxa"/>
          </w:tcPr>
          <w:p>
            <w:pPr>
              <w:pStyle w:val="0"/>
            </w:pPr>
            <w:r>
              <w:rPr>
                <w:sz w:val="20"/>
              </w:rPr>
            </w:r>
          </w:p>
        </w:tc>
      </w:tr>
    </w:tbl>
    <w:p>
      <w:pPr>
        <w:pStyle w:val="0"/>
        <w:jc w:val="both"/>
      </w:pPr>
      <w:r>
        <w:rPr>
          <w:sz w:val="20"/>
        </w:rPr>
      </w:r>
    </w:p>
    <w:p>
      <w:pPr>
        <w:pStyle w:val="1"/>
        <w:jc w:val="both"/>
      </w:pPr>
      <w:r>
        <w:rPr>
          <w:sz w:val="20"/>
        </w:rPr>
        <w:t xml:space="preserve">    6. Сведения об оборудовании дистанционного сбора данных (при наличии)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04"/>
        <w:gridCol w:w="1814"/>
        <w:gridCol w:w="2607"/>
        <w:gridCol w:w="1644"/>
      </w:tblGrid>
      <w:tr>
        <w:tc>
          <w:tcPr>
            <w:tcW w:w="3004" w:type="dxa"/>
          </w:tcPr>
          <w:p>
            <w:pPr>
              <w:pStyle w:val="0"/>
              <w:jc w:val="center"/>
            </w:pPr>
            <w:r>
              <w:rPr>
                <w:sz w:val="20"/>
              </w:rPr>
              <w:t xml:space="preserve">Наименование</w:t>
            </w:r>
          </w:p>
        </w:tc>
        <w:tc>
          <w:tcPr>
            <w:tcW w:w="1814" w:type="dxa"/>
          </w:tcPr>
          <w:p>
            <w:pPr>
              <w:pStyle w:val="0"/>
              <w:jc w:val="center"/>
            </w:pPr>
            <w:r>
              <w:rPr>
                <w:sz w:val="20"/>
              </w:rPr>
              <w:t xml:space="preserve">Устройство сбора и передачи данных</w:t>
            </w:r>
          </w:p>
        </w:tc>
        <w:tc>
          <w:tcPr>
            <w:tcW w:w="2607" w:type="dxa"/>
          </w:tcPr>
          <w:p>
            <w:pPr>
              <w:pStyle w:val="0"/>
              <w:jc w:val="center"/>
            </w:pPr>
            <w:r>
              <w:rPr>
                <w:sz w:val="20"/>
              </w:rPr>
              <w:t xml:space="preserve">Коммуникационное оборудование</w:t>
            </w:r>
          </w:p>
        </w:tc>
        <w:tc>
          <w:tcPr>
            <w:tcW w:w="1644" w:type="dxa"/>
          </w:tcPr>
          <w:p>
            <w:pPr>
              <w:pStyle w:val="0"/>
              <w:jc w:val="center"/>
            </w:pPr>
            <w:r>
              <w:rPr>
                <w:sz w:val="20"/>
              </w:rPr>
              <w:t xml:space="preserve">Прочее (указать)</w:t>
            </w:r>
          </w:p>
        </w:tc>
      </w:tr>
      <w:tr>
        <w:tc>
          <w:tcPr>
            <w:tcW w:w="3004" w:type="dxa"/>
          </w:tcPr>
          <w:p>
            <w:pPr>
              <w:pStyle w:val="0"/>
            </w:pPr>
            <w:r>
              <w:rPr>
                <w:sz w:val="20"/>
              </w:rPr>
              <w:t xml:space="preserve">Место установки</w:t>
            </w:r>
          </w:p>
        </w:tc>
        <w:tc>
          <w:tcPr>
            <w:tcW w:w="1814" w:type="dxa"/>
          </w:tcPr>
          <w:p>
            <w:pPr>
              <w:pStyle w:val="0"/>
            </w:pPr>
            <w:r>
              <w:rPr>
                <w:sz w:val="20"/>
              </w:rPr>
            </w:r>
          </w:p>
        </w:tc>
        <w:tc>
          <w:tcPr>
            <w:tcW w:w="2607" w:type="dxa"/>
          </w:tcPr>
          <w:p>
            <w:pPr>
              <w:pStyle w:val="0"/>
            </w:pPr>
            <w:r>
              <w:rPr>
                <w:sz w:val="20"/>
              </w:rPr>
            </w:r>
          </w:p>
        </w:tc>
        <w:tc>
          <w:tcPr>
            <w:tcW w:w="1644" w:type="dxa"/>
          </w:tcPr>
          <w:p>
            <w:pPr>
              <w:pStyle w:val="0"/>
            </w:pPr>
            <w:r>
              <w:rPr>
                <w:sz w:val="20"/>
              </w:rPr>
            </w:r>
          </w:p>
        </w:tc>
      </w:tr>
      <w:tr>
        <w:tc>
          <w:tcPr>
            <w:tcW w:w="3004" w:type="dxa"/>
          </w:tcPr>
          <w:p>
            <w:pPr>
              <w:pStyle w:val="0"/>
            </w:pPr>
            <w:r>
              <w:rPr>
                <w:sz w:val="20"/>
              </w:rPr>
              <w:t xml:space="preserve">Балансовая принадлежность</w:t>
            </w:r>
          </w:p>
        </w:tc>
        <w:tc>
          <w:tcPr>
            <w:tcW w:w="1814" w:type="dxa"/>
          </w:tcPr>
          <w:p>
            <w:pPr>
              <w:pStyle w:val="0"/>
            </w:pPr>
            <w:r>
              <w:rPr>
                <w:sz w:val="20"/>
              </w:rPr>
            </w:r>
          </w:p>
        </w:tc>
        <w:tc>
          <w:tcPr>
            <w:tcW w:w="2607" w:type="dxa"/>
          </w:tcPr>
          <w:p>
            <w:pPr>
              <w:pStyle w:val="0"/>
            </w:pPr>
            <w:r>
              <w:rPr>
                <w:sz w:val="20"/>
              </w:rPr>
            </w:r>
          </w:p>
        </w:tc>
        <w:tc>
          <w:tcPr>
            <w:tcW w:w="1644" w:type="dxa"/>
          </w:tcPr>
          <w:p>
            <w:pPr>
              <w:pStyle w:val="0"/>
            </w:pPr>
            <w:r>
              <w:rPr>
                <w:sz w:val="20"/>
              </w:rPr>
            </w:r>
          </w:p>
        </w:tc>
      </w:tr>
      <w:tr>
        <w:tc>
          <w:tcPr>
            <w:tcW w:w="3004" w:type="dxa"/>
          </w:tcPr>
          <w:p>
            <w:pPr>
              <w:pStyle w:val="0"/>
            </w:pPr>
            <w:r>
              <w:rPr>
                <w:sz w:val="20"/>
              </w:rPr>
              <w:t xml:space="preserve">Тип</w:t>
            </w:r>
          </w:p>
        </w:tc>
        <w:tc>
          <w:tcPr>
            <w:tcW w:w="1814" w:type="dxa"/>
          </w:tcPr>
          <w:p>
            <w:pPr>
              <w:pStyle w:val="0"/>
            </w:pPr>
            <w:r>
              <w:rPr>
                <w:sz w:val="20"/>
              </w:rPr>
            </w:r>
          </w:p>
        </w:tc>
        <w:tc>
          <w:tcPr>
            <w:tcW w:w="2607" w:type="dxa"/>
          </w:tcPr>
          <w:p>
            <w:pPr>
              <w:pStyle w:val="0"/>
            </w:pPr>
            <w:r>
              <w:rPr>
                <w:sz w:val="20"/>
              </w:rPr>
            </w:r>
          </w:p>
        </w:tc>
        <w:tc>
          <w:tcPr>
            <w:tcW w:w="1644" w:type="dxa"/>
          </w:tcPr>
          <w:p>
            <w:pPr>
              <w:pStyle w:val="0"/>
            </w:pPr>
            <w:r>
              <w:rPr>
                <w:sz w:val="20"/>
              </w:rPr>
            </w:r>
          </w:p>
        </w:tc>
      </w:tr>
      <w:tr>
        <w:tc>
          <w:tcPr>
            <w:tcW w:w="3004" w:type="dxa"/>
          </w:tcPr>
          <w:p>
            <w:pPr>
              <w:pStyle w:val="0"/>
            </w:pPr>
            <w:r>
              <w:rPr>
                <w:sz w:val="20"/>
              </w:rPr>
              <w:t xml:space="preserve">Заводской номер</w:t>
            </w:r>
          </w:p>
        </w:tc>
        <w:tc>
          <w:tcPr>
            <w:tcW w:w="1814" w:type="dxa"/>
          </w:tcPr>
          <w:p>
            <w:pPr>
              <w:pStyle w:val="0"/>
            </w:pPr>
            <w:r>
              <w:rPr>
                <w:sz w:val="20"/>
              </w:rPr>
            </w:r>
          </w:p>
        </w:tc>
        <w:tc>
          <w:tcPr>
            <w:tcW w:w="2607" w:type="dxa"/>
          </w:tcPr>
          <w:p>
            <w:pPr>
              <w:pStyle w:val="0"/>
            </w:pPr>
            <w:r>
              <w:rPr>
                <w:sz w:val="20"/>
              </w:rPr>
            </w:r>
          </w:p>
        </w:tc>
        <w:tc>
          <w:tcPr>
            <w:tcW w:w="1644" w:type="dxa"/>
          </w:tcPr>
          <w:p>
            <w:pPr>
              <w:pStyle w:val="0"/>
            </w:pPr>
            <w:r>
              <w:rPr>
                <w:sz w:val="20"/>
              </w:rPr>
            </w:r>
          </w:p>
        </w:tc>
      </w:tr>
      <w:tr>
        <w:tc>
          <w:tcPr>
            <w:tcW w:w="3004" w:type="dxa"/>
          </w:tcPr>
          <w:p>
            <w:pPr>
              <w:pStyle w:val="0"/>
            </w:pPr>
            <w:r>
              <w:rPr>
                <w:sz w:val="20"/>
              </w:rPr>
              <w:t xml:space="preserve">Дата поверки</w:t>
            </w:r>
          </w:p>
        </w:tc>
        <w:tc>
          <w:tcPr>
            <w:tcW w:w="1814" w:type="dxa"/>
          </w:tcPr>
          <w:p>
            <w:pPr>
              <w:pStyle w:val="0"/>
            </w:pPr>
            <w:r>
              <w:rPr>
                <w:sz w:val="20"/>
              </w:rPr>
            </w:r>
          </w:p>
        </w:tc>
        <w:tc>
          <w:tcPr>
            <w:tcW w:w="2607" w:type="dxa"/>
          </w:tcPr>
          <w:p>
            <w:pPr>
              <w:pStyle w:val="0"/>
            </w:pPr>
            <w:r>
              <w:rPr>
                <w:sz w:val="20"/>
              </w:rPr>
            </w:r>
          </w:p>
        </w:tc>
        <w:tc>
          <w:tcPr>
            <w:tcW w:w="1644" w:type="dxa"/>
          </w:tcPr>
          <w:p>
            <w:pPr>
              <w:pStyle w:val="0"/>
            </w:pPr>
            <w:r>
              <w:rPr>
                <w:sz w:val="20"/>
              </w:rPr>
            </w:r>
          </w:p>
        </w:tc>
      </w:tr>
      <w:tr>
        <w:tc>
          <w:tcPr>
            <w:tcW w:w="3004" w:type="dxa"/>
          </w:tcPr>
          <w:p>
            <w:pPr>
              <w:pStyle w:val="0"/>
            </w:pPr>
            <w:r>
              <w:rPr>
                <w:sz w:val="20"/>
              </w:rPr>
              <w:t xml:space="preserve">Дата следующей поверки</w:t>
            </w:r>
          </w:p>
        </w:tc>
        <w:tc>
          <w:tcPr>
            <w:tcW w:w="1814" w:type="dxa"/>
          </w:tcPr>
          <w:p>
            <w:pPr>
              <w:pStyle w:val="0"/>
            </w:pPr>
            <w:r>
              <w:rPr>
                <w:sz w:val="20"/>
              </w:rPr>
            </w:r>
          </w:p>
        </w:tc>
        <w:tc>
          <w:tcPr>
            <w:tcW w:w="2607" w:type="dxa"/>
          </w:tcPr>
          <w:p>
            <w:pPr>
              <w:pStyle w:val="0"/>
            </w:pPr>
            <w:r>
              <w:rPr>
                <w:sz w:val="20"/>
              </w:rPr>
            </w:r>
          </w:p>
        </w:tc>
        <w:tc>
          <w:tcPr>
            <w:tcW w:w="1644" w:type="dxa"/>
          </w:tcPr>
          <w:p>
            <w:pPr>
              <w:pStyle w:val="0"/>
            </w:pPr>
            <w:r>
              <w:rPr>
                <w:sz w:val="20"/>
              </w:rPr>
            </w:r>
          </w:p>
        </w:tc>
      </w:tr>
    </w:tbl>
    <w:p>
      <w:pPr>
        <w:pStyle w:val="0"/>
        <w:jc w:val="both"/>
      </w:pPr>
      <w:r>
        <w:rPr>
          <w:sz w:val="20"/>
        </w:rPr>
      </w:r>
    </w:p>
    <w:p>
      <w:pPr>
        <w:pStyle w:val="1"/>
        <w:jc w:val="both"/>
      </w:pPr>
      <w:r>
        <w:rPr>
          <w:sz w:val="20"/>
        </w:rPr>
        <w:t xml:space="preserve">    7. Результаты измерений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62"/>
        <w:gridCol w:w="1360"/>
        <w:gridCol w:w="1417"/>
        <w:gridCol w:w="1530"/>
      </w:tblGrid>
      <w:tr>
        <w:tc>
          <w:tcPr>
            <w:tcW w:w="4762" w:type="dxa"/>
          </w:tcPr>
          <w:p>
            <w:pPr>
              <w:pStyle w:val="0"/>
              <w:jc w:val="center"/>
            </w:pPr>
            <w:r>
              <w:rPr>
                <w:sz w:val="20"/>
              </w:rPr>
              <w:t xml:space="preserve">Характеристики</w:t>
            </w:r>
          </w:p>
        </w:tc>
        <w:tc>
          <w:tcPr>
            <w:tcW w:w="1360" w:type="dxa"/>
          </w:tcPr>
          <w:p>
            <w:pPr>
              <w:pStyle w:val="0"/>
              <w:jc w:val="center"/>
            </w:pPr>
            <w:r>
              <w:rPr>
                <w:sz w:val="20"/>
              </w:rPr>
              <w:t xml:space="preserve">Фаза A</w:t>
            </w:r>
          </w:p>
        </w:tc>
        <w:tc>
          <w:tcPr>
            <w:tcW w:w="1417" w:type="dxa"/>
          </w:tcPr>
          <w:p>
            <w:pPr>
              <w:pStyle w:val="0"/>
              <w:jc w:val="center"/>
            </w:pPr>
            <w:r>
              <w:rPr>
                <w:sz w:val="20"/>
              </w:rPr>
              <w:t xml:space="preserve">Фаза B</w:t>
            </w:r>
          </w:p>
        </w:tc>
        <w:tc>
          <w:tcPr>
            <w:tcW w:w="1530" w:type="dxa"/>
          </w:tcPr>
          <w:p>
            <w:pPr>
              <w:pStyle w:val="0"/>
              <w:jc w:val="center"/>
            </w:pPr>
            <w:r>
              <w:rPr>
                <w:sz w:val="20"/>
              </w:rPr>
              <w:t xml:space="preserve">Фаза C</w:t>
            </w:r>
          </w:p>
        </w:tc>
      </w:tr>
      <w:tr>
        <w:tc>
          <w:tcPr>
            <w:tcW w:w="4762" w:type="dxa"/>
          </w:tcPr>
          <w:p>
            <w:pPr>
              <w:pStyle w:val="0"/>
            </w:pPr>
            <w:r>
              <w:rPr>
                <w:sz w:val="20"/>
              </w:rPr>
              <w:t xml:space="preserve">Сила тока в первичной цепи, A</w:t>
            </w:r>
          </w:p>
        </w:tc>
        <w:tc>
          <w:tcPr>
            <w:tcW w:w="1360" w:type="dxa"/>
          </w:tcPr>
          <w:p>
            <w:pPr>
              <w:pStyle w:val="0"/>
            </w:pPr>
            <w:r>
              <w:rPr>
                <w:sz w:val="20"/>
              </w:rPr>
            </w:r>
          </w:p>
        </w:tc>
        <w:tc>
          <w:tcPr>
            <w:tcW w:w="1417" w:type="dxa"/>
          </w:tcPr>
          <w:p>
            <w:pPr>
              <w:pStyle w:val="0"/>
            </w:pPr>
            <w:r>
              <w:rPr>
                <w:sz w:val="20"/>
              </w:rPr>
            </w:r>
          </w:p>
        </w:tc>
        <w:tc>
          <w:tcPr>
            <w:tcW w:w="1530" w:type="dxa"/>
          </w:tcPr>
          <w:p>
            <w:pPr>
              <w:pStyle w:val="0"/>
            </w:pPr>
            <w:r>
              <w:rPr>
                <w:sz w:val="20"/>
              </w:rPr>
            </w:r>
          </w:p>
        </w:tc>
      </w:tr>
      <w:tr>
        <w:tc>
          <w:tcPr>
            <w:tcW w:w="4762" w:type="dxa"/>
          </w:tcPr>
          <w:p>
            <w:pPr>
              <w:pStyle w:val="0"/>
            </w:pPr>
            <w:r>
              <w:rPr>
                <w:sz w:val="20"/>
              </w:rPr>
              <w:t xml:space="preserve">Сила тока в измерительных цепях, A</w:t>
            </w:r>
          </w:p>
        </w:tc>
        <w:tc>
          <w:tcPr>
            <w:tcW w:w="1360" w:type="dxa"/>
          </w:tcPr>
          <w:p>
            <w:pPr>
              <w:pStyle w:val="0"/>
            </w:pPr>
            <w:r>
              <w:rPr>
                <w:sz w:val="20"/>
              </w:rPr>
            </w:r>
          </w:p>
        </w:tc>
        <w:tc>
          <w:tcPr>
            <w:tcW w:w="1417" w:type="dxa"/>
          </w:tcPr>
          <w:p>
            <w:pPr>
              <w:pStyle w:val="0"/>
            </w:pPr>
            <w:r>
              <w:rPr>
                <w:sz w:val="20"/>
              </w:rPr>
            </w:r>
          </w:p>
        </w:tc>
        <w:tc>
          <w:tcPr>
            <w:tcW w:w="1530" w:type="dxa"/>
          </w:tcPr>
          <w:p>
            <w:pPr>
              <w:pStyle w:val="0"/>
            </w:pPr>
            <w:r>
              <w:rPr>
                <w:sz w:val="20"/>
              </w:rPr>
            </w:r>
          </w:p>
        </w:tc>
      </w:tr>
      <w:tr>
        <w:tc>
          <w:tcPr>
            <w:tcW w:w="4762" w:type="dxa"/>
          </w:tcPr>
          <w:p>
            <w:pPr>
              <w:pStyle w:val="0"/>
            </w:pPr>
            <w:r>
              <w:rPr>
                <w:sz w:val="20"/>
              </w:rPr>
              <w:t xml:space="preserve">Фазное напряжение, B</w:t>
            </w:r>
          </w:p>
        </w:tc>
        <w:tc>
          <w:tcPr>
            <w:tcW w:w="1360" w:type="dxa"/>
          </w:tcPr>
          <w:p>
            <w:pPr>
              <w:pStyle w:val="0"/>
            </w:pPr>
            <w:r>
              <w:rPr>
                <w:sz w:val="20"/>
              </w:rPr>
            </w:r>
          </w:p>
        </w:tc>
        <w:tc>
          <w:tcPr>
            <w:tcW w:w="1417" w:type="dxa"/>
          </w:tcPr>
          <w:p>
            <w:pPr>
              <w:pStyle w:val="0"/>
            </w:pPr>
            <w:r>
              <w:rPr>
                <w:sz w:val="20"/>
              </w:rPr>
            </w:r>
          </w:p>
        </w:tc>
        <w:tc>
          <w:tcPr>
            <w:tcW w:w="1530" w:type="dxa"/>
          </w:tcPr>
          <w:p>
            <w:pPr>
              <w:pStyle w:val="0"/>
            </w:pPr>
            <w:r>
              <w:rPr>
                <w:sz w:val="20"/>
              </w:rPr>
            </w:r>
          </w:p>
        </w:tc>
      </w:tr>
      <w:tr>
        <w:tc>
          <w:tcPr>
            <w:tcW w:w="4762" w:type="dxa"/>
          </w:tcPr>
          <w:p>
            <w:pPr>
              <w:pStyle w:val="0"/>
            </w:pPr>
            <w:r>
              <w:rPr>
                <w:sz w:val="20"/>
              </w:rPr>
              <w:t xml:space="preserve">Угол фазового сдвига, град</w:t>
            </w:r>
          </w:p>
        </w:tc>
        <w:tc>
          <w:tcPr>
            <w:tcW w:w="1360" w:type="dxa"/>
          </w:tcPr>
          <w:p>
            <w:pPr>
              <w:pStyle w:val="0"/>
            </w:pPr>
            <w:r>
              <w:rPr>
                <w:sz w:val="20"/>
              </w:rPr>
            </w:r>
          </w:p>
        </w:tc>
        <w:tc>
          <w:tcPr>
            <w:tcW w:w="1417" w:type="dxa"/>
          </w:tcPr>
          <w:p>
            <w:pPr>
              <w:pStyle w:val="0"/>
            </w:pPr>
            <w:r>
              <w:rPr>
                <w:sz w:val="20"/>
              </w:rPr>
            </w:r>
          </w:p>
        </w:tc>
        <w:tc>
          <w:tcPr>
            <w:tcW w:w="1530" w:type="dxa"/>
          </w:tcPr>
          <w:p>
            <w:pPr>
              <w:pStyle w:val="0"/>
            </w:pPr>
            <w:r>
              <w:rPr>
                <w:sz w:val="20"/>
              </w:rPr>
            </w:r>
          </w:p>
        </w:tc>
      </w:tr>
    </w:tbl>
    <w:p>
      <w:pPr>
        <w:pStyle w:val="0"/>
        <w:jc w:val="both"/>
      </w:pPr>
      <w:r>
        <w:rPr>
          <w:sz w:val="20"/>
        </w:rPr>
      </w:r>
    </w:p>
    <w:p>
      <w:pPr>
        <w:pStyle w:val="1"/>
        <w:jc w:val="both"/>
      </w:pPr>
      <w:r>
        <w:rPr>
          <w:sz w:val="20"/>
        </w:rPr>
        <w:t xml:space="preserve">    8. Характеристики использованного оборудования</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и тип оборудования, номер, дата поверки)</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9. Прочее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10. Заключение</w:t>
      </w:r>
    </w:p>
    <w:p>
      <w:pPr>
        <w:pStyle w:val="1"/>
        <w:jc w:val="both"/>
      </w:pPr>
      <w:r>
        <w:rPr>
          <w:sz w:val="20"/>
        </w:rPr>
        <w:t xml:space="preserve">    Решение  о  допуске  (недопуске) прибора учета в эксплуатацию (в случае</w:t>
      </w:r>
    </w:p>
    <w:p>
      <w:pPr>
        <w:pStyle w:val="1"/>
        <w:jc w:val="both"/>
      </w:pPr>
      <w:r>
        <w:rPr>
          <w:sz w:val="20"/>
        </w:rPr>
        <w:t xml:space="preserve">недопуска указать причины)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Мероприятия,   необходимые  к  выполнению  для  допуска  прибора  учета</w:t>
      </w:r>
    </w:p>
    <w:p>
      <w:pPr>
        <w:pStyle w:val="1"/>
        <w:jc w:val="both"/>
      </w:pPr>
      <w:r>
        <w:rPr>
          <w:sz w:val="20"/>
        </w:rPr>
        <w:t xml:space="preserve">электрической энергии в эксплуатацию</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Срок выполнения мероприятий до "__" ___________ 20__ г.</w:t>
      </w:r>
    </w:p>
    <w:p>
      <w:pPr>
        <w:pStyle w:val="1"/>
        <w:jc w:val="both"/>
      </w:pPr>
      <w:r>
        <w:rPr>
          <w:sz w:val="20"/>
        </w:rPr>
      </w:r>
    </w:p>
    <w:p>
      <w:pPr>
        <w:pStyle w:val="1"/>
        <w:jc w:val="both"/>
      </w:pPr>
      <w:r>
        <w:rPr>
          <w:sz w:val="20"/>
        </w:rPr>
        <w:t xml:space="preserve">                     Представитель сетевой организации</w:t>
      </w:r>
    </w:p>
    <w:p>
      <w:pPr>
        <w:pStyle w:val="1"/>
        <w:jc w:val="both"/>
      </w:pPr>
      <w:r>
        <w:rPr>
          <w:sz w:val="20"/>
        </w:rPr>
        <w:t xml:space="preserve">          _______________/_______________________________________/</w:t>
      </w:r>
    </w:p>
    <w:p>
      <w:pPr>
        <w:pStyle w:val="1"/>
        <w:jc w:val="both"/>
      </w:pPr>
      <w:r>
        <w:rPr>
          <w:sz w:val="20"/>
        </w:rPr>
        <w:t xml:space="preserve">             (подпись)            (ф.и.о. представителя)</w:t>
      </w:r>
    </w:p>
    <w:p>
      <w:pPr>
        <w:pStyle w:val="1"/>
        <w:jc w:val="both"/>
      </w:pPr>
      <w:r>
        <w:rPr>
          <w:sz w:val="20"/>
        </w:rPr>
      </w:r>
    </w:p>
    <w:p>
      <w:pPr>
        <w:pStyle w:val="1"/>
        <w:jc w:val="both"/>
      </w:pPr>
      <w:r>
        <w:rPr>
          <w:sz w:val="20"/>
        </w:rPr>
        <w:t xml:space="preserve">                      Потребитель (его представитель) &lt;1&gt;</w:t>
      </w:r>
    </w:p>
    <w:p>
      <w:pPr>
        <w:pStyle w:val="1"/>
        <w:jc w:val="both"/>
      </w:pPr>
      <w:r>
        <w:rPr>
          <w:sz w:val="20"/>
        </w:rPr>
        <w:t xml:space="preserve">          _______________/_______________________________________/</w:t>
      </w:r>
    </w:p>
    <w:p>
      <w:pPr>
        <w:pStyle w:val="1"/>
        <w:jc w:val="both"/>
      </w:pPr>
      <w:r>
        <w:rPr>
          <w:sz w:val="20"/>
        </w:rPr>
        <w:t xml:space="preserve">             (подпись)    (ф.и.о. потребителя (его представителя)</w:t>
      </w:r>
    </w:p>
    <w:p>
      <w:pPr>
        <w:pStyle w:val="1"/>
        <w:jc w:val="both"/>
      </w:pPr>
      <w:r>
        <w:rPr>
          <w:sz w:val="20"/>
        </w:rPr>
      </w:r>
    </w:p>
    <w:p>
      <w:pPr>
        <w:pStyle w:val="1"/>
        <w:jc w:val="both"/>
      </w:pPr>
      <w:r>
        <w:rPr>
          <w:sz w:val="20"/>
        </w:rPr>
        <w:t xml:space="preserve">      Представитель субъекта розничного рынка, с которым у заявителя</w:t>
      </w:r>
    </w:p>
    <w:p>
      <w:pPr>
        <w:pStyle w:val="1"/>
        <w:jc w:val="both"/>
      </w:pPr>
      <w:r>
        <w:rPr>
          <w:sz w:val="20"/>
        </w:rPr>
        <w:t xml:space="preserve">      заключен (предполагается к заключению) договор энергоснабжения</w:t>
      </w:r>
    </w:p>
    <w:p>
      <w:pPr>
        <w:pStyle w:val="1"/>
        <w:jc w:val="both"/>
      </w:pPr>
      <w:r>
        <w:rPr>
          <w:sz w:val="20"/>
        </w:rPr>
        <w:t xml:space="preserve">        (купли-продажи (поставки) электрической энергии (мощности)</w:t>
      </w:r>
    </w:p>
    <w:p>
      <w:pPr>
        <w:pStyle w:val="1"/>
        <w:jc w:val="both"/>
      </w:pPr>
      <w:r>
        <w:rPr>
          <w:sz w:val="20"/>
        </w:rPr>
        <w:t xml:space="preserve">          _______________/_______________________________________/</w:t>
      </w:r>
    </w:p>
    <w:p>
      <w:pPr>
        <w:pStyle w:val="1"/>
        <w:jc w:val="both"/>
      </w:pPr>
      <w:r>
        <w:rPr>
          <w:sz w:val="20"/>
        </w:rPr>
        <w:t xml:space="preserve">             (подпись)            (ф.и.о. представителя)</w:t>
      </w:r>
    </w:p>
    <w:p>
      <w:pPr>
        <w:pStyle w:val="1"/>
        <w:jc w:val="both"/>
      </w:pPr>
      <w:r>
        <w:rPr>
          <w:sz w:val="20"/>
        </w:rPr>
      </w:r>
    </w:p>
    <w:p>
      <w:pPr>
        <w:pStyle w:val="1"/>
        <w:jc w:val="both"/>
      </w:pPr>
      <w:r>
        <w:rPr>
          <w:sz w:val="20"/>
        </w:rPr>
        <w:t xml:space="preserve">    Представитель гарантирующего поставщика (в случае технологического</w:t>
      </w:r>
    </w:p>
    <w:p>
      <w:pPr>
        <w:pStyle w:val="1"/>
        <w:jc w:val="both"/>
      </w:pPr>
      <w:r>
        <w:rPr>
          <w:sz w:val="20"/>
        </w:rPr>
        <w:t xml:space="preserve">                   присоединения многоквартирного дома)</w:t>
      </w:r>
    </w:p>
    <w:p>
      <w:pPr>
        <w:pStyle w:val="1"/>
        <w:jc w:val="both"/>
      </w:pPr>
      <w:r>
        <w:rPr>
          <w:sz w:val="20"/>
        </w:rPr>
        <w:t xml:space="preserve">             ___________________/___________________________/</w:t>
      </w:r>
    </w:p>
    <w:p>
      <w:pPr>
        <w:pStyle w:val="1"/>
        <w:jc w:val="both"/>
      </w:pPr>
      <w:r>
        <w:rPr>
          <w:sz w:val="20"/>
        </w:rPr>
        <w:t xml:space="preserve">                   (подпись)       (ф.и.о. представителя)</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Не подлежит подписанию со стороны потребителя (его представителя) при оформлении акта в рамках процедуры технологического присоединения энергопринимающих устройств заявителей, указанных в пунктах 12(1), </w:t>
      </w:r>
      <w:hyperlink w:history="0" w:anchor="P1127"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150"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14 настоящих Правил, за исключением случаев оформления акта в отношении коллективных (общедомовых) приборов учета электрической энергии.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17</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148"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30.06.2022 N 1178)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872" w:name="P5872"/>
    <w:bookmarkEnd w:id="5872"/>
    <w:p>
      <w:pPr>
        <w:pStyle w:val="0"/>
        <w:jc w:val="center"/>
      </w:pPr>
      <w:r>
        <w:rPr>
          <w:sz w:val="20"/>
        </w:rPr>
        <w:t xml:space="preserve">УСЛОВИЯ</w:t>
      </w:r>
    </w:p>
    <w:p>
      <w:pPr>
        <w:pStyle w:val="0"/>
        <w:jc w:val="center"/>
      </w:pPr>
      <w:r>
        <w:rPr>
          <w:sz w:val="20"/>
        </w:rPr>
        <w:t xml:space="preserve">типового договора об осуществлении технологического</w:t>
      </w:r>
    </w:p>
    <w:p>
      <w:pPr>
        <w:pStyle w:val="0"/>
        <w:jc w:val="center"/>
      </w:pPr>
      <w:r>
        <w:rPr>
          <w:sz w:val="20"/>
        </w:rPr>
        <w:t xml:space="preserve">присоединения к электрическим сетям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Сетевая организация принимает на себя обязательства по осуществлению</w:t>
      </w:r>
    </w:p>
    <w:p>
      <w:pPr>
        <w:pStyle w:val="1"/>
        <w:jc w:val="both"/>
      </w:pPr>
      <w:r>
        <w:rPr>
          <w:sz w:val="20"/>
        </w:rPr>
        <w:t xml:space="preserve">технологического   присоединения   энергопринимающих  устройств  заявителя</w:t>
      </w:r>
    </w:p>
    <w:p>
      <w:pPr>
        <w:pStyle w:val="1"/>
        <w:jc w:val="both"/>
      </w:pPr>
      <w:r>
        <w:rPr>
          <w:sz w:val="20"/>
        </w:rPr>
        <w:t xml:space="preserve">(далее             -             технологическое             присоединение)</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энергопринимающих устройств)</w:t>
      </w:r>
    </w:p>
    <w:p>
      <w:pPr>
        <w:pStyle w:val="1"/>
        <w:jc w:val="both"/>
      </w:pPr>
      <w:r>
        <w:rPr>
          <w:sz w:val="20"/>
        </w:rPr>
        <w:t xml:space="preserve">в  том  числе  по обеспечению готовности объектов электросетевого хозяйства</w:t>
      </w:r>
    </w:p>
    <w:p>
      <w:pPr>
        <w:pStyle w:val="1"/>
        <w:jc w:val="both"/>
      </w:pPr>
      <w:r>
        <w:rPr>
          <w:sz w:val="20"/>
        </w:rPr>
        <w:t xml:space="preserve">(включая  их  проектирование, строительство, реконструкцию) к присоединению</w:t>
      </w:r>
    </w:p>
    <w:p>
      <w:pPr>
        <w:pStyle w:val="1"/>
        <w:jc w:val="both"/>
      </w:pPr>
      <w:r>
        <w:rPr>
          <w:sz w:val="20"/>
        </w:rPr>
        <w:t xml:space="preserve">энергопринимающих  устройств,  урегулированию отношений с третьими лицами в</w:t>
      </w:r>
    </w:p>
    <w:p>
      <w:pPr>
        <w:pStyle w:val="1"/>
        <w:jc w:val="both"/>
      </w:pPr>
      <w:r>
        <w:rPr>
          <w:sz w:val="20"/>
        </w:rPr>
        <w:t xml:space="preserve">случае    необходимости    строительства   (модернизации)   такими   лицами</w:t>
      </w:r>
    </w:p>
    <w:p>
      <w:pPr>
        <w:pStyle w:val="1"/>
        <w:jc w:val="both"/>
      </w:pPr>
      <w:r>
        <w:rPr>
          <w:sz w:val="20"/>
        </w:rPr>
        <w:t xml:space="preserve">принадлежащих  им  объектов  электросетевого  хозяйства  (энергопринимающих</w:t>
      </w:r>
    </w:p>
    <w:p>
      <w:pPr>
        <w:pStyle w:val="1"/>
        <w:jc w:val="both"/>
      </w:pPr>
      <w:r>
        <w:rPr>
          <w:sz w:val="20"/>
        </w:rPr>
        <w:t xml:space="preserve">устройств, объектов электроэнергетики), с учетом следующих характеристик:</w:t>
      </w:r>
    </w:p>
    <w:p>
      <w:pPr>
        <w:pStyle w:val="1"/>
        <w:jc w:val="both"/>
      </w:pPr>
      <w:r>
        <w:rPr>
          <w:sz w:val="20"/>
        </w:rPr>
        <w:t xml:space="preserve">    максимальная мощность присоединяемых энергопринимающих устройств ______</w:t>
      </w:r>
    </w:p>
    <w:p>
      <w:pPr>
        <w:pStyle w:val="1"/>
        <w:jc w:val="both"/>
      </w:pPr>
      <w:r>
        <w:rPr>
          <w:sz w:val="20"/>
        </w:rPr>
        <w:t xml:space="preserve">(кВт);</w:t>
      </w:r>
    </w:p>
    <w:p>
      <w:pPr>
        <w:pStyle w:val="1"/>
        <w:jc w:val="both"/>
      </w:pPr>
      <w:r>
        <w:rPr>
          <w:sz w:val="20"/>
        </w:rPr>
        <w:t xml:space="preserve">    категория надежности ______;</w:t>
      </w:r>
    </w:p>
    <w:p>
      <w:pPr>
        <w:pStyle w:val="1"/>
        <w:jc w:val="both"/>
      </w:pPr>
      <w:r>
        <w:rPr>
          <w:sz w:val="20"/>
        </w:rPr>
        <w:t xml:space="preserve">    класс   напряжения   электрических   сетей,  к  которым  осуществляется</w:t>
      </w:r>
    </w:p>
    <w:p>
      <w:pPr>
        <w:pStyle w:val="1"/>
        <w:jc w:val="both"/>
      </w:pPr>
      <w:r>
        <w:rPr>
          <w:sz w:val="20"/>
        </w:rPr>
        <w:t xml:space="preserve">технологическое присоединение ______ (кВ);</w:t>
      </w:r>
    </w:p>
    <w:p>
      <w:pPr>
        <w:pStyle w:val="1"/>
        <w:jc w:val="both"/>
      </w:pPr>
      <w:r>
        <w:rPr>
          <w:sz w:val="20"/>
        </w:rPr>
        <w:t xml:space="preserve">    максимальная  мощность ранее присоединенных энергопринимающих устройств</w:t>
      </w:r>
    </w:p>
    <w:p>
      <w:pPr>
        <w:pStyle w:val="1"/>
        <w:jc w:val="both"/>
      </w:pPr>
      <w:r>
        <w:rPr>
          <w:sz w:val="20"/>
        </w:rPr>
        <w:t xml:space="preserve">______ кВт.</w:t>
      </w:r>
    </w:p>
    <w:p>
      <w:pPr>
        <w:pStyle w:val="1"/>
        <w:jc w:val="both"/>
      </w:pPr>
      <w:r>
        <w:rPr>
          <w:sz w:val="20"/>
        </w:rPr>
        <w:t xml:space="preserve">    Заявитель обязуется оплатить расходы на технологическое присоединение в</w:t>
      </w:r>
    </w:p>
    <w:p>
      <w:pPr>
        <w:pStyle w:val="1"/>
        <w:jc w:val="both"/>
      </w:pPr>
      <w:r>
        <w:rPr>
          <w:sz w:val="20"/>
        </w:rPr>
        <w:t xml:space="preserve">соответствии   с   условиями  договора  об  осуществлении  технологического</w:t>
      </w:r>
    </w:p>
    <w:p>
      <w:pPr>
        <w:pStyle w:val="1"/>
        <w:jc w:val="both"/>
      </w:pPr>
      <w:r>
        <w:rPr>
          <w:sz w:val="20"/>
        </w:rPr>
        <w:t xml:space="preserve">присоединения  к электрическим сетям (далее - договор). Сетевая организация</w:t>
      </w:r>
    </w:p>
    <w:p>
      <w:pPr>
        <w:pStyle w:val="1"/>
        <w:jc w:val="both"/>
      </w:pPr>
      <w:r>
        <w:rPr>
          <w:sz w:val="20"/>
        </w:rPr>
        <w:t xml:space="preserve">и заявитель являются сторонами договора (далее - стороны).</w:t>
      </w:r>
    </w:p>
    <w:p>
      <w:pPr>
        <w:pStyle w:val="1"/>
        <w:jc w:val="both"/>
      </w:pPr>
      <w:r>
        <w:rPr>
          <w:sz w:val="20"/>
        </w:rPr>
        <w:t xml:space="preserve">    2.   Технологическое   присоединение  необходимо  для  электроснабжения</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объектов заявителя)</w:t>
      </w:r>
    </w:p>
    <w:p>
      <w:pPr>
        <w:pStyle w:val="1"/>
        <w:jc w:val="both"/>
      </w:pPr>
      <w:r>
        <w:rPr>
          <w:sz w:val="20"/>
        </w:rPr>
        <w:t xml:space="preserve">расположенных (которые будут располагаться) ______________________________.</w:t>
      </w:r>
    </w:p>
    <w:p>
      <w:pPr>
        <w:pStyle w:val="1"/>
        <w:jc w:val="both"/>
      </w:pPr>
      <w:r>
        <w:rPr>
          <w:sz w:val="20"/>
        </w:rPr>
        <w:t xml:space="preserve">                                              (место нахождения объектов</w:t>
      </w:r>
    </w:p>
    <w:p>
      <w:pPr>
        <w:pStyle w:val="1"/>
        <w:jc w:val="both"/>
      </w:pPr>
      <w:r>
        <w:rPr>
          <w:sz w:val="20"/>
        </w:rPr>
        <w:t xml:space="preserve">                                                      заявителя)</w:t>
      </w:r>
    </w:p>
    <w:p>
      <w:pPr>
        <w:pStyle w:val="1"/>
        <w:jc w:val="both"/>
      </w:pPr>
      <w:r>
        <w:rPr>
          <w:sz w:val="20"/>
        </w:rPr>
        <w:t xml:space="preserve">    3.  Точка  (точки)  присоединения  указана  в  технических условиях для</w:t>
      </w:r>
    </w:p>
    <w:p>
      <w:pPr>
        <w:pStyle w:val="1"/>
        <w:jc w:val="both"/>
      </w:pPr>
      <w:r>
        <w:rPr>
          <w:sz w:val="20"/>
        </w:rPr>
        <w:t xml:space="preserve">присоединения  к  электрическим  сетям  (далее  -  технические  условия)  и</w:t>
      </w:r>
    </w:p>
    <w:p>
      <w:pPr>
        <w:pStyle w:val="1"/>
        <w:jc w:val="both"/>
      </w:pPr>
      <w:r>
        <w:rPr>
          <w:sz w:val="20"/>
        </w:rPr>
        <w:t xml:space="preserve">располагается   на   расстоянии  ________  метров   от   границы    участка</w:t>
      </w:r>
    </w:p>
    <w:p>
      <w:pPr>
        <w:pStyle w:val="1"/>
        <w:jc w:val="both"/>
      </w:pPr>
      <w:r>
        <w:rPr>
          <w:sz w:val="20"/>
        </w:rPr>
        <w:t xml:space="preserve">заявителя,    на    котором     располагаются     (будут     располагаться)</w:t>
      </w:r>
    </w:p>
    <w:p>
      <w:pPr>
        <w:pStyle w:val="1"/>
        <w:jc w:val="both"/>
      </w:pPr>
      <w:r>
        <w:rPr>
          <w:sz w:val="20"/>
        </w:rPr>
        <w:t xml:space="preserve">присоединяемые объекты заявителя.</w:t>
      </w:r>
    </w:p>
    <w:p>
      <w:pPr>
        <w:pStyle w:val="1"/>
        <w:jc w:val="both"/>
      </w:pPr>
      <w:r>
        <w:rPr>
          <w:sz w:val="20"/>
        </w:rPr>
        <w:t xml:space="preserve">    4. Технические условия являются неотъемлемой частью договора.</w:t>
      </w:r>
    </w:p>
    <w:p>
      <w:pPr>
        <w:pStyle w:val="1"/>
        <w:jc w:val="both"/>
      </w:pPr>
      <w:r>
        <w:rPr>
          <w:sz w:val="20"/>
        </w:rPr>
        <w:t xml:space="preserve">    Срок  действия  технических  условий  составляет  ____________  со  дня</w:t>
      </w:r>
    </w:p>
    <w:p>
      <w:pPr>
        <w:pStyle w:val="1"/>
        <w:jc w:val="both"/>
      </w:pPr>
      <w:r>
        <w:rPr>
          <w:sz w:val="20"/>
        </w:rPr>
        <w:t xml:space="preserve">заключения настоящего договора.</w:t>
      </w:r>
    </w:p>
    <w:bookmarkStart w:id="5914" w:name="P5914"/>
    <w:bookmarkEnd w:id="5914"/>
    <w:p>
      <w:pPr>
        <w:pStyle w:val="1"/>
        <w:jc w:val="both"/>
      </w:pPr>
      <w:r>
        <w:rPr>
          <w:sz w:val="20"/>
        </w:rPr>
        <w:t xml:space="preserve">    5.   Срок  выполнения  мероприятий  по  технологическому  присоединению</w:t>
      </w:r>
    </w:p>
    <w:p>
      <w:pPr>
        <w:pStyle w:val="1"/>
        <w:jc w:val="both"/>
      </w:pPr>
      <w:r>
        <w:rPr>
          <w:sz w:val="20"/>
        </w:rPr>
        <w:t xml:space="preserve">составляет ________ со дня заключения договора.</w:t>
      </w:r>
    </w:p>
    <w:p>
      <w:pPr>
        <w:pStyle w:val="0"/>
        <w:jc w:val="both"/>
      </w:pPr>
      <w:r>
        <w:rPr>
          <w:sz w:val="20"/>
        </w:rPr>
      </w:r>
    </w:p>
    <w:p>
      <w:pPr>
        <w:pStyle w:val="0"/>
        <w:outlineLvl w:val="2"/>
        <w:jc w:val="center"/>
      </w:pPr>
      <w:r>
        <w:rPr>
          <w:sz w:val="20"/>
        </w:rPr>
        <w:t xml:space="preserve">II. Обязанности сторон</w:t>
      </w:r>
    </w:p>
    <w:p>
      <w:pPr>
        <w:pStyle w:val="0"/>
        <w:jc w:val="both"/>
      </w:pPr>
      <w:r>
        <w:rPr>
          <w:sz w:val="20"/>
        </w:rPr>
      </w:r>
    </w:p>
    <w:p>
      <w:pPr>
        <w:pStyle w:val="0"/>
        <w:ind w:firstLine="540"/>
        <w:jc w:val="both"/>
      </w:pPr>
      <w:r>
        <w:rPr>
          <w:sz w:val="20"/>
        </w:rPr>
        <w:t xml:space="preserve">6. Сетевая организация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bookmarkStart w:id="5921" w:name="P5921"/>
    <w:bookmarkEnd w:id="5921"/>
    <w:p>
      <w:pPr>
        <w:pStyle w:val="0"/>
        <w:spacing w:before="200" w:line-rule="auto"/>
        <w:ind w:firstLine="540"/>
        <w:jc w:val="both"/>
      </w:pPr>
      <w:r>
        <w:rPr>
          <w:sz w:val="20"/>
        </w:rP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pPr>
        <w:pStyle w:val="0"/>
        <w:spacing w:before="200" w:line-rule="auto"/>
        <w:ind w:firstLine="540"/>
        <w:jc w:val="both"/>
      </w:pPr>
      <w:r>
        <w:rPr>
          <w:sz w:val="20"/>
        </w:rPr>
        <w:t xml:space="preserve">не позднее _____ рабочих дней со дня проведения осмотра (обследования), указанного в </w:t>
      </w:r>
      <w:hyperlink w:history="0" w:anchor="P5921" w:tooltip="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
        <w:r>
          <w:rPr>
            <w:sz w:val="20"/>
            <w:color w:val="0000ff"/>
          </w:rPr>
          <w:t xml:space="preserve">абзаце третьем</w:t>
        </w:r>
      </w:hyperlink>
      <w:r>
        <w:rPr>
          <w:sz w:val="20"/>
        </w:rPr>
        <w:t xml:space="preserve"> настоящего пункта, с соблюдением срока, установленного </w:t>
      </w:r>
      <w:hyperlink w:history="0" w:anchor="P5914" w:tooltip="    5.   Срок  выполнения  мероприятий  по  технологическому  присоединению">
        <w:r>
          <w:rPr>
            <w:sz w:val="20"/>
            <w:color w:val="0000ff"/>
          </w:rPr>
          <w:t xml:space="preserve">пунктом 5</w:t>
        </w:r>
      </w:hyperlink>
      <w:r>
        <w:rPr>
          <w:sz w:val="20"/>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pPr>
        <w:pStyle w:val="0"/>
        <w:spacing w:before="200" w:line-rule="auto"/>
        <w:ind w:firstLine="540"/>
        <w:jc w:val="both"/>
      </w:pPr>
      <w:r>
        <w:rPr>
          <w:sz w:val="20"/>
        </w:rPr>
        <w:t xml:space="preserve">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pPr>
        <w:pStyle w:val="0"/>
        <w:spacing w:before="200" w:line-rule="auto"/>
        <w:ind w:firstLine="540"/>
        <w:jc w:val="both"/>
      </w:pPr>
      <w:r>
        <w:rPr>
          <w:sz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0"/>
        <w:spacing w:before="200" w:line-rule="auto"/>
        <w:ind w:firstLine="540"/>
        <w:jc w:val="both"/>
      </w:pPr>
      <w:r>
        <w:rPr>
          <w:sz w:val="20"/>
        </w:rPr>
        <w:t xml:space="preserve">8. Заявитель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pPr>
        <w:pStyle w:val="0"/>
        <w:spacing w:before="200" w:line-rule="auto"/>
        <w:ind w:firstLine="540"/>
        <w:jc w:val="both"/>
      </w:pPr>
      <w:r>
        <w:rPr>
          <w:sz w:val="20"/>
        </w:rPr>
        <w:t xml:space="preserve">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pPr>
        <w:pStyle w:val="0"/>
        <w:spacing w:before="200" w:line-rule="auto"/>
        <w:ind w:firstLine="540"/>
        <w:jc w:val="both"/>
      </w:pPr>
      <w:r>
        <w:rPr>
          <w:sz w:val="20"/>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pPr>
        <w:pStyle w:val="0"/>
        <w:spacing w:before="200" w:line-rule="auto"/>
        <w:ind w:firstLine="540"/>
        <w:jc w:val="both"/>
      </w:pPr>
      <w:r>
        <w:rPr>
          <w:sz w:val="20"/>
        </w:rPr>
        <w:t xml:space="preserve">надлежащим образом исполнять указанные в </w:t>
      </w:r>
      <w:hyperlink w:history="0" w:anchor="P5934" w:tooltip="III. Плата за технологическое присоединение">
        <w:r>
          <w:rPr>
            <w:sz w:val="20"/>
            <w:color w:val="0000ff"/>
          </w:rPr>
          <w:t xml:space="preserve">разделе III</w:t>
        </w:r>
      </w:hyperlink>
      <w:r>
        <w:rPr>
          <w:sz w:val="20"/>
        </w:rPr>
        <w:t xml:space="preserve"> настоящего договора обязательства по оплате расходов на технологическое присоединение;</w:t>
      </w:r>
    </w:p>
    <w:p>
      <w:pPr>
        <w:pStyle w:val="0"/>
        <w:spacing w:before="200" w:line-rule="auto"/>
        <w:ind w:firstLine="540"/>
        <w:jc w:val="both"/>
      </w:pPr>
      <w:r>
        <w:rPr>
          <w:sz w:val="20"/>
        </w:rPr>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pPr>
        <w:pStyle w:val="0"/>
        <w:spacing w:before="200" w:line-rule="auto"/>
        <w:ind w:firstLine="540"/>
        <w:jc w:val="both"/>
      </w:pPr>
      <w:r>
        <w:rPr>
          <w:sz w:val="20"/>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pPr>
        <w:pStyle w:val="0"/>
        <w:jc w:val="both"/>
      </w:pPr>
      <w:r>
        <w:rPr>
          <w:sz w:val="20"/>
        </w:rPr>
      </w:r>
    </w:p>
    <w:bookmarkStart w:id="5934" w:name="P5934"/>
    <w:bookmarkEnd w:id="5934"/>
    <w:p>
      <w:pPr>
        <w:pStyle w:val="0"/>
        <w:outlineLvl w:val="2"/>
        <w:jc w:val="center"/>
      </w:pPr>
      <w:r>
        <w:rPr>
          <w:sz w:val="20"/>
        </w:rPr>
        <w:t xml:space="preserve">III. Плата за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1"/>
        <w:jc w:val="both"/>
      </w:pPr>
      <w:r>
        <w:rPr>
          <w:sz w:val="20"/>
        </w:rPr>
        <w:t xml:space="preserve">    10. Размер   платы   за   технологическое   присоединение  определяется</w:t>
      </w:r>
    </w:p>
    <w:p>
      <w:pPr>
        <w:pStyle w:val="1"/>
        <w:jc w:val="both"/>
      </w:pPr>
      <w:r>
        <w:rPr>
          <w:sz w:val="20"/>
        </w:rPr>
        <w:t xml:space="preserve">в соответствии с решением _________________________________________________</w:t>
      </w:r>
    </w:p>
    <w:p>
      <w:pPr>
        <w:pStyle w:val="1"/>
        <w:jc w:val="both"/>
      </w:pPr>
      <w:r>
        <w:rPr>
          <w:sz w:val="20"/>
        </w:rPr>
        <w:t xml:space="preserve">                             (наименование органа исполнительной власти</w:t>
      </w:r>
    </w:p>
    <w:p>
      <w:pPr>
        <w:pStyle w:val="1"/>
        <w:jc w:val="both"/>
      </w:pPr>
      <w:r>
        <w:rPr>
          <w:sz w:val="20"/>
        </w:rPr>
        <w:t xml:space="preserve">                          в области государственного регулирования тарифов)</w:t>
      </w:r>
    </w:p>
    <w:p>
      <w:pPr>
        <w:pStyle w:val="1"/>
        <w:jc w:val="both"/>
      </w:pPr>
      <w:r>
        <w:rPr>
          <w:sz w:val="20"/>
        </w:rPr>
        <w:t xml:space="preserve">от ______________ N ______ и составляет _________________ рублей __ копеек.</w:t>
      </w:r>
    </w:p>
    <w:p>
      <w:pPr>
        <w:pStyle w:val="0"/>
        <w:ind w:firstLine="540"/>
        <w:jc w:val="both"/>
      </w:pPr>
      <w:r>
        <w:rPr>
          <w:sz w:val="20"/>
        </w:rPr>
        <w:t xml:space="preserve">11. Внесение платы за технологическое присоединение осуществляется заявителем в порядке, предусмотренном </w:t>
      </w:r>
      <w:hyperlink w:history="0" w:anchor="P837" w:tooltip="ПРАВИЛА">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spacing w:before="200" w:line-rule="auto"/>
        <w:ind w:firstLine="540"/>
        <w:jc w:val="both"/>
      </w:pPr>
      <w:r>
        <w:rPr>
          <w:sz w:val="20"/>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pPr>
        <w:pStyle w:val="0"/>
        <w:jc w:val="both"/>
      </w:pPr>
      <w:r>
        <w:rPr>
          <w:sz w:val="20"/>
        </w:rPr>
      </w:r>
    </w:p>
    <w:p>
      <w:pPr>
        <w:pStyle w:val="0"/>
        <w:outlineLvl w:val="2"/>
        <w:jc w:val="center"/>
      </w:pPr>
      <w:r>
        <w:rPr>
          <w:sz w:val="20"/>
        </w:rPr>
        <w:t xml:space="preserve">IV. Разграничение балансовой принадлежности электрических</w:t>
      </w:r>
    </w:p>
    <w:p>
      <w:pPr>
        <w:pStyle w:val="0"/>
        <w:jc w:val="center"/>
      </w:pPr>
      <w:r>
        <w:rPr>
          <w:sz w:val="20"/>
        </w:rPr>
        <w:t xml:space="preserve">сетей и эксплуатационной ответственности сторон</w:t>
      </w:r>
    </w:p>
    <w:p>
      <w:pPr>
        <w:pStyle w:val="0"/>
        <w:jc w:val="both"/>
      </w:pPr>
      <w:r>
        <w:rPr>
          <w:sz w:val="20"/>
        </w:rPr>
      </w:r>
    </w:p>
    <w:p>
      <w:pPr>
        <w:pStyle w:val="0"/>
        <w:ind w:firstLine="540"/>
        <w:jc w:val="both"/>
      </w:pPr>
      <w:r>
        <w:rPr>
          <w:sz w:val="20"/>
        </w:rPr>
        <w:t xml:space="preserve">13. Заявитель несет балансовую и эксплуатационную ответственность до точки присоединения энергопринимающих устройств заявителя.</w:t>
      </w:r>
    </w:p>
    <w:p>
      <w:pPr>
        <w:pStyle w:val="0"/>
        <w:jc w:val="both"/>
      </w:pPr>
      <w:r>
        <w:rPr>
          <w:sz w:val="20"/>
        </w:rPr>
      </w:r>
    </w:p>
    <w:p>
      <w:pPr>
        <w:pStyle w:val="0"/>
        <w:outlineLvl w:val="2"/>
        <w:jc w:val="center"/>
      </w:pPr>
      <w:r>
        <w:rPr>
          <w:sz w:val="20"/>
        </w:rPr>
        <w:t xml:space="preserve">V. Условия изменения, расторжения договора</w:t>
      </w:r>
    </w:p>
    <w:p>
      <w:pPr>
        <w:pStyle w:val="0"/>
        <w:jc w:val="center"/>
      </w:pPr>
      <w:r>
        <w:rPr>
          <w:sz w:val="20"/>
        </w:rPr>
        <w:t xml:space="preserve">и ответственность сторон</w:t>
      </w:r>
    </w:p>
    <w:p>
      <w:pPr>
        <w:pStyle w:val="0"/>
        <w:jc w:val="both"/>
      </w:pPr>
      <w:r>
        <w:rPr>
          <w:sz w:val="20"/>
        </w:rPr>
      </w:r>
    </w:p>
    <w:p>
      <w:pPr>
        <w:pStyle w:val="0"/>
        <w:ind w:firstLine="540"/>
        <w:jc w:val="both"/>
      </w:pPr>
      <w:r>
        <w:rPr>
          <w:sz w:val="20"/>
        </w:rPr>
        <w:t xml:space="preserve">14. Настоящий договор может быть изменен по письменному соглашению сторон или в судебном порядке.</w:t>
      </w:r>
    </w:p>
    <w:p>
      <w:pPr>
        <w:pStyle w:val="0"/>
        <w:spacing w:before="200" w:line-rule="auto"/>
        <w:ind w:firstLine="540"/>
        <w:jc w:val="both"/>
      </w:pPr>
      <w:r>
        <w:rPr>
          <w:sz w:val="20"/>
        </w:rPr>
        <w:t xml:space="preserve">15. Договор может быть расторгнут по требованию одной из сторон по основаниям, предусмотренным Гражданским </w:t>
      </w:r>
      <w:hyperlink w:history="0" r:id="rId1149"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pPr>
        <w:pStyle w:val="0"/>
        <w:spacing w:before="200" w:line-rule="auto"/>
        <w:ind w:firstLine="540"/>
        <w:jc w:val="both"/>
      </w:pPr>
      <w:r>
        <w:rPr>
          <w:sz w:val="20"/>
        </w:rPr>
        <w:t xml:space="preserve">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bookmarkStart w:id="5957" w:name="P5957"/>
    <w:bookmarkEnd w:id="5957"/>
    <w:p>
      <w:pPr>
        <w:pStyle w:val="0"/>
        <w:spacing w:before="200" w:line-rule="auto"/>
        <w:ind w:firstLine="540"/>
        <w:jc w:val="both"/>
      </w:pPr>
      <w:r>
        <w:rPr>
          <w:sz w:val="20"/>
        </w:rP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Start w:id="5958" w:name="P5958"/>
    <w:bookmarkEnd w:id="5958"/>
    <w:p>
      <w:pPr>
        <w:pStyle w:val="0"/>
        <w:spacing w:before="200" w:line-rule="auto"/>
        <w:ind w:firstLine="540"/>
        <w:jc w:val="both"/>
      </w:pPr>
      <w:r>
        <w:rPr>
          <w:sz w:val="20"/>
        </w:rP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history="0" w:anchor="P5957" w:tooltip="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
        <w:r>
          <w:rPr>
            <w:sz w:val="20"/>
            <w:color w:val="0000ff"/>
          </w:rPr>
          <w:t xml:space="preserve">абзацем первым</w:t>
        </w:r>
      </w:hyperlink>
      <w:r>
        <w:rPr>
          <w:sz w:val="20"/>
        </w:rPr>
        <w:t xml:space="preserve"> или </w:t>
      </w:r>
      <w:hyperlink w:history="0" w:anchor="P5958" w:tooltip="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
        <w:r>
          <w:rPr>
            <w:sz w:val="20"/>
            <w:color w:val="0000ff"/>
          </w:rPr>
          <w:t xml:space="preserve">вторым</w:t>
        </w:r>
      </w:hyperlink>
      <w:r>
        <w:rPr>
          <w:sz w:val="20"/>
        </w:rPr>
        <w:t xml:space="preserve"> настоящего пункта, в случае необоснованного уклонения либо отказа от ее уплаты.</w:t>
      </w:r>
    </w:p>
    <w:p>
      <w:pPr>
        <w:pStyle w:val="0"/>
        <w:spacing w:before="200" w:line-rule="auto"/>
        <w:ind w:firstLine="540"/>
        <w:jc w:val="both"/>
      </w:pPr>
      <w:r>
        <w:rPr>
          <w:sz w:val="20"/>
        </w:rPr>
        <w:t xml:space="preserve">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pPr>
        <w:pStyle w:val="0"/>
        <w:jc w:val="both"/>
      </w:pPr>
      <w:r>
        <w:rPr>
          <w:sz w:val="20"/>
        </w:rPr>
      </w:r>
    </w:p>
    <w:p>
      <w:pPr>
        <w:pStyle w:val="0"/>
        <w:outlineLvl w:val="2"/>
        <w:jc w:val="center"/>
      </w:pPr>
      <w:r>
        <w:rPr>
          <w:sz w:val="20"/>
        </w:rPr>
        <w:t xml:space="preserve">VI. Порядок разрешения споров</w:t>
      </w:r>
    </w:p>
    <w:p>
      <w:pPr>
        <w:pStyle w:val="0"/>
        <w:jc w:val="both"/>
      </w:pPr>
      <w:r>
        <w:rPr>
          <w:sz w:val="20"/>
        </w:rPr>
      </w:r>
    </w:p>
    <w:p>
      <w:pPr>
        <w:pStyle w:val="0"/>
        <w:ind w:firstLine="540"/>
        <w:jc w:val="both"/>
      </w:pPr>
      <w:r>
        <w:rPr>
          <w:sz w:val="20"/>
        </w:rPr>
        <w:t xml:space="preserve">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pPr>
        <w:pStyle w:val="0"/>
        <w:jc w:val="both"/>
      </w:pPr>
      <w:r>
        <w:rPr>
          <w:sz w:val="20"/>
        </w:rPr>
      </w:r>
    </w:p>
    <w:p>
      <w:pPr>
        <w:pStyle w:val="0"/>
        <w:outlineLvl w:val="2"/>
        <w:jc w:val="center"/>
      </w:pPr>
      <w:r>
        <w:rPr>
          <w:sz w:val="20"/>
        </w:rPr>
        <w:t xml:space="preserve">VII. Заключительные положения</w:t>
      </w:r>
    </w:p>
    <w:p>
      <w:pPr>
        <w:pStyle w:val="0"/>
        <w:jc w:val="both"/>
      </w:pPr>
      <w:r>
        <w:rPr>
          <w:sz w:val="20"/>
        </w:rPr>
      </w:r>
    </w:p>
    <w:p>
      <w:pPr>
        <w:pStyle w:val="0"/>
        <w:ind w:firstLine="540"/>
        <w:jc w:val="both"/>
      </w:pPr>
      <w:r>
        <w:rPr>
          <w:sz w:val="20"/>
        </w:rPr>
        <w:t xml:space="preserve">21. Договор считается заключенным со дня оплаты заявителем счета на оплату технологического присоединения по договору.</w:t>
      </w:r>
    </w:p>
    <w:p>
      <w:pPr>
        <w:pStyle w:val="0"/>
        <w:spacing w:before="200" w:line-rule="auto"/>
        <w:ind w:firstLine="540"/>
        <w:jc w:val="both"/>
      </w:pPr>
      <w:r>
        <w:rPr>
          <w:sz w:val="20"/>
        </w:rPr>
        <w:t xml:space="preserve">22. Договор составлен и подписан в двух экземплярах, по одному для каждой из сторон.</w:t>
      </w:r>
    </w:p>
    <w:p>
      <w:pPr>
        <w:pStyle w:val="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27.12.2004 N 861</w:t>
            <w:br/>
            <w:t>(ред. от 30.06.2022)</w:t>
            <w:br/>
            <w:t>"Об утверждении Правил недискриминационного дост...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31.10.2022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27.12.2004 N 861</w:t>
            <w:br/>
            <w:t>(ред. от 30.06.2022)</w:t>
            <w:br/>
            <w:t>"Об утверждении Правил недискриминационного дост...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31.10.2022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5329B2DD54BF27F174B9EB5ECD7F01726500FAE36B884F28362ECC6461313CC78B4367AFD190977369EBC6F268D398690B37547F8950292FBT9I" TargetMode = "External"/>
	<Relationship Id="rId8" Type="http://schemas.openxmlformats.org/officeDocument/2006/relationships/hyperlink" Target="consultantplus://offline/ref=85329B2DD54BF27F174B9EB5ECD7F017265609AC37B884F28362ECC6461313CC78B4367AFD190E70379EBC6F268D398690B37547F8950292FBT9I" TargetMode = "External"/>
	<Relationship Id="rId9" Type="http://schemas.openxmlformats.org/officeDocument/2006/relationships/hyperlink" Target="consultantplus://offline/ref=85329B2DD54BF27F174B9EB5ECD7F017245208A93BB184F28362ECC6461313CC78B4367AFD190E72379EBC6F268D398690B37547F8950292FBT9I" TargetMode = "External"/>
	<Relationship Id="rId10" Type="http://schemas.openxmlformats.org/officeDocument/2006/relationships/hyperlink" Target="consultantplus://offline/ref=85329B2DD54BF27F174B9EB5ECD7F017265A0BA23DB984F28362ECC6461313CC78B4367AFD190E76329EBC6F268D398690B37547F8950292FBT9I" TargetMode = "External"/>
	<Relationship Id="rId11" Type="http://schemas.openxmlformats.org/officeDocument/2006/relationships/hyperlink" Target="consultantplus://offline/ref=85329B2DD54BF27F174B9EB5ECD7F0172F570EA837BAD9F88B3BE0C4411C4CDB7FFD3A7BFD190E773AC1B97A37D537848FAC7459E49700F9T2I" TargetMode = "External"/>
	<Relationship Id="rId12" Type="http://schemas.openxmlformats.org/officeDocument/2006/relationships/hyperlink" Target="consultantplus://offline/ref=85329B2DD54BF27F174B9EB5ECD7F01726510EAF3CB184F28362ECC6461313CC78B4367AFD190E76329EBC6F268D398690B37547F8950292FBT9I" TargetMode = "External"/>
	<Relationship Id="rId13" Type="http://schemas.openxmlformats.org/officeDocument/2006/relationships/hyperlink" Target="consultantplus://offline/ref=85329B2DD54BF27F174B9EB5ECD7F017265609AD3EB284F28362ECC6461313CC78B4367AFD190F76339EBC6F268D398690B37547F8950292FBT9I" TargetMode = "External"/>
	<Relationship Id="rId14" Type="http://schemas.openxmlformats.org/officeDocument/2006/relationships/hyperlink" Target="consultantplus://offline/ref=85329B2DD54BF27F174B9EB5ECD7F01726510EAF3CB384F28362ECC6461313CC78B4367AFD190E72389EBC6F268D398690B37547F8950292FBT9I" TargetMode = "External"/>
	<Relationship Id="rId15" Type="http://schemas.openxmlformats.org/officeDocument/2006/relationships/hyperlink" Target="consultantplus://offline/ref=85329B2DD54BF27F174B9EB5ECD7F01723520BAB3BB584F28362ECC6461313CC78B4367AFD190F74319EBC6F268D398690B37547F8950292FBT9I" TargetMode = "External"/>
	<Relationship Id="rId16" Type="http://schemas.openxmlformats.org/officeDocument/2006/relationships/hyperlink" Target="consultantplus://offline/ref=85329B2DD54BF27F174B9EB5ECD7F01723520CAB37B884F28362ECC6461313CC78B4367AFD190E74339EBC6F268D398690B37547F8950292FBT9I" TargetMode = "External"/>
	<Relationship Id="rId17" Type="http://schemas.openxmlformats.org/officeDocument/2006/relationships/hyperlink" Target="consultantplus://offline/ref=85329B2DD54BF27F174B9EB5ECD7F01725500FAC39B384F28362ECC6461313CC78B4367AFD190E73379EBC6F268D398690B37547F8950292FBT9I" TargetMode = "External"/>
	<Relationship Id="rId18" Type="http://schemas.openxmlformats.org/officeDocument/2006/relationships/hyperlink" Target="consultantplus://offline/ref=85329B2DD54BF27F174B9EB5ECD7F017245609AF39B484F28362ECC6461313CC78B4367AFD190E72349EBC6F268D398690B37547F8950292FBT9I" TargetMode = "External"/>
	<Relationship Id="rId19" Type="http://schemas.openxmlformats.org/officeDocument/2006/relationships/hyperlink" Target="consultantplus://offline/ref=85329B2DD54BF27F174B9EB5ECD7F017245609AF39B184F28362ECC6461313CC78B4367AFD190E72349EBC6F268D398690B37547F8950292FBT9I" TargetMode = "External"/>
	<Relationship Id="rId20" Type="http://schemas.openxmlformats.org/officeDocument/2006/relationships/hyperlink" Target="consultantplus://offline/ref=85329B2DD54BF27F174B9EB5ECD7F01723500CAC3FB184F28362ECC6461313CC78B4367AFD19087A369EBC6F268D398690B37547F8950292FBT9I" TargetMode = "External"/>
	<Relationship Id="rId21" Type="http://schemas.openxmlformats.org/officeDocument/2006/relationships/hyperlink" Target="consultantplus://offline/ref=85329B2DD54BF27F174B9EB5ECD7F01723500CAC3FB684F28362ECC6461313CC78B4367AFD180B7B399EBC6F268D398690B37547F8950292FBT9I" TargetMode = "External"/>
	<Relationship Id="rId22" Type="http://schemas.openxmlformats.org/officeDocument/2006/relationships/hyperlink" Target="consultantplus://offline/ref=85329B2DD54BF27F174B9EB5ECD7F017245609AF38B984F28362ECC6461313CC78B4367AFD190E72389EBC6F268D398690B37547F8950292FBT9I" TargetMode = "External"/>
	<Relationship Id="rId23" Type="http://schemas.openxmlformats.org/officeDocument/2006/relationships/hyperlink" Target="consultantplus://offline/ref=85329B2DD54BF27F174B9EB5ECD7F017265106A83CB284F28362ECC6461313CC78B4367AFD190E72349EBC6F268D398690B37547F8950292FBT9I" TargetMode = "External"/>
	<Relationship Id="rId24" Type="http://schemas.openxmlformats.org/officeDocument/2006/relationships/hyperlink" Target="consultantplus://offline/ref=85329B2DD54BF27F174B9EB5ECD7F017265107AF3CB384F28362ECC6461313CC78B4367AFD190E72349EBC6F268D398690B37547F8950292FBT9I" TargetMode = "External"/>
	<Relationship Id="rId25" Type="http://schemas.openxmlformats.org/officeDocument/2006/relationships/hyperlink" Target="consultantplus://offline/ref=85329B2DD54BF27F174B9EB5ECD7F017245A07AC37B784F28362ECC6461313CC78B4367AFD190E76369EBC6F268D398690B37547F8950292FBT9I" TargetMode = "External"/>
	<Relationship Id="rId26" Type="http://schemas.openxmlformats.org/officeDocument/2006/relationships/hyperlink" Target="consultantplus://offline/ref=85329B2DD54BF27F174B9EB5ECD7F01726570EAA3DB384F28362ECC6461313CC78B4367AFD190E73389EBC6F268D398690B37547F8950292FBT9I" TargetMode = "External"/>
	<Relationship Id="rId27" Type="http://schemas.openxmlformats.org/officeDocument/2006/relationships/hyperlink" Target="consultantplus://offline/ref=85329B2DD54BF27F174B9EB5ECD7F01726570EA83DB684F28362ECC6461313CC78B4367AFD190E72349EBC6F268D398690B37547F8950292FBT9I" TargetMode = "External"/>
	<Relationship Id="rId28" Type="http://schemas.openxmlformats.org/officeDocument/2006/relationships/hyperlink" Target="consultantplus://offline/ref=85329B2DD54BF27F174B9EB5ECD7F01726570EA93DB484F28362ECC6461313CC78B4367AFD190E72389EBC6F268D398690B37547F8950292FBT9I" TargetMode = "External"/>
	<Relationship Id="rId29" Type="http://schemas.openxmlformats.org/officeDocument/2006/relationships/hyperlink" Target="consultantplus://offline/ref=85329B2DD54BF27F174B9EB5ECD7F017245609AF39B084F28362ECC6461313CC78B4367AFD190E72389EBC6F268D398690B37547F8950292FBT9I" TargetMode = "External"/>
	<Relationship Id="rId30" Type="http://schemas.openxmlformats.org/officeDocument/2006/relationships/hyperlink" Target="consultantplus://offline/ref=85329B2DD54BF27F174B9EB5ECD7F017245609AF38B884F28362ECC6461313CC78B4367AFD190E72389EBC6F268D398690B37547F8950292FBT9I" TargetMode = "External"/>
	<Relationship Id="rId31" Type="http://schemas.openxmlformats.org/officeDocument/2006/relationships/hyperlink" Target="consultantplus://offline/ref=85329B2DD54BF27F174B9EB5ECD7F017255308AD3CB084F28362ECC6461313CC78B4367AFD190E72349EBC6F268D398690B37547F8950292FBT9I" TargetMode = "External"/>
	<Relationship Id="rId32" Type="http://schemas.openxmlformats.org/officeDocument/2006/relationships/hyperlink" Target="consultantplus://offline/ref=85329B2DD54BF27F174B9EB5ECD7F01726570DAD3BB784F28362ECC6461313CC78B4367AFD190E72349EBC6F268D398690B37547F8950292FBT9I" TargetMode = "External"/>
	<Relationship Id="rId33" Type="http://schemas.openxmlformats.org/officeDocument/2006/relationships/hyperlink" Target="consultantplus://offline/ref=85329B2DD54BF27F174B9EB5ECD7F017255208A93CB584F28362ECC6461313CC78B4367AFD190E73319EBC6F268D398690B37547F8950292FBT9I" TargetMode = "External"/>
	<Relationship Id="rId34" Type="http://schemas.openxmlformats.org/officeDocument/2006/relationships/hyperlink" Target="consultantplus://offline/ref=85329B2DD54BF27F174B9EB5ECD7F01726570AAD3DB784F28362ECC6461313CC78B4367AFD190E72349EBC6F268D398690B37547F8950292FBT9I" TargetMode = "External"/>
	<Relationship Id="rId35" Type="http://schemas.openxmlformats.org/officeDocument/2006/relationships/hyperlink" Target="consultantplus://offline/ref=85329B2DD54BF27F174B9EB5ECD7F017245609AF39B584F28362ECC6461313CC78B4367AFD190E73319EBC6F268D398690B37547F8950292FBT9I" TargetMode = "External"/>
	<Relationship Id="rId36" Type="http://schemas.openxmlformats.org/officeDocument/2006/relationships/hyperlink" Target="consultantplus://offline/ref=85329B2DD54BF27F174B9EB5ECD7F017265706A33FB784F28362ECC6461313CC78B4367AFD190E72389EBC6F268D398690B37547F8950292FBT9I" TargetMode = "External"/>
	<Relationship Id="rId37" Type="http://schemas.openxmlformats.org/officeDocument/2006/relationships/hyperlink" Target="consultantplus://offline/ref=85329B2DD54BF27F174B9EB5ECD7F017245609AF38B784F28362ECC6461313CC78B4367AFD190E72349EBC6F268D398690B37547F8950292FBT9I" TargetMode = "External"/>
	<Relationship Id="rId38" Type="http://schemas.openxmlformats.org/officeDocument/2006/relationships/hyperlink" Target="consultantplus://offline/ref=85329B2DD54BF27F174B9EB5ECD7F01726540EAA39B484F28362ECC6461313CC78B4367AFD190E72389EBC6F268D398690B37547F8950292FBT9I" TargetMode = "External"/>
	<Relationship Id="rId39" Type="http://schemas.openxmlformats.org/officeDocument/2006/relationships/hyperlink" Target="consultantplus://offline/ref=85329B2DD54BF27F174B9EB5ECD7F01726540AA837B284F28362ECC6461313CC78B4367AFD190E73399EBC6F268D398690B37547F8950292FBT9I" TargetMode = "External"/>
	<Relationship Id="rId40" Type="http://schemas.openxmlformats.org/officeDocument/2006/relationships/hyperlink" Target="consultantplus://offline/ref=85329B2DD54BF27F174B9EB5ECD7F017265408AC3FB084F28362ECC6461313CC78B4367AFD190E72349EBC6F268D398690B37547F8950292FBT9I" TargetMode = "External"/>
	<Relationship Id="rId41" Type="http://schemas.openxmlformats.org/officeDocument/2006/relationships/hyperlink" Target="consultantplus://offline/ref=85329B2DD54BF27F174B9EB5ECD7F01723520AAE3CB584F28362ECC6461313CC78B4367AFD190E70339EBC6F268D398690B37547F8950292FBT9I" TargetMode = "External"/>
	<Relationship Id="rId42" Type="http://schemas.openxmlformats.org/officeDocument/2006/relationships/hyperlink" Target="consultantplus://offline/ref=85329B2DD54BF27F174B9EB5ECD7F017265508AC3AB084F28362ECC6461313CC78B4367AFD190E72349EBC6F268D398690B37547F8950292FBT9I" TargetMode = "External"/>
	<Relationship Id="rId43" Type="http://schemas.openxmlformats.org/officeDocument/2006/relationships/hyperlink" Target="consultantplus://offline/ref=85329B2DD54BF27F174B9EB5ECD7F017265506AA3BB584F28362ECC6461313CC78B4367AFD190E72349EBC6F268D398690B37547F8950292FBT9I" TargetMode = "External"/>
	<Relationship Id="rId44" Type="http://schemas.openxmlformats.org/officeDocument/2006/relationships/hyperlink" Target="consultantplus://offline/ref=85329B2DD54BF27F174B9EB5ECD7F017265A0BA23EB084F28362ECC6461313CC78B4367AFD190E76379EBC6F268D398690B37547F8950292FBT9I" TargetMode = "External"/>
	<Relationship Id="rId45" Type="http://schemas.openxmlformats.org/officeDocument/2006/relationships/hyperlink" Target="consultantplus://offline/ref=85329B2DD54BF27F174B9EB5ECD7F01723500CAD37B084F28362ECC6461313CC78B4367AFD190E72349EBC6F268D398690B37547F8950292FBT9I" TargetMode = "External"/>
	<Relationship Id="rId46" Type="http://schemas.openxmlformats.org/officeDocument/2006/relationships/hyperlink" Target="consultantplus://offline/ref=85329B2DD54BF27F174B9EB5ECD7F017265A0CAE37B184F28362ECC6461313CC78B4367AFD190E72349EBC6F268D398690B37547F8950292FBT9I" TargetMode = "External"/>
	<Relationship Id="rId47" Type="http://schemas.openxmlformats.org/officeDocument/2006/relationships/hyperlink" Target="consultantplus://offline/ref=85329B2DD54BF27F174B9EB5ECD7F017265A0CAE37B084F28362ECC6461313CC78B4367AFD190E73319EBC6F268D398690B37547F8950292FBT9I" TargetMode = "External"/>
	<Relationship Id="rId48" Type="http://schemas.openxmlformats.org/officeDocument/2006/relationships/hyperlink" Target="consultantplus://offline/ref=85329B2DD54BF27F174B9EB5ECD7F01723520BAD39B984F28362ECC6461313CC78B4367AFD190F75379EBC6F268D398690B37547F8950292FBT9I" TargetMode = "External"/>
	<Relationship Id="rId49" Type="http://schemas.openxmlformats.org/officeDocument/2006/relationships/hyperlink" Target="consultantplus://offline/ref=85329B2DD54BF27F174B9EB5ECD7F017255308AD3FB884F28362ECC6461313CC78B4367AFD190E72349EBC6F268D398690B37547F8950292FBT9I" TargetMode = "External"/>
	<Relationship Id="rId50" Type="http://schemas.openxmlformats.org/officeDocument/2006/relationships/hyperlink" Target="consultantplus://offline/ref=85329B2DD54BF27F174B9EB5ECD7F017265B0AAE3DB884F28362ECC6461313CC78B4367AFD190E72389EBC6F268D398690B37547F8950292FBT9I" TargetMode = "External"/>
	<Relationship Id="rId51" Type="http://schemas.openxmlformats.org/officeDocument/2006/relationships/hyperlink" Target="consultantplus://offline/ref=85329B2DD54BF27F174B9EB5ECD7F01725520DA83CB584F28362ECC6461313CC78B4367AFD190E72349EBC6F268D398690B37547F8950292FBT9I" TargetMode = "External"/>
	<Relationship Id="rId52" Type="http://schemas.openxmlformats.org/officeDocument/2006/relationships/hyperlink" Target="consultantplus://offline/ref=85329B2DD54BF27F174B9EB5ECD7F01725520BAB39B084F28362ECC6461313CC78B4367AFD190E72349EBC6F268D398690B37547F8950292FBT9I" TargetMode = "External"/>
	<Relationship Id="rId53" Type="http://schemas.openxmlformats.org/officeDocument/2006/relationships/hyperlink" Target="consultantplus://offline/ref=85329B2DD54BF27F174B9EB5ECD7F01725520BAF36B684F28362ECC6461313CC78B4367AFD190E73319EBC6F268D398690B37547F8950292FBT9I" TargetMode = "External"/>
	<Relationship Id="rId54" Type="http://schemas.openxmlformats.org/officeDocument/2006/relationships/hyperlink" Target="consultantplus://offline/ref=85329B2DD54BF27F174B9EB5ECD7F017255206AA39B884F28362ECC6461313CC78B4367AFD190E73309EBC6F268D398690B37547F8950292FBT9I" TargetMode = "External"/>
	<Relationship Id="rId55" Type="http://schemas.openxmlformats.org/officeDocument/2006/relationships/hyperlink" Target="consultantplus://offline/ref=85329B2DD54BF27F174B9EB5ECD7F017255206AF3AB984F28362ECC6461313CC78B4367AFD190E73319EBC6F268D398690B37547F8950292FBT9I" TargetMode = "External"/>
	<Relationship Id="rId56" Type="http://schemas.openxmlformats.org/officeDocument/2006/relationships/hyperlink" Target="consultantplus://offline/ref=85329B2DD54BF27F174B9EB5ECD7F017255207AE37B984F28362ECC6461313CC78B4367AFD190E72349EBC6F268D398690B37547F8950292FBT9I" TargetMode = "External"/>
	<Relationship Id="rId57" Type="http://schemas.openxmlformats.org/officeDocument/2006/relationships/hyperlink" Target="consultantplus://offline/ref=85329B2DD54BF27F174B9EB5ECD7F01723520BA23AB084F28362ECC6461313CC78B4367AFD190E76309EBC6F268D398690B37547F8950292FBT9I" TargetMode = "External"/>
	<Relationship Id="rId58" Type="http://schemas.openxmlformats.org/officeDocument/2006/relationships/hyperlink" Target="consultantplus://offline/ref=85329B2DD54BF27F174B9EB5ECD7F017255207AC3AB184F28362ECC6461313CC78B4367AFD190E73319EBC6F268D398690B37547F8950292FBT9I" TargetMode = "External"/>
	<Relationship Id="rId59" Type="http://schemas.openxmlformats.org/officeDocument/2006/relationships/hyperlink" Target="consultantplus://offline/ref=85329B2DD54BF27F174B9EB5ECD7F01723530EAC37B684F28362ECC6461313CC78B4367AFD190E74399EBC6F268D398690B37547F8950292FBT9I" TargetMode = "External"/>
	<Relationship Id="rId60" Type="http://schemas.openxmlformats.org/officeDocument/2006/relationships/hyperlink" Target="consultantplus://offline/ref=85329B2DD54BF27F174B9EB5ECD7F01725530AAA39B184F28362ECC6461313CC78B4367AFD190E72349EBC6F268D398690B37547F8950292FBT9I" TargetMode = "External"/>
	<Relationship Id="rId61" Type="http://schemas.openxmlformats.org/officeDocument/2006/relationships/hyperlink" Target="consultantplus://offline/ref=85329B2DD54BF27F174B9EB5ECD7F01723500EA339B084F28362ECC6461313CC78B4367AFD190E73339EBC6F268D398690B37547F8950292FBT9I" TargetMode = "External"/>
	<Relationship Id="rId62" Type="http://schemas.openxmlformats.org/officeDocument/2006/relationships/hyperlink" Target="consultantplus://offline/ref=85329B2DD54BF27F174B9EB5ECD7F017255308AD3EB984F28362ECC6461313CC78B4367AFD190E72389EBC6F268D398690B37547F8950292FBT9I" TargetMode = "External"/>
	<Relationship Id="rId63" Type="http://schemas.openxmlformats.org/officeDocument/2006/relationships/hyperlink" Target="consultantplus://offline/ref=85329B2DD54BF27F174B9EB5ECD7F017255309AF3FB484F28362ECC6461313CC78B4367AFD190E76339EBC6F268D398690B37547F8950292FBT9I" TargetMode = "External"/>
	<Relationship Id="rId64" Type="http://schemas.openxmlformats.org/officeDocument/2006/relationships/hyperlink" Target="consultantplus://offline/ref=85329B2DD54BF27F174B9EB5ECD7F017255307A23CB384F28362ECC6461313CC78B4367AFD190E73339EBC6F268D398690B37547F8950292FBT9I" TargetMode = "External"/>
	<Relationship Id="rId65" Type="http://schemas.openxmlformats.org/officeDocument/2006/relationships/hyperlink" Target="consultantplus://offline/ref=85329B2DD54BF27F174B9EB5ECD7F01723520AAE3DB184F28362ECC6461313CC78B4367AFD190F70359EBC6F268D398690B37547F8950292FBT9I" TargetMode = "External"/>
	<Relationship Id="rId66" Type="http://schemas.openxmlformats.org/officeDocument/2006/relationships/hyperlink" Target="consultantplus://offline/ref=85329B2DD54BF27F174B9EB5ECD7F017245B09AD3BB284F28362ECC6461313CC78B4367AFD190E72389EBC6F268D398690B37547F8950292FBT9I" TargetMode = "External"/>
	<Relationship Id="rId67" Type="http://schemas.openxmlformats.org/officeDocument/2006/relationships/hyperlink" Target="consultantplus://offline/ref=85329B2DD54BF27F174B9EB5ECD7F017255A0AA93FB084F28362ECC6461313CC78B4367AFD190E73339EBC6F268D398690B37547F8950292FBT9I" TargetMode = "External"/>
	<Relationship Id="rId68" Type="http://schemas.openxmlformats.org/officeDocument/2006/relationships/hyperlink" Target="consultantplus://offline/ref=85329B2DD54BF27F174B9EB5ECD7F01723500EA338B984F28362ECC6461313CC78B4367AFD190E72349EBC6F268D398690B37547F8950292FBT9I" TargetMode = "External"/>
	<Relationship Id="rId69" Type="http://schemas.openxmlformats.org/officeDocument/2006/relationships/hyperlink" Target="consultantplus://offline/ref=85329B2DD54BF27F174B9EB5ECD7F01723520CA83EB884F28362ECC6461313CC78B4367AFD190E72389EBC6F268D398690B37547F8950292FBT9I" TargetMode = "External"/>
	<Relationship Id="rId70" Type="http://schemas.openxmlformats.org/officeDocument/2006/relationships/hyperlink" Target="consultantplus://offline/ref=85329B2DD54BF27F174B9EB5ECD7F017255B08A93EB484F28362ECC6461313CC78B4367AFD190E72349EBC6F268D398690B37547F8950292FBT9I" TargetMode = "External"/>
	<Relationship Id="rId71" Type="http://schemas.openxmlformats.org/officeDocument/2006/relationships/hyperlink" Target="consultantplus://offline/ref=85329B2DD54BF27F174B9EB5ECD7F01724550BAE39B184F28362ECC6461313CC78B4367AFD190775349EBC6F268D398690B37547F8950292FBT9I" TargetMode = "External"/>
	<Relationship Id="rId72" Type="http://schemas.openxmlformats.org/officeDocument/2006/relationships/hyperlink" Target="consultantplus://offline/ref=85329B2DD54BF27F174B9EB5ECD7F017245208A338B084F28362ECC6461313CC78B4367AFD190E73309EBC6F268D398690B37547F8950292FBT9I" TargetMode = "External"/>
	<Relationship Id="rId73" Type="http://schemas.openxmlformats.org/officeDocument/2006/relationships/hyperlink" Target="consultantplus://offline/ref=85329B2DD54BF27F174B9EB5ECD7F017245B09AD3BB684F28362ECC6461313CC78B4367AFD190E70319EBC6F268D398690B37547F8950292FBT9I" TargetMode = "External"/>
	<Relationship Id="rId74" Type="http://schemas.openxmlformats.org/officeDocument/2006/relationships/hyperlink" Target="consultantplus://offline/ref=85329B2DD54BF27F174B9EB5ECD7F017245309AC37B484F28362ECC6461313CC78B4367AFD180E72369EBC6F268D398690B37547F8950292FBT9I" TargetMode = "External"/>
	<Relationship Id="rId75" Type="http://schemas.openxmlformats.org/officeDocument/2006/relationships/hyperlink" Target="consultantplus://offline/ref=85329B2DD54BF27F174B9EB5ECD7F01724500DA83FB184F28362ECC6461313CC78B4367AFD190E72349EBC6F268D398690B37547F8950292FBT9I" TargetMode = "External"/>
	<Relationship Id="rId76" Type="http://schemas.openxmlformats.org/officeDocument/2006/relationships/hyperlink" Target="consultantplus://offline/ref=85329B2DD54BF27F174B9EB5ECD7F017245008AE3FB184F28362ECC6461313CC78B4367AFD190E73309EBC6F268D398690B37547F8950292FBT9I" TargetMode = "External"/>
	<Relationship Id="rId77" Type="http://schemas.openxmlformats.org/officeDocument/2006/relationships/hyperlink" Target="consultantplus://offline/ref=85329B2DD54BF27F174B9EB5ECD7F01723500CAC3FB784F28362ECC6461313CC78B4367AFD190E72389EBC6F268D398690B37547F8950292FBT9I" TargetMode = "External"/>
	<Relationship Id="rId78" Type="http://schemas.openxmlformats.org/officeDocument/2006/relationships/hyperlink" Target="consultantplus://offline/ref=85329B2DD54BF27F174B9EB5ECD7F01724560FAD3CB784F28362ECC6461313CC78B4367AFD190E73319EBC6F268D398690B37547F8950292FBT9I" TargetMode = "External"/>
	<Relationship Id="rId79" Type="http://schemas.openxmlformats.org/officeDocument/2006/relationships/hyperlink" Target="consultantplus://offline/ref=85329B2DD54BF27F174B9EB5ECD7F01723520AAE3CB784F28362ECC6461313CC78B4367AFD190E73339EBC6F268D398690B37547F8950292FBT9I" TargetMode = "External"/>
	<Relationship Id="rId80" Type="http://schemas.openxmlformats.org/officeDocument/2006/relationships/hyperlink" Target="consultantplus://offline/ref=85329B2DD54BF27F174B9EB5ECD7F017245609AE39B384F28362ECC6461313CC78B4367AFD190E73309EBC6F268D398690B37547F8950292FBT9I" TargetMode = "External"/>
	<Relationship Id="rId81" Type="http://schemas.openxmlformats.org/officeDocument/2006/relationships/hyperlink" Target="consultantplus://offline/ref=85329B2DD54BF27F174B9EB5ECD7F017245606A93BB984F28362ECC6461313CC78B4367AFD190F72379EBC6F268D398690B37547F8950292FBT9I" TargetMode = "External"/>
	<Relationship Id="rId82" Type="http://schemas.openxmlformats.org/officeDocument/2006/relationships/hyperlink" Target="consultantplus://offline/ref=85329B2DD54BF27F174B9EB5ECD7F01723500EA338B884F28362ECC6461313CC78B4367AFD190E72389EBC6F268D398690B37547F8950292FBT9I" TargetMode = "External"/>
	<Relationship Id="rId83" Type="http://schemas.openxmlformats.org/officeDocument/2006/relationships/hyperlink" Target="consultantplus://offline/ref=85329B2DD54BF27F174B9EB5ECD7F01724570FAA3CB284F28362ECC6461313CC78B4367AFD190A76319EBC6F268D398690B37547F8950292FBT9I" TargetMode = "External"/>
	<Relationship Id="rId84" Type="http://schemas.openxmlformats.org/officeDocument/2006/relationships/hyperlink" Target="consultantplus://offline/ref=85329B2DD54BF27F174B9EB5ECD7F01724570FA23FB284F28362ECC6461313CC78B4367AFD190E73319EBC6F268D398690B37547F8950292FBT9I" TargetMode = "External"/>
	<Relationship Id="rId85" Type="http://schemas.openxmlformats.org/officeDocument/2006/relationships/hyperlink" Target="consultantplus://offline/ref=85329B2DD54BF27F174B9EB5ECD7F017245708AA37B184F28362ECC6461313CC78B4367AFD190E73359EBC6F268D398690B37547F8950292FBT9I" TargetMode = "External"/>
	<Relationship Id="rId86" Type="http://schemas.openxmlformats.org/officeDocument/2006/relationships/hyperlink" Target="consultantplus://offline/ref=85329B2DD54BF27F174B9EB5ECD7F01724550EAB3FB384F28362ECC6461313CC78B4367AFD190E72389EBC6F268D398690B37547F8950292FBT9I" TargetMode = "External"/>
	<Relationship Id="rId87" Type="http://schemas.openxmlformats.org/officeDocument/2006/relationships/hyperlink" Target="consultantplus://offline/ref=85329B2DD54BF27F174B9EB5ECD7F017235306AB3AB584F28362ECC6461313CC78B4367AFD190E72389EBC6F268D398690B37547F8950292FBT9I" TargetMode = "External"/>
	<Relationship Id="rId88" Type="http://schemas.openxmlformats.org/officeDocument/2006/relationships/hyperlink" Target="consultantplus://offline/ref=85329B2DD54BF27F174B9EB5ECD7F017245B07A839B184F28362ECC6461313CC78B4367AFD190D75329EBC6F268D398690B37547F8950292FBT9I" TargetMode = "External"/>
	<Relationship Id="rId89" Type="http://schemas.openxmlformats.org/officeDocument/2006/relationships/hyperlink" Target="consultantplus://offline/ref=85329B2DD54BF27F174B9EB5ECD7F01723530CAE36B184F28362ECC6461313CC78B4367AFD190971339EBC6F268D398690B37547F8950292FBT9I" TargetMode = "External"/>
	<Relationship Id="rId90" Type="http://schemas.openxmlformats.org/officeDocument/2006/relationships/hyperlink" Target="consultantplus://offline/ref=85329B2DD54BF27F174B9EB5ECD7F017245506AF3DB484F28362ECC6461313CC78B4367AFD190E73379EBC6F268D398690B37547F8950292FBT9I" TargetMode = "External"/>
	<Relationship Id="rId91" Type="http://schemas.openxmlformats.org/officeDocument/2006/relationships/hyperlink" Target="consultantplus://offline/ref=85329B2DD54BF27F174B9EB5ECD7F017245A0FA839B984F28362ECC6461313CC78B4367AFD190E72349EBC6F268D398690B37547F8950292FBT9I" TargetMode = "External"/>
	<Relationship Id="rId92" Type="http://schemas.openxmlformats.org/officeDocument/2006/relationships/hyperlink" Target="consultantplus://offline/ref=85329B2DD54BF27F174B9EB5ECD7F017245A0CA33CB784F28362ECC6461313CC78B4367AFD190E72349EBC6F268D398690B37547F8950292FBT9I" TargetMode = "External"/>
	<Relationship Id="rId93" Type="http://schemas.openxmlformats.org/officeDocument/2006/relationships/hyperlink" Target="consultantplus://offline/ref=85329B2DD54BF27F174B9EB5ECD7F017245A06A339B784F28362ECC6461313CC78B4367AFD190E72369EBC6F268D398690B37547F8950292FBT9I" TargetMode = "External"/>
	<Relationship Id="rId94" Type="http://schemas.openxmlformats.org/officeDocument/2006/relationships/hyperlink" Target="consultantplus://offline/ref=85329B2DD54BF27F174B9EB5ECD7F017245B0CA33EB584F28362ECC6461313CC78B4367AFD190E72349EBC6F268D398690B37547F8950292FBT9I" TargetMode = "External"/>
	<Relationship Id="rId95" Type="http://schemas.openxmlformats.org/officeDocument/2006/relationships/hyperlink" Target="consultantplus://offline/ref=85329B2DD54BF27F174B9EB5ECD7F017245B09AC3FB984F28362ECC6461313CC78B4367AFD190E72349EBC6F268D398690B37547F8950292FBT9I" TargetMode = "External"/>
	<Relationship Id="rId96" Type="http://schemas.openxmlformats.org/officeDocument/2006/relationships/hyperlink" Target="consultantplus://offline/ref=85329B2DD54BF27F174B9EB5ECD7F017245B07AF3AB284F28362ECC6461313CC78B4367AFD190E73309EBC6F268D398690B37547F8950292FBT9I" TargetMode = "External"/>
	<Relationship Id="rId97" Type="http://schemas.openxmlformats.org/officeDocument/2006/relationships/hyperlink" Target="consultantplus://offline/ref=85329B2DD54BF27F174B9EB5ECD7F01723520BAD3DB584F28362ECC6461313CC78B4367AFD190E72349EBC6F268D398690B37547F8950292FBT9I" TargetMode = "External"/>
	<Relationship Id="rId98" Type="http://schemas.openxmlformats.org/officeDocument/2006/relationships/hyperlink" Target="consultantplus://offline/ref=85329B2DD54BF27F174B9EB5ECD7F01723530FAC3FB684F28362ECC6461313CC78B4367AFD190E72349EBC6F268D398690B37547F8950292FBT9I" TargetMode = "External"/>
	<Relationship Id="rId99" Type="http://schemas.openxmlformats.org/officeDocument/2006/relationships/hyperlink" Target="consultantplus://offline/ref=85329B2DD54BF27F174B9EB5ECD7F01723500EA238B784F28362ECC6461313CC78B4367AFD190E70339EBC6F268D398690B37547F8950292FBT9I" TargetMode = "External"/>
	<Relationship Id="rId100" Type="http://schemas.openxmlformats.org/officeDocument/2006/relationships/hyperlink" Target="consultantplus://offline/ref=85329B2DD54BF27F174B9EB5ECD7F01724500DAF3FB984F28362ECC6461313CC78B4367AFD190E74339EBC6F268D398690B37547F8950292FBT9I" TargetMode = "External"/>
	<Relationship Id="rId101" Type="http://schemas.openxmlformats.org/officeDocument/2006/relationships/hyperlink" Target="consultantplus://offline/ref=85329B2DD54BF27F174B9EB5ECD7F017235307AE39B084F28362ECC6461313CC78B4367AFD190F75329EBC6F268D398690B37547F8950292FBT9I" TargetMode = "External"/>
	<Relationship Id="rId102" Type="http://schemas.openxmlformats.org/officeDocument/2006/relationships/hyperlink" Target="consultantplus://offline/ref=85329B2DD54BF27F174B9EB5ECD7F017235307AE39B084F28362ECC6461313CC78B4367AFD190670369EBC6F268D398690B37547F8950292FBT9I" TargetMode = "External"/>
	<Relationship Id="rId103" Type="http://schemas.openxmlformats.org/officeDocument/2006/relationships/hyperlink" Target="consultantplus://offline/ref=85329B2DD54BF27F174B9EB5ECD7F01726510EAF3CB184F28362ECC6461313CC78B4367AFD190E76359EBC6F268D398690B37547F8950292FBT9I" TargetMode = "External"/>
	<Relationship Id="rId104" Type="http://schemas.openxmlformats.org/officeDocument/2006/relationships/hyperlink" Target="consultantplus://offline/ref=85329B2DD54BF27F174B9EB5ECD7F01726510EAF3CB184F28362ECC6461313CC78B4367AFD190E76349EBC6F268D398690B37547F8950292FBT9I" TargetMode = "External"/>
	<Relationship Id="rId105" Type="http://schemas.openxmlformats.org/officeDocument/2006/relationships/hyperlink" Target="consultantplus://offline/ref=85329B2DD54BF27F174B9EB5ECD7F01723520BAD39B984F28362ECC6461313CC78B4367AFD190F75369EBC6F268D398690B37547F8950292FBT9I" TargetMode = "External"/>
	<Relationship Id="rId106" Type="http://schemas.openxmlformats.org/officeDocument/2006/relationships/hyperlink" Target="consultantplus://offline/ref=85329B2DD54BF27F174B9EB5ECD7F01723520CAB37B884F28362ECC6461313CC6AB46E76FE181073318BEA3E60FDTAI" TargetMode = "External"/>
	<Relationship Id="rId107" Type="http://schemas.openxmlformats.org/officeDocument/2006/relationships/hyperlink" Target="consultantplus://offline/ref=85329B2DD54BF27F174B9EB5ECD7F01723520CAB37B884F28362ECC6461313CC78B4367AFD190E74339EBC6F268D398690B37547F8950292FBT9I" TargetMode = "External"/>
	<Relationship Id="rId108" Type="http://schemas.openxmlformats.org/officeDocument/2006/relationships/hyperlink" Target="consultantplus://offline/ref=85329B2DD54BF27F174B9EB5ECD7F01723500CAC3FB684F28362ECC6461313CC78B4367AFB1C0C7965C4AC6B6FDB359B90AD6A45E695F0T0I" TargetMode = "External"/>
	<Relationship Id="rId109" Type="http://schemas.openxmlformats.org/officeDocument/2006/relationships/hyperlink" Target="consultantplus://offline/ref=85329B2DD54BF27F174B9EB5ECD7F017265609AC37B884F28362ECC6461313CC78B4367AFD190E70369EBC6F268D398690B37547F8950292FBT9I" TargetMode = "External"/>
	<Relationship Id="rId110" Type="http://schemas.openxmlformats.org/officeDocument/2006/relationships/hyperlink" Target="consultantplus://offline/ref=85329B2DD54BF27F174B9EB5ECD7F017245208A93BB184F28362ECC6461313CC78B4367AFD190E72379EBC6F268D398690B37547F8950292FBT9I" TargetMode = "External"/>
	<Relationship Id="rId111" Type="http://schemas.openxmlformats.org/officeDocument/2006/relationships/hyperlink" Target="consultantplus://offline/ref=85329B2DD54BF27F174B9EB5ECD7F017265609AD3EB284F28362ECC6461313CC78B4367AFD190F76339EBC6F268D398690B37547F8950292FBT9I" TargetMode = "External"/>
	<Relationship Id="rId112" Type="http://schemas.openxmlformats.org/officeDocument/2006/relationships/hyperlink" Target="consultantplus://offline/ref=85329B2DD54BF27F174B9EB5ECD7F01726510EAF3CB384F28362ECC6461313CC78B4367AFD190E72389EBC6F268D398690B37547F8950292FBT9I" TargetMode = "External"/>
	<Relationship Id="rId113" Type="http://schemas.openxmlformats.org/officeDocument/2006/relationships/hyperlink" Target="consultantplus://offline/ref=85329B2DD54BF27F174B9EB5ECD7F01723520BAB3BB584F28362ECC6461313CC78B4367AFD190F74319EBC6F268D398690B37547F8950292FBT9I" TargetMode = "External"/>
	<Relationship Id="rId114" Type="http://schemas.openxmlformats.org/officeDocument/2006/relationships/hyperlink" Target="consultantplus://offline/ref=85329B2DD54BF27F174B9EB5ECD7F01725500FAC39B384F28362ECC6461313CC78B4367AFD190E73369EBC6F268D398690B37547F8950292FBT9I" TargetMode = "External"/>
	<Relationship Id="rId115" Type="http://schemas.openxmlformats.org/officeDocument/2006/relationships/hyperlink" Target="consultantplus://offline/ref=85329B2DD54BF27F174B9EB5ECD7F01723500CAC3FB684F28362ECC6461313CC78B4367AFD180B7B389EBC6F268D398690B37547F8950292FBT9I" TargetMode = "External"/>
	<Relationship Id="rId116" Type="http://schemas.openxmlformats.org/officeDocument/2006/relationships/hyperlink" Target="consultantplus://offline/ref=85329B2DD54BF27F174B9EB5ECD7F017245A07AC37B784F28362ECC6461313CC78B4367AFD190E76369EBC6F268D398690B37547F8950292FBT9I" TargetMode = "External"/>
	<Relationship Id="rId117" Type="http://schemas.openxmlformats.org/officeDocument/2006/relationships/hyperlink" Target="consultantplus://offline/ref=85329B2DD54BF27F174B9EB5ECD7F01726570EAA3DB384F28362ECC6461313CC78B4367AFD190E70319EBC6F268D398690B37547F8950292FBT9I" TargetMode = "External"/>
	<Relationship Id="rId118" Type="http://schemas.openxmlformats.org/officeDocument/2006/relationships/hyperlink" Target="consultantplus://offline/ref=85329B2DD54BF27F174B9EB5ECD7F01726570EA93DB484F28362ECC6461313CC78B4367AFD190E72389EBC6F268D398690B37547F8950292FBT9I" TargetMode = "External"/>
	<Relationship Id="rId119" Type="http://schemas.openxmlformats.org/officeDocument/2006/relationships/hyperlink" Target="consultantplus://offline/ref=85329B2DD54BF27F174B9EB5ECD7F017245609AF38B884F28362ECC6461313CC78B4367AFD190E73319EBC6F268D398690B37547F8950292FBT9I" TargetMode = "External"/>
	<Relationship Id="rId120" Type="http://schemas.openxmlformats.org/officeDocument/2006/relationships/hyperlink" Target="consultantplus://offline/ref=85329B2DD54BF27F174B9EB5ECD7F017255208A93CB584F28362ECC6461313CC78B4367AFD190E73319EBC6F268D398690B37547F8950292FBT9I" TargetMode = "External"/>
	<Relationship Id="rId121" Type="http://schemas.openxmlformats.org/officeDocument/2006/relationships/hyperlink" Target="consultantplus://offline/ref=85329B2DD54BF27F174B9EB5ECD7F017265706A33FB784F28362ECC6461313CC78B4367AFD190E73319EBC6F268D398690B37547F8950292FBT9I" TargetMode = "External"/>
	<Relationship Id="rId122" Type="http://schemas.openxmlformats.org/officeDocument/2006/relationships/hyperlink" Target="consultantplus://offline/ref=85329B2DD54BF27F174B9EB5ECD7F017245609AF38B784F28362ECC6461313CC78B4367AFD190E73319EBC6F268D398690B37547F8950292FBT9I" TargetMode = "External"/>
	<Relationship Id="rId123" Type="http://schemas.openxmlformats.org/officeDocument/2006/relationships/hyperlink" Target="consultantplus://offline/ref=85329B2DD54BF27F174B9EB5ECD7F01726540EAA39B484F28362ECC6461313CC78B4367AFD190E72389EBC6F268D398690B37547F8950292FBT9I" TargetMode = "External"/>
	<Relationship Id="rId124" Type="http://schemas.openxmlformats.org/officeDocument/2006/relationships/hyperlink" Target="consultantplus://offline/ref=85329B2DD54BF27F174B9EB5ECD7F017265408AC3FB084F28362ECC6461313CC78B4367AFD190E73319EBC6F268D398690B37547F8950292FBT9I" TargetMode = "External"/>
	<Relationship Id="rId125" Type="http://schemas.openxmlformats.org/officeDocument/2006/relationships/hyperlink" Target="consultantplus://offline/ref=85329B2DD54BF27F174B9EB5ECD7F01723520AAE3CB584F28362ECC6461313CC78B4367AFD190E70339EBC6F268D398690B37547F8950292FBT9I" TargetMode = "External"/>
	<Relationship Id="rId126" Type="http://schemas.openxmlformats.org/officeDocument/2006/relationships/hyperlink" Target="consultantplus://offline/ref=85329B2DD54BF27F174B9EB5ECD7F017265A0BA23EB084F28362ECC6461313CC78B4367AFD190E76379EBC6F268D398690B37547F8950292FBT9I" TargetMode = "External"/>
	<Relationship Id="rId127" Type="http://schemas.openxmlformats.org/officeDocument/2006/relationships/hyperlink" Target="consultantplus://offline/ref=85329B2DD54BF27F174B9EB5ECD7F01723500CAD37B084F28362ECC6461313CC78B4367AFD190E72389EBC6F268D398690B37547F8950292FBT9I" TargetMode = "External"/>
	<Relationship Id="rId128" Type="http://schemas.openxmlformats.org/officeDocument/2006/relationships/hyperlink" Target="consultantplus://offline/ref=85329B2DD54BF27F174B9EB5ECD7F017265A0CAE37B084F28362ECC6461313CC78B4367AFD190E73319EBC6F268D398690B37547F8950292FBT9I" TargetMode = "External"/>
	<Relationship Id="rId129" Type="http://schemas.openxmlformats.org/officeDocument/2006/relationships/hyperlink" Target="consultantplus://offline/ref=85329B2DD54BF27F174B9EB5ECD7F01723520BAD39B984F28362ECC6461313CC78B4367AFD190F75399EBC6F268D398690B37547F8950292FBT9I" TargetMode = "External"/>
	<Relationship Id="rId130" Type="http://schemas.openxmlformats.org/officeDocument/2006/relationships/hyperlink" Target="consultantplus://offline/ref=85329B2DD54BF27F174B9EB5ECD7F01725520BAF36B684F28362ECC6461313CC78B4367AFD190E73309EBC6F268D398690B37547F8950292FBT9I" TargetMode = "External"/>
	<Relationship Id="rId131" Type="http://schemas.openxmlformats.org/officeDocument/2006/relationships/hyperlink" Target="consultantplus://offline/ref=85329B2DD54BF27F174B9EB5ECD7F017255207AE37B984F28362ECC6461313CC78B4367AFD190E72349EBC6F268D398690B37547F8950292FBT9I" TargetMode = "External"/>
	<Relationship Id="rId132" Type="http://schemas.openxmlformats.org/officeDocument/2006/relationships/hyperlink" Target="consultantplus://offline/ref=85329B2DD54BF27F174B9EB5ECD7F01723520BA23AB084F28362ECC6461313CC78B4367AFD190E76309EBC6F268D398690B37547F8950292FBT9I" TargetMode = "External"/>
	<Relationship Id="rId133" Type="http://schemas.openxmlformats.org/officeDocument/2006/relationships/hyperlink" Target="consultantplus://offline/ref=85329B2DD54BF27F174B9EB5ECD7F01723530EAC37B684F28362ECC6461313CC78B4367AFD190E74399EBC6F268D398690B37547F8950292FBT9I" TargetMode = "External"/>
	<Relationship Id="rId134" Type="http://schemas.openxmlformats.org/officeDocument/2006/relationships/hyperlink" Target="consultantplus://offline/ref=85329B2DD54BF27F174B9EB5ECD7F01725530AAA39B184F28362ECC6461313CC78B4367AFD190E72349EBC6F268D398690B37547F8950292FBT9I" TargetMode = "External"/>
	<Relationship Id="rId135" Type="http://schemas.openxmlformats.org/officeDocument/2006/relationships/hyperlink" Target="consultantplus://offline/ref=85329B2DD54BF27F174B9EB5ECD7F01723500EA339B084F28362ECC6461313CC78B4367AFD190E73329EBC6F268D398690B37547F8950292FBT9I" TargetMode = "External"/>
	<Relationship Id="rId136" Type="http://schemas.openxmlformats.org/officeDocument/2006/relationships/hyperlink" Target="consultantplus://offline/ref=85329B2DD54BF27F174B9EB5ECD7F017255309AF3FB484F28362ECC6461313CC78B4367AFD190E76339EBC6F268D398690B37547F8950292FBT9I" TargetMode = "External"/>
	<Relationship Id="rId137" Type="http://schemas.openxmlformats.org/officeDocument/2006/relationships/hyperlink" Target="consultantplus://offline/ref=85329B2DD54BF27F174B9EB5ECD7F017255307A23CB384F28362ECC6461313CC78B4367AFD190E73339EBC6F268D398690B37547F8950292FBT9I" TargetMode = "External"/>
	<Relationship Id="rId138" Type="http://schemas.openxmlformats.org/officeDocument/2006/relationships/hyperlink" Target="consultantplus://offline/ref=85329B2DD54BF27F174B9EB5ECD7F017245B09AD3BB284F28362ECC6461313CC78B4367AFD190E73319EBC6F268D398690B37547F8950292FBT9I" TargetMode = "External"/>
	<Relationship Id="rId139" Type="http://schemas.openxmlformats.org/officeDocument/2006/relationships/hyperlink" Target="consultantplus://offline/ref=85329B2DD54BF27F174B9EB5ECD7F017255A0AA93FB084F28362ECC6461313CC78B4367AFD190E73339EBC6F268D398690B37547F8950292FBT9I" TargetMode = "External"/>
	<Relationship Id="rId140" Type="http://schemas.openxmlformats.org/officeDocument/2006/relationships/hyperlink" Target="consultantplus://offline/ref=85329B2DD54BF27F174B9EB5ECD7F01724550BAE39B184F28362ECC6461313CC78B4367AFD190775379EBC6F268D398690B37547F8950292FBT9I" TargetMode = "External"/>
	<Relationship Id="rId141" Type="http://schemas.openxmlformats.org/officeDocument/2006/relationships/hyperlink" Target="consultantplus://offline/ref=85329B2DD54BF27F174B9EB5ECD7F017245208A338B084F28362ECC6461313CC78B4367AFD190E73339EBC6F268D398690B37547F8950292FBT9I" TargetMode = "External"/>
	<Relationship Id="rId142" Type="http://schemas.openxmlformats.org/officeDocument/2006/relationships/hyperlink" Target="consultantplus://offline/ref=85329B2DD54BF27F174B9EB5ECD7F017245B09AD3BB684F28362ECC6461313CC78B4367AFD190E70309EBC6F268D398690B37547F8950292FBT9I" TargetMode = "External"/>
	<Relationship Id="rId143" Type="http://schemas.openxmlformats.org/officeDocument/2006/relationships/hyperlink" Target="consultantplus://offline/ref=85329B2DD54BF27F174B9EB5ECD7F017245309AC37B484F28362ECC6461313CC78B4367AFD180E72369EBC6F268D398690B37547F8950292FBT9I" TargetMode = "External"/>
	<Relationship Id="rId144" Type="http://schemas.openxmlformats.org/officeDocument/2006/relationships/hyperlink" Target="consultantplus://offline/ref=85329B2DD54BF27F174B9EB5ECD7F01723500CAC3FB784F28362ECC6461313CC78B4367AFD190E72389EBC6F268D398690B37547F8950292FBT9I" TargetMode = "External"/>
	<Relationship Id="rId145" Type="http://schemas.openxmlformats.org/officeDocument/2006/relationships/hyperlink" Target="consultantplus://offline/ref=85329B2DD54BF27F174B9EB5ECD7F01724560FAD3CB784F28362ECC6461313CC78B4367AFD190E73309EBC6F268D398690B37547F8950292FBT9I" TargetMode = "External"/>
	<Relationship Id="rId146" Type="http://schemas.openxmlformats.org/officeDocument/2006/relationships/hyperlink" Target="consultantplus://offline/ref=85329B2DD54BF27F174B9EB5ECD7F01723520AAE3CB784F28362ECC6461313CC78B4367AFD190E73339EBC6F268D398690B37547F8950292FBT9I" TargetMode = "External"/>
	<Relationship Id="rId147" Type="http://schemas.openxmlformats.org/officeDocument/2006/relationships/hyperlink" Target="consultantplus://offline/ref=85329B2DD54BF27F174B9EB5ECD7F017245606A93BB984F28362ECC6461313CC78B4367AFD190F72379EBC6F268D398690B37547F8950292FBT9I" TargetMode = "External"/>
	<Relationship Id="rId148" Type="http://schemas.openxmlformats.org/officeDocument/2006/relationships/hyperlink" Target="consultantplus://offline/ref=85329B2DD54BF27F174B9EB5ECD7F01724570FAA3CB284F28362ECC6461313CC78B4367AFD190A76309EBC6F268D398690B37547F8950292FBT9I" TargetMode = "External"/>
	<Relationship Id="rId149" Type="http://schemas.openxmlformats.org/officeDocument/2006/relationships/hyperlink" Target="consultantplus://offline/ref=85329B2DD54BF27F174B9EB5ECD7F01724570FA23FB284F28362ECC6461313CC78B4367AFD190E73319EBC6F268D398690B37547F8950292FBT9I" TargetMode = "External"/>
	<Relationship Id="rId150" Type="http://schemas.openxmlformats.org/officeDocument/2006/relationships/hyperlink" Target="consultantplus://offline/ref=85329B2DD54BF27F174B9EB5ECD7F017245708AA37B184F28362ECC6461313CC78B4367AFD190E73359EBC6F268D398690B37547F8950292FBT9I" TargetMode = "External"/>
	<Relationship Id="rId151" Type="http://schemas.openxmlformats.org/officeDocument/2006/relationships/hyperlink" Target="consultantplus://offline/ref=85329B2DD54BF27F174B9EB5ECD7F01724550EAB3FB384F28362ECC6461313CC78B4367AFD190E72389EBC6F268D398690B37547F8950292FBT9I" TargetMode = "External"/>
	<Relationship Id="rId152" Type="http://schemas.openxmlformats.org/officeDocument/2006/relationships/hyperlink" Target="consultantplus://offline/ref=85329B2DD54BF27F174B9EB5ECD7F017235306AB3AB584F28362ECC6461313CC78B4367AFD190E72389EBC6F268D398690B37547F8950292FBT9I" TargetMode = "External"/>
	<Relationship Id="rId153" Type="http://schemas.openxmlformats.org/officeDocument/2006/relationships/hyperlink" Target="consultantplus://offline/ref=85329B2DD54BF27F174B9EB5ECD7F01723530CAE36B184F28362ECC6461313CC78B4367AFD190971329EBC6F268D398690B37547F8950292FBT9I" TargetMode = "External"/>
	<Relationship Id="rId154" Type="http://schemas.openxmlformats.org/officeDocument/2006/relationships/hyperlink" Target="consultantplus://offline/ref=85329B2DD54BF27F174B9EB5ECD7F017245A0FA839B984F28362ECC6461313CC78B4367AFD190E72349EBC6F268D398690B37547F8950292FBT9I" TargetMode = "External"/>
	<Relationship Id="rId155" Type="http://schemas.openxmlformats.org/officeDocument/2006/relationships/hyperlink" Target="consultantplus://offline/ref=85329B2DD54BF27F174B9EB5ECD7F017245A06A339B784F28362ECC6461313CC78B4367AFD190E72369EBC6F268D398690B37547F8950292FBT9I" TargetMode = "External"/>
	<Relationship Id="rId156" Type="http://schemas.openxmlformats.org/officeDocument/2006/relationships/hyperlink" Target="consultantplus://offline/ref=85329B2DD54BF27F174B9EB5ECD7F017245B07AF3AB284F28362ECC6461313CC78B4367AFD190E73339EBC6F268D398690B37547F8950292FBT9I" TargetMode = "External"/>
	<Relationship Id="rId157" Type="http://schemas.openxmlformats.org/officeDocument/2006/relationships/hyperlink" Target="consultantplus://offline/ref=85329B2DD54BF27F174B9EB5ECD7F01723500EA238B784F28362ECC6461313CC78B4367AFD190E70329EBC6F268D398690B37547F8950292FBT9I" TargetMode = "External"/>
	<Relationship Id="rId158" Type="http://schemas.openxmlformats.org/officeDocument/2006/relationships/hyperlink" Target="consultantplus://offline/ref=85329B2DD54BF27F174B9EB5ECD7F017245606A93BB984F28362ECC6461313CC78B4367AFD190E73319EBC6F268D398690B37547F8950292FBT9I" TargetMode = "External"/>
	<Relationship Id="rId159" Type="http://schemas.openxmlformats.org/officeDocument/2006/relationships/hyperlink" Target="consultantplus://offline/ref=85329B2DD54BF27F174B9EB5ECD7F01723500CAC3FB684F28362ECC6461313CC78B4367AFB1C0C7965C4AC6B6FDB359B90AD6A45E695F0T0I" TargetMode = "External"/>
	<Relationship Id="rId160" Type="http://schemas.openxmlformats.org/officeDocument/2006/relationships/hyperlink" Target="consultantplus://offline/ref=85329B2DD54BF27F174B9EB5ECD7F017245606A93BB984F28362ECC6461313CC78B4367AFD190F72379EBC6F268D398690B37547F8950292FBT9I" TargetMode = "External"/>
	<Relationship Id="rId161" Type="http://schemas.openxmlformats.org/officeDocument/2006/relationships/hyperlink" Target="consultantplus://offline/ref=85329B2DD54BF27F174B9EB5ECD7F01723500EA339B084F28362ECC6461313CC78B4367AFD190E73349EBC6F268D398690B37547F8950292FBT9I" TargetMode = "External"/>
	<Relationship Id="rId162" Type="http://schemas.openxmlformats.org/officeDocument/2006/relationships/hyperlink" Target="consultantplus://offline/ref=85329B2DD54BF27F174B9EB5ECD7F01723500EA339B084F28362ECC6461313CC78B4367AFD190E73369EBC6F268D398690B37547F8950292FBT9I" TargetMode = "External"/>
	<Relationship Id="rId163" Type="http://schemas.openxmlformats.org/officeDocument/2006/relationships/hyperlink" Target="consultantplus://offline/ref=85329B2DD54BF27F174B9EB5ECD7F01723500EA339B084F28362ECC6461313CC78B4367AFD190E73389EBC6F268D398690B37547F8950292FBT9I" TargetMode = "External"/>
	<Relationship Id="rId164" Type="http://schemas.openxmlformats.org/officeDocument/2006/relationships/hyperlink" Target="consultantplus://offline/ref=85329B2DD54BF27F174B9EB5ECD7F017245208A338B084F28362ECC6461313CC78B4367AFD190E73329EBC6F268D398690B37547F8950292FBT9I" TargetMode = "External"/>
	<Relationship Id="rId165" Type="http://schemas.openxmlformats.org/officeDocument/2006/relationships/hyperlink" Target="consultantplus://offline/ref=85329B2DD54BF27F174B9EB5ECD7F017245208A338B084F28362ECC6461313CC78B4367AFD190E73349EBC6F268D398690B37547F8950292FBT9I" TargetMode = "External"/>
	<Relationship Id="rId166" Type="http://schemas.openxmlformats.org/officeDocument/2006/relationships/hyperlink" Target="consultantplus://offline/ref=85329B2DD54BF27F174B9EB5ECD7F01723500EA339B084F28362ECC6461313CC78B4367AFD190E70319EBC6F268D398690B37547F8950292FBT9I" TargetMode = "External"/>
	<Relationship Id="rId167" Type="http://schemas.openxmlformats.org/officeDocument/2006/relationships/hyperlink" Target="consultantplus://offline/ref=85329B2DD54BF27F174B9EB5ECD7F01723500CAC3FB684F28362ECC6461313CC78B4367AFD180872329EBC6F268D398690B37547F8950292FBT9I" TargetMode = "External"/>
	<Relationship Id="rId168" Type="http://schemas.openxmlformats.org/officeDocument/2006/relationships/hyperlink" Target="consultantplus://offline/ref=85329B2DD54BF27F174B9EB5ECD7F01723500CAC3FB684F28362ECC6461313CC78B4367AFD180872359EBC6F268D398690B37547F8950292FBT9I" TargetMode = "External"/>
	<Relationship Id="rId169" Type="http://schemas.openxmlformats.org/officeDocument/2006/relationships/hyperlink" Target="consultantplus://offline/ref=85329B2DD54BF27F174B9EB5ECD7F017265609AD3EB284F28362ECC6461313CC78B4367AFD190F76329EBC6F268D398690B37547F8950292FBT9I" TargetMode = "External"/>
	<Relationship Id="rId170" Type="http://schemas.openxmlformats.org/officeDocument/2006/relationships/hyperlink" Target="consultantplus://offline/ref=85329B2DD54BF27F174B9EB5ECD7F01723500CAC3FB684F28362ECC6461313CC78B4367AFD180872349EBC6F268D398690B37547F8950292FBT9I" TargetMode = "External"/>
	<Relationship Id="rId171" Type="http://schemas.openxmlformats.org/officeDocument/2006/relationships/hyperlink" Target="consultantplus://offline/ref=85329B2DD54BF27F174B9EB5ECD7F01723500EA339B084F28362ECC6461313CC78B4367AFD190E70339EBC6F268D398690B37547F8950292FBT9I" TargetMode = "External"/>
	<Relationship Id="rId172" Type="http://schemas.openxmlformats.org/officeDocument/2006/relationships/hyperlink" Target="consultantplus://offline/ref=85329B2DD54BF27F174B9EB5ECD7F01723500EA238B784F28362ECC6461313CC78B4367AFD190E70359EBC6F268D398690B37547F8950292FBT9I" TargetMode = "External"/>
	<Relationship Id="rId173" Type="http://schemas.openxmlformats.org/officeDocument/2006/relationships/hyperlink" Target="consultantplus://offline/ref=85329B2DD54BF27F174B9EB5ECD7F01723500CAD37B084F28362ECC6461313CC78B4367AFD190E72389EBC6F268D398690B37547F8950292FBT9I" TargetMode = "External"/>
	<Relationship Id="rId174" Type="http://schemas.openxmlformats.org/officeDocument/2006/relationships/hyperlink" Target="consultantplus://offline/ref=85329B2DD54BF27F174B9EB5ECD7F01723500CAC3FB684F28362ECC6461313CC78B4367AFD190976389EBC6F268D398690B37547F8950292FBT9I" TargetMode = "External"/>
	<Relationship Id="rId175" Type="http://schemas.openxmlformats.org/officeDocument/2006/relationships/hyperlink" Target="consultantplus://offline/ref=85329B2DD54BF27F174B9EB5ECD7F01724570FAA3CB284F28362ECC6461313CC78B4367AFD190A76339EBC6F268D398690B37547F8950292FBT9I" TargetMode = "External"/>
	<Relationship Id="rId176" Type="http://schemas.openxmlformats.org/officeDocument/2006/relationships/hyperlink" Target="consultantplus://offline/ref=85329B2DD54BF27F174B9EB5ECD7F01723500CAC3FB084F28362ECC6461313CC78B4367AFD19077A339EBC6F268D398690B37547F8950292FBT9I" TargetMode = "External"/>
	<Relationship Id="rId177" Type="http://schemas.openxmlformats.org/officeDocument/2006/relationships/hyperlink" Target="consultantplus://offline/ref=85329B2DD54BF27F174B9EB5ECD7F01723500CAC3FB084F28362ECC6461313CC78B4367AFD180A71319EBC6F268D398690B37547F8950292FBT9I" TargetMode = "External"/>
	<Relationship Id="rId178" Type="http://schemas.openxmlformats.org/officeDocument/2006/relationships/hyperlink" Target="consultantplus://offline/ref=85329B2DD54BF27F174B9EB5ECD7F01723520BA23AB084F28362ECC6461313CC78B4367AFD190E76339EBC6F268D398690B37547F8950292FBT9I" TargetMode = "External"/>
	<Relationship Id="rId179" Type="http://schemas.openxmlformats.org/officeDocument/2006/relationships/hyperlink" Target="consultantplus://offline/ref=85329B2DD54BF27F174B9EB5ECD7F017245B09A83BB484F28362ECC6461313CC78B4367AFD190E73319EBC6F268D398690B37547F8950292FBT9I" TargetMode = "External"/>
	<Relationship Id="rId180" Type="http://schemas.openxmlformats.org/officeDocument/2006/relationships/hyperlink" Target="consultantplus://offline/ref=85329B2DD54BF27F174B9EB5ECD7F01726570EAA3DB384F28362ECC6461313CC78B4367AFD190E70309EBC6F268D398690B37547F8950292FBT9I" TargetMode = "External"/>
	<Relationship Id="rId181" Type="http://schemas.openxmlformats.org/officeDocument/2006/relationships/hyperlink" Target="consultantplus://offline/ref=85329B2DD54BF27F174B9EB5ECD7F01723500CAC3FB684F28362ECC6461313CC78B4367AFD180872369EBC6F268D398690B37547F8950292FBT9I" TargetMode = "External"/>
	<Relationship Id="rId182" Type="http://schemas.openxmlformats.org/officeDocument/2006/relationships/hyperlink" Target="consultantplus://offline/ref=85329B2DD54BF27F174B9EB5ECD7F01723500CAC3FB684F28362ECC6461313CC78B4367AFD180872399EBC6F268D398690B37547F8950292FBT9I" TargetMode = "External"/>
	<Relationship Id="rId183" Type="http://schemas.openxmlformats.org/officeDocument/2006/relationships/hyperlink" Target="consultantplus://offline/ref=85329B2DD54BF27F174B9EB5ECD7F017235307AE39B084F28362ECC6461313CC78B4367AFD190E74339EBC6F268D398690B37547F8950292FBT9I" TargetMode = "External"/>
	<Relationship Id="rId184" Type="http://schemas.openxmlformats.org/officeDocument/2006/relationships/hyperlink" Target="consultantplus://offline/ref=85329B2DD54BF27F174B9EB5ECD7F017265609AD3EB284F28362ECC6461313CC78B4367AFD190F76359EBC6F268D398690B37547F8950292FBT9I" TargetMode = "External"/>
	<Relationship Id="rId185" Type="http://schemas.openxmlformats.org/officeDocument/2006/relationships/hyperlink" Target="consultantplus://offline/ref=85329B2DD54BF27F174B9EB5ECD7F01724560FAD3CB784F28362ECC6461313CC78B4367AFD190E73339EBC6F268D398690B37547F8950292FBT9I" TargetMode = "External"/>
	<Relationship Id="rId186" Type="http://schemas.openxmlformats.org/officeDocument/2006/relationships/hyperlink" Target="consultantplus://offline/ref=85329B2DD54BF27F174B9EB5ECD7F01724560FAD3CB784F28362ECC6461313CC78B4367AFD190E73359EBC6F268D398690B37547F8950292FBT9I" TargetMode = "External"/>
	<Relationship Id="rId187" Type="http://schemas.openxmlformats.org/officeDocument/2006/relationships/hyperlink" Target="consultantplus://offline/ref=85329B2DD54BF27F174B9EB5ECD7F01723500CAC3FB184F28362ECC6461313CC78B4367AFD180A70379EBC6F268D398690B37547F8950292FBT9I" TargetMode = "External"/>
	<Relationship Id="rId188" Type="http://schemas.openxmlformats.org/officeDocument/2006/relationships/hyperlink" Target="consultantplus://offline/ref=85329B2DD54BF27F174B9EB5ECD7F01723500CAC3FB184F28362ECC6461313CC78B4367EFD18052660D1BD3361D92A8491B37647E4F9T5I" TargetMode = "External"/>
	<Relationship Id="rId189" Type="http://schemas.openxmlformats.org/officeDocument/2006/relationships/hyperlink" Target="consultantplus://offline/ref=85329B2DD54BF27F174B9EB5ECD7F01724560FAD3CB784F28362ECC6461313CC78B4367AFD190E73349EBC6F268D398690B37547F8950292FBT9I" TargetMode = "External"/>
	<Relationship Id="rId190" Type="http://schemas.openxmlformats.org/officeDocument/2006/relationships/hyperlink" Target="consultantplus://offline/ref=85329B2DD54BF27F174B9EB5ECD7F01724560FAD3CB784F28362ECC6461313CC78B4367AFD190E73379EBC6F268D398690B37547F8950292FBT9I" TargetMode = "External"/>
	<Relationship Id="rId191" Type="http://schemas.openxmlformats.org/officeDocument/2006/relationships/hyperlink" Target="consultantplus://offline/ref=85329B2DD54BF27F174B9EB5ECD7F01724560FAD3CB784F28362ECC6461313CC78B4367AFD190E71369EBC6F268D398690B37547F8950292FBT9I" TargetMode = "External"/>
	<Relationship Id="rId192" Type="http://schemas.openxmlformats.org/officeDocument/2006/relationships/hyperlink" Target="consultantplus://offline/ref=85329B2DD54BF27F174B9EB5ECD7F017265609AD3EB284F28362ECC6461313CC78B4367AFD190F76379EBC6F268D398690B37547F8950292FBT9I" TargetMode = "External"/>
	<Relationship Id="rId193" Type="http://schemas.openxmlformats.org/officeDocument/2006/relationships/hyperlink" Target="consultantplus://offline/ref=85329B2DD54BF27F174B9EB5ECD7F01723500CAC3FB684F28362ECC6461313CC78B4367AFD180872389EBC6F268D398690B37547F8950292FBT9I" TargetMode = "External"/>
	<Relationship Id="rId194" Type="http://schemas.openxmlformats.org/officeDocument/2006/relationships/hyperlink" Target="consultantplus://offline/ref=85329B2DD54BF27F174B9EB5ECD7F017245A0FA839B984F28362ECC6461313CC78B4367AFD190E73319EBC6F268D398690B37547F8950292FBT9I" TargetMode = "External"/>
	<Relationship Id="rId195" Type="http://schemas.openxmlformats.org/officeDocument/2006/relationships/hyperlink" Target="consultantplus://offline/ref=85329B2DD54BF27F174B9EB5ECD7F01723500CAC3FB684F28362ECC6461313CC78B4367AFD180873349EBC6F268D398690B37547F8950292FBT9I" TargetMode = "External"/>
	<Relationship Id="rId196" Type="http://schemas.openxmlformats.org/officeDocument/2006/relationships/hyperlink" Target="consultantplus://offline/ref=85329B2DD54BF27F174B9EB5ECD7F01723500CAC3FB684F28362ECC6461313CC78B4367AFD180873399EBC6F268D398690B37547F8950292FBT9I" TargetMode = "External"/>
	<Relationship Id="rId197" Type="http://schemas.openxmlformats.org/officeDocument/2006/relationships/hyperlink" Target="consultantplus://offline/ref=85329B2DD54BF27F174B9EB5ECD7F01723500EA339B084F28362ECC6461313CC78B4367AFD190E70329EBC6F268D398690B37547F8950292FBT9I" TargetMode = "External"/>
	<Relationship Id="rId198" Type="http://schemas.openxmlformats.org/officeDocument/2006/relationships/hyperlink" Target="consultantplus://offline/ref=85329B2DD54BF27F174B9EB5ECD7F017245B09AD3BB284F28362ECC6461313CC78B4367AFD190E73309EBC6F268D398690B37547F8950292FBT9I" TargetMode = "External"/>
	<Relationship Id="rId199" Type="http://schemas.openxmlformats.org/officeDocument/2006/relationships/hyperlink" Target="consultantplus://offline/ref=85329B2DD54BF27F174B9EB5ECD7F017245B09AD3BB684F28362ECC6461313CC78B4367AFD190E70339EBC6F268D398690B37547F8950292FBT9I" TargetMode = "External"/>
	<Relationship Id="rId200" Type="http://schemas.openxmlformats.org/officeDocument/2006/relationships/hyperlink" Target="consultantplus://offline/ref=85329B2DD54BF27F174B9EB5ECD7F01723500CAC3FB684F28362ECC6461313CC78B4367AFD180870339EBC6F268D398690B37547F8950292FBT9I" TargetMode = "External"/>
	<Relationship Id="rId201" Type="http://schemas.openxmlformats.org/officeDocument/2006/relationships/hyperlink" Target="consultantplus://offline/ref=85329B2DD54BF27F174B9EB5ECD7F01724570FAA3CB284F28362ECC6461313CC78B4367AFD190A76349EBC6F268D398690B37547F8950292FBT9I" TargetMode = "External"/>
	<Relationship Id="rId202" Type="http://schemas.openxmlformats.org/officeDocument/2006/relationships/hyperlink" Target="consultantplus://offline/ref=85329B2DD54BF27F174B9EB5ECD7F01724570FAA3CB284F28362ECC6461313CC78B4367AFD190A76379EBC6F268D398690B37547F8950292FBT9I" TargetMode = "External"/>
	<Relationship Id="rId203" Type="http://schemas.openxmlformats.org/officeDocument/2006/relationships/hyperlink" Target="consultantplus://offline/ref=85329B2DD54BF27F174B9EB5ECD7F01724550BAE39B184F28362ECC6461313CC78B4367AFD190775399EBC6F268D398690B37547F8950292FBT9I" TargetMode = "External"/>
	<Relationship Id="rId204" Type="http://schemas.openxmlformats.org/officeDocument/2006/relationships/hyperlink" Target="consultantplus://offline/ref=85329B2DD54BF27F174B9EB5ECD7F01723500EA238B784F28362ECC6461313CC78B4367AFD190E70379EBC6F268D398690B37547F8950292FBT9I" TargetMode = "External"/>
	<Relationship Id="rId205" Type="http://schemas.openxmlformats.org/officeDocument/2006/relationships/hyperlink" Target="consultantplus://offline/ref=85329B2DD54BF27F174B9EB5ECD7F01724550BAE39B184F28362ECC6461313CC78B4367AFD190E77339EBC6F268D398690B37547F8950292FBT9I" TargetMode = "External"/>
	<Relationship Id="rId206" Type="http://schemas.openxmlformats.org/officeDocument/2006/relationships/hyperlink" Target="consultantplus://offline/ref=85329B2DD54BF27F174B9EB5ECD7F01724550BAE39B184F28362ECC6461313CC78B4367AFD19077A319EBC6F268D398690B37547F8950292FBT9I" TargetMode = "External"/>
	<Relationship Id="rId207" Type="http://schemas.openxmlformats.org/officeDocument/2006/relationships/hyperlink" Target="consultantplus://offline/ref=85329B2DD54BF27F174B9EB5ECD7F01723500CAC3FB684F28362ECC6461313CC78B4367AFD190976389EBC6F268D398690B37547F8950292FBT9I" TargetMode = "External"/>
	<Relationship Id="rId208" Type="http://schemas.openxmlformats.org/officeDocument/2006/relationships/hyperlink" Target="consultantplus://offline/ref=85329B2DD54BF27F174B9EB5ECD7F01724570FAA3CB284F28362ECC6461313CC78B4367AFD190A76399EBC6F268D398690B37547F8950292FBT9I" TargetMode = "External"/>
	<Relationship Id="rId209" Type="http://schemas.openxmlformats.org/officeDocument/2006/relationships/hyperlink" Target="consultantplus://offline/ref=85329B2DD54BF27F174B9EB5ECD7F017245609AF38B784F28362ECC6461313CC78B4367AFD190E73319EBC6F268D398690B37547F8950292FBT9I" TargetMode = "External"/>
	<Relationship Id="rId210" Type="http://schemas.openxmlformats.org/officeDocument/2006/relationships/hyperlink" Target="consultantplus://offline/ref=85329B2DD54BF27F174B9EB5ECD7F01723500CAC3FB684F28362ECC6461313CC78B4367AFD180870369EBC6F268D398690B37547F8950292FBT9I" TargetMode = "External"/>
	<Relationship Id="rId211" Type="http://schemas.openxmlformats.org/officeDocument/2006/relationships/hyperlink" Target="consultantplus://offline/ref=85329B2DD54BF27F174B9EB5ECD7F01726570EAA3DB384F28362ECC6461313CC78B4367AFD190E70329EBC6F268D398690B37547F8950292FBT9I" TargetMode = "External"/>
	<Relationship Id="rId212" Type="http://schemas.openxmlformats.org/officeDocument/2006/relationships/hyperlink" Target="consultantplus://offline/ref=85329B2DD54BF27F174B9EB5ECD7F017255309AF3FB484F28362ECC6461313CC78B4367AFD190E76329EBC6F268D398690B37547F8950292FBT9I" TargetMode = "External"/>
	<Relationship Id="rId213" Type="http://schemas.openxmlformats.org/officeDocument/2006/relationships/hyperlink" Target="consultantplus://offline/ref=85329B2DD54BF27F174B9EB5ECD7F01724570FAA3CB284F28362ECC6461313CC78B4367AFD190A77319EBC6F268D398690B37547F8950292FBT9I" TargetMode = "External"/>
	<Relationship Id="rId214" Type="http://schemas.openxmlformats.org/officeDocument/2006/relationships/hyperlink" Target="consultantplus://offline/ref=85329B2DD54BF27F174B9EB5ECD7F01723500CAC3FB684F28362ECC6461313CC78B4367AFD180871309EBC6F268D398690B37547F8950292FBT9I" TargetMode = "External"/>
	<Relationship Id="rId215" Type="http://schemas.openxmlformats.org/officeDocument/2006/relationships/hyperlink" Target="consultantplus://offline/ref=85329B2DD54BF27F174B9EB5ECD7F01723500CAC3FB684F28362ECC6461313CC78B4367AFD180871329EBC6F268D398690B37547F8950292FBT9I" TargetMode = "External"/>
	<Relationship Id="rId216" Type="http://schemas.openxmlformats.org/officeDocument/2006/relationships/hyperlink" Target="consultantplus://offline/ref=85329B2DD54BF27F174B9EB5ECD7F017255207AE37B984F28362ECC6461313CC78B4367AFD190E72389EBC6F268D398690B37547F8950292FBT9I" TargetMode = "External"/>
	<Relationship Id="rId217" Type="http://schemas.openxmlformats.org/officeDocument/2006/relationships/hyperlink" Target="consultantplus://offline/ref=85329B2DD54BF27F174B9EB5ECD7F01723500CAC3FB784F28362ECC6461313CC78B4367AFD190E73319EBC6F268D398690B37547F8950292FBT9I" TargetMode = "External"/>
	<Relationship Id="rId218" Type="http://schemas.openxmlformats.org/officeDocument/2006/relationships/hyperlink" Target="consultantplus://offline/ref=85329B2DD54BF27F174B9EB5ECD7F01724570FAA3CB284F28362ECC6461313CC78B4367AFD190A77329EBC6F268D398690B37547F8950292FBT9I" TargetMode = "External"/>
	<Relationship Id="rId219" Type="http://schemas.openxmlformats.org/officeDocument/2006/relationships/hyperlink" Target="consultantplus://offline/ref=85329B2DD54BF27F174B9EB5ECD7F01724550BAE39B184F28362ECC6461313CC78B4367AFD190E77339EBC6F268D398690B37547F8950292FBT9I" TargetMode = "External"/>
	<Relationship Id="rId220" Type="http://schemas.openxmlformats.org/officeDocument/2006/relationships/hyperlink" Target="consultantplus://offline/ref=85329B2DD54BF27F174B9EB5ECD7F01724550BAE39B184F28362ECC6461313CC78B4367AFD19077A349EBC6F268D398690B37547F8950292FBT9I" TargetMode = "External"/>
	<Relationship Id="rId221" Type="http://schemas.openxmlformats.org/officeDocument/2006/relationships/hyperlink" Target="consultantplus://offline/ref=85329B2DD54BF27F174B9EB5ECD7F01724550BAE39B184F28362ECC6461313CC78B4367AFD19077A379EBC6F268D398690B37547F8950292FBT9I" TargetMode = "External"/>
	<Relationship Id="rId222" Type="http://schemas.openxmlformats.org/officeDocument/2006/relationships/hyperlink" Target="consultantplus://offline/ref=85329B2DD54BF27F174B9EB5ECD7F01723500CAC3FB684F28362ECC6461313CC78B4367AFD180871349EBC6F268D398690B37547F8950292FBT9I" TargetMode = "External"/>
	<Relationship Id="rId223" Type="http://schemas.openxmlformats.org/officeDocument/2006/relationships/hyperlink" Target="consultantplus://offline/ref=85329B2DD54BF27F174B9EB5ECD7F01724550BAE39B184F28362ECC6461313CC78B4367AFD19077A369EBC6F268D398690B37547F8950292FBT9I" TargetMode = "External"/>
	<Relationship Id="rId224" Type="http://schemas.openxmlformats.org/officeDocument/2006/relationships/hyperlink" Target="consultantplus://offline/ref=85329B2DD54BF27F174B9EB5ECD7F01724550BAE39B184F28362ECC6461313CC78B4367AFD19077A399EBC6F268D398690B37547F8950292FBT9I" TargetMode = "External"/>
	<Relationship Id="rId225" Type="http://schemas.openxmlformats.org/officeDocument/2006/relationships/hyperlink" Target="consultantplus://offline/ref=85329B2DD54BF27F174B9EB5ECD7F01724570FAA3CB284F28362ECC6461313CC78B4367AFD190A77349EBC6F268D398690B37547F8950292FBT9I" TargetMode = "External"/>
	<Relationship Id="rId226" Type="http://schemas.openxmlformats.org/officeDocument/2006/relationships/hyperlink" Target="consultantplus://offline/ref=85329B2DD54BF27F174B9EB5ECD7F01723500CAC3FB684F28362ECC6461313CC78B4367AFD180876379EBC6F268D398690B37547F8950292FBT9I" TargetMode = "External"/>
	<Relationship Id="rId227" Type="http://schemas.openxmlformats.org/officeDocument/2006/relationships/hyperlink" Target="consultantplus://offline/ref=85329B2DD54BF27F174B9EB5ECD7F01724570FAA3CB284F28362ECC6461313CC78B4367AFD190A74339EBC6F268D398690B37547F8950292FBT9I" TargetMode = "External"/>
	<Relationship Id="rId228" Type="http://schemas.openxmlformats.org/officeDocument/2006/relationships/hyperlink" Target="consultantplus://offline/ref=85329B2DD54BF27F174B9EB5ECD7F01723500CAC3FB684F28362ECC6461313CC78B4367AFD180B71389EBC6F268D398690B37547F8950292FBT9I" TargetMode = "External"/>
	<Relationship Id="rId229" Type="http://schemas.openxmlformats.org/officeDocument/2006/relationships/hyperlink" Target="consultantplus://offline/ref=85329B2DD54BF27F174B9EB5ECD7F01723500CAC3FB684F28362ECC6461313CC78B4367AFD180876399EBC6F268D398690B37547F8950292FBT9I" TargetMode = "External"/>
	<Relationship Id="rId230" Type="http://schemas.openxmlformats.org/officeDocument/2006/relationships/hyperlink" Target="consultantplus://offline/ref=85329B2DD54BF27F174B9EB5ECD7F01724550BAE39B184F28362ECC6461313CC78B4367AFD19077B319EBC6F268D398690B37547F8950292FBT9I" TargetMode = "External"/>
	<Relationship Id="rId231" Type="http://schemas.openxmlformats.org/officeDocument/2006/relationships/hyperlink" Target="consultantplus://offline/ref=85329B2DD54BF27F174B9EB5ECD7F017245208A338B084F28362ECC6461313CC78B4367AFD190E73379EBC6F268D398690B37547F8950292FBT9I" TargetMode = "External"/>
	<Relationship Id="rId232" Type="http://schemas.openxmlformats.org/officeDocument/2006/relationships/hyperlink" Target="consultantplus://offline/ref=85329B2DD54BF27F174B9EB5ECD7F01723500CAC3FB684F28362ECC6461313CC78B4367AFD180877319EBC6F268D398690B37547F8950292FBT9I" TargetMode = "External"/>
	<Relationship Id="rId233" Type="http://schemas.openxmlformats.org/officeDocument/2006/relationships/hyperlink" Target="consultantplus://offline/ref=85329B2DD54BF27F174B9EB5ECD7F01724550BAE39B184F28362ECC6461313CC78B4367AFD19077B339EBC6F268D398690B37547F8950292FBT9I" TargetMode = "External"/>
	<Relationship Id="rId234" Type="http://schemas.openxmlformats.org/officeDocument/2006/relationships/hyperlink" Target="consultantplus://offline/ref=85329B2DD54BF27F174B9EB5ECD7F017265A0DAC3FB184F28362ECC6461313CC78B4367AFD190E73319EBC6F268D398690B37547F8950292FBT9I" TargetMode = "External"/>
	<Relationship Id="rId235" Type="http://schemas.openxmlformats.org/officeDocument/2006/relationships/hyperlink" Target="consultantplus://offline/ref=85329B2DD54BF27F174B9EB5ECD7F01724550BAE39B184F28362ECC6461313CC78B4367AFD19077B329EBC6F268D398690B37547F8950292FBT9I" TargetMode = "External"/>
	<Relationship Id="rId236" Type="http://schemas.openxmlformats.org/officeDocument/2006/relationships/hyperlink" Target="consultantplus://offline/ref=85329B2DD54BF27F174B9EB5ECD7F017235009A93EB684F28362ECC6461313CC78B4367AFD190E71309EBC6F268D398690B37547F8950292FBT9I" TargetMode = "External"/>
	<Relationship Id="rId237" Type="http://schemas.openxmlformats.org/officeDocument/2006/relationships/hyperlink" Target="consultantplus://offline/ref=85329B2DD54BF27F174B9EB5ECD7F01723500CAC3FB684F28362ECC6461313CC78B4367AFD190E74309EBC6F268D398690B37547F8950292FBT9I" TargetMode = "External"/>
	<Relationship Id="rId238" Type="http://schemas.openxmlformats.org/officeDocument/2006/relationships/hyperlink" Target="consultantplus://offline/ref=85329B2DD54BF27F174B9EB5ECD7F01724570FAA3CB284F28362ECC6461313CC78B4367AFD190A74359EBC6F268D398690B37547F8950292FBT9I" TargetMode = "External"/>
	<Relationship Id="rId239" Type="http://schemas.openxmlformats.org/officeDocument/2006/relationships/hyperlink" Target="consultantplus://offline/ref=85329B2DD54BF27F174B9EB5ECD7F017235208AA36B684F28362ECC6461313CC78B4367AFD190E73329EBC6F268D398690B37547F8950292FBT9I" TargetMode = "External"/>
	<Relationship Id="rId240" Type="http://schemas.openxmlformats.org/officeDocument/2006/relationships/hyperlink" Target="consultantplus://offline/ref=85329B2DD54BF27F174B9EB5ECD7F017235307AE39B084F28362ECC6461313CC78B4367AFD190875369EBC6F268D398690B37547F8950292FBT9I" TargetMode = "External"/>
	<Relationship Id="rId241" Type="http://schemas.openxmlformats.org/officeDocument/2006/relationships/hyperlink" Target="consultantplus://offline/ref=85329B2DD54BF27F174B9EB5ECD7F01724570FAA3CB284F28362ECC6461313CC78B4367AFD190A74379EBC6F268D398690B37547F8950292FBT9I" TargetMode = "External"/>
	<Relationship Id="rId242" Type="http://schemas.openxmlformats.org/officeDocument/2006/relationships/hyperlink" Target="consultantplus://offline/ref=85329B2DD54BF27F174B9EB5ECD7F01724570FAA3CB284F28362ECC6461313CC78B4367AFD190A74369EBC6F268D398690B37547F8950292FBT9I" TargetMode = "External"/>
	<Relationship Id="rId243" Type="http://schemas.openxmlformats.org/officeDocument/2006/relationships/hyperlink" Target="consultantplus://offline/ref=85329B2DD54BF27F174B9EB5ECD7F01723500CAC3FB184F28362ECC6461313CC78B4367AFD190E76369EBC6F268D398690B37547F8950292FBT9I" TargetMode = "External"/>
	<Relationship Id="rId244" Type="http://schemas.openxmlformats.org/officeDocument/2006/relationships/hyperlink" Target="consultantplus://offline/ref=85329B2DD54BF27F174B9EB5ECD7F01723500CAC3FB184F28362ECC6461313CC78B4367AFD190E76369EBC6F268D398690B37547F8950292FBT9I" TargetMode = "External"/>
	<Relationship Id="rId245" Type="http://schemas.openxmlformats.org/officeDocument/2006/relationships/hyperlink" Target="consultantplus://offline/ref=85329B2DD54BF27F174B9EB5ECD7F01723500CAC3FB184F28362ECC6461313CC78B4367AFD190E76369EBC6F268D398690B37547F8950292FBT9I" TargetMode = "External"/>
	<Relationship Id="rId246" Type="http://schemas.openxmlformats.org/officeDocument/2006/relationships/hyperlink" Target="consultantplus://offline/ref=85329B2DD54BF27F174B9EB5ECD7F01723500CAC3FB184F28362ECC6461313CC78B4367AFD190E76369EBC6F268D398690B37547F8950292FBT9I" TargetMode = "External"/>
	<Relationship Id="rId247" Type="http://schemas.openxmlformats.org/officeDocument/2006/relationships/hyperlink" Target="consultantplus://offline/ref=85329B2DD54BF27F174B9EB5ECD7F01723500CAC3FB084F28362ECC6461313CC78B4367AFD190E70369EBC6F268D398690B37547F8950292FBT9I" TargetMode = "External"/>
	<Relationship Id="rId248" Type="http://schemas.openxmlformats.org/officeDocument/2006/relationships/hyperlink" Target="consultantplus://offline/ref=85329B2DD54BF27F174B9EB5ECD7F01723500CAC3FB684F28362ECC6461313CC78B4367AFD190E74309EBC6F268D398690B37547F8950292FBT9I" TargetMode = "External"/>
	<Relationship Id="rId249" Type="http://schemas.openxmlformats.org/officeDocument/2006/relationships/hyperlink" Target="consultantplus://offline/ref=85329B2DD54BF27F174B9EB5ECD7F017235307AE39B084F28362ECC6461313CC78B43678F811052660D1BD3361D92A8491B37647E4F9T5I" TargetMode = "External"/>
	<Relationship Id="rId250" Type="http://schemas.openxmlformats.org/officeDocument/2006/relationships/hyperlink" Target="consultantplus://offline/ref=85329B2DD54BF27F174B9EB5ECD7F01723500CAC3FB684F28362ECC6461313CC78B4367AFA100B7965C4AC6B6FDB359B90AD6A45E695F0T0I" TargetMode = "External"/>
	<Relationship Id="rId251" Type="http://schemas.openxmlformats.org/officeDocument/2006/relationships/hyperlink" Target="consultantplus://offline/ref=85329B2DD54BF27F174B9EB5ECD7F017235009A93EB684F28362ECC6461313CC78B4367AFD190D74319EBC6F268D398690B37547F8950292FBT9I" TargetMode = "External"/>
	<Relationship Id="rId252" Type="http://schemas.openxmlformats.org/officeDocument/2006/relationships/hyperlink" Target="consultantplus://offline/ref=85329B2DD54BF27F174B9EB5ECD7F017245708AA37B184F28362ECC6461313CC78B4367AFD190E73359EBC6F268D398690B37547F8950292FBT9I" TargetMode = "External"/>
	<Relationship Id="rId253" Type="http://schemas.openxmlformats.org/officeDocument/2006/relationships/hyperlink" Target="consultantplus://offline/ref=85329B2DD54BF27F174B9EB5ECD7F017265408AC3FB084F28362ECC6461313CC78B4367AFD190E73309EBC6F268D398690B37547F8950292FBT9I" TargetMode = "External"/>
	<Relationship Id="rId254" Type="http://schemas.openxmlformats.org/officeDocument/2006/relationships/hyperlink" Target="consultantplus://offline/ref=85329B2DD54BF27F174B9EB5ECD7F01723500CAC3FB184F28362ECC6461313CC78B4367AFD190E76369EBC6F268D398690B37547F8950292FBT9I" TargetMode = "External"/>
	<Relationship Id="rId255" Type="http://schemas.openxmlformats.org/officeDocument/2006/relationships/hyperlink" Target="consultantplus://offline/ref=85329B2DD54BF27F174B9EB5ECD7F01723500CAC3FB184F28362ECC6461313CC78B4367AFD19067A319EBC6F268D398690B37547F8950292FBT9I" TargetMode = "External"/>
	<Relationship Id="rId256" Type="http://schemas.openxmlformats.org/officeDocument/2006/relationships/hyperlink" Target="consultantplus://offline/ref=85329B2DD54BF27F174B9EB5ECD7F017255207AE37B984F28362ECC6461313CC78B4367AFD190E73319EBC6F268D398690B37547F8950292FBT9I" TargetMode = "External"/>
	<Relationship Id="rId257" Type="http://schemas.openxmlformats.org/officeDocument/2006/relationships/hyperlink" Target="consultantplus://offline/ref=85329B2DD54BF27F174B9EB5ECD7F01725520BAF36B684F28362ECC6461313CC78B4367AFD190E73309EBC6F268D398690B37547F8950292FBT9I" TargetMode = "External"/>
	<Relationship Id="rId258" Type="http://schemas.openxmlformats.org/officeDocument/2006/relationships/hyperlink" Target="consultantplus://offline/ref=85329B2DD54BF27F174B9EB5ECD7F017265408AC3FB084F28362ECC6461313CC78B4367AFD190E70369EBC6F268D398690B37547F8950292FBT9I" TargetMode = "External"/>
	<Relationship Id="rId259" Type="http://schemas.openxmlformats.org/officeDocument/2006/relationships/hyperlink" Target="consultantplus://offline/ref=85329B2DD54BF27F174B9EB5ECD7F01723500CAC3FB184F28362ECC6461313CC78B4367AFD190E76369EBC6F268D398690B37547F8950292FBT9I" TargetMode = "External"/>
	<Relationship Id="rId260" Type="http://schemas.openxmlformats.org/officeDocument/2006/relationships/hyperlink" Target="consultantplus://offline/ref=85329B2DD54BF27F174B9EB5ECD7F017255207AE37B984F28362ECC6461313CC78B4367AFD190E73309EBC6F268D398690B37547F8950292FBT9I" TargetMode = "External"/>
	<Relationship Id="rId261" Type="http://schemas.openxmlformats.org/officeDocument/2006/relationships/hyperlink" Target="consultantplus://offline/ref=85329B2DD54BF27F174B9EB5ECD7F01723500CAC3FB184F28362ECC6461313CC78B4367AFD190975319EBC6F268D398690B37547F8950292FBT9I" TargetMode = "External"/>
	<Relationship Id="rId262" Type="http://schemas.openxmlformats.org/officeDocument/2006/relationships/hyperlink" Target="consultantplus://offline/ref=85329B2DD54BF27F174B9EB5ECD7F017265A0CAE37B084F28362ECC6461313CC78B4367AFD190E73309EBC6F268D398690B37547F8950292FBT9I" TargetMode = "External"/>
	<Relationship Id="rId263" Type="http://schemas.openxmlformats.org/officeDocument/2006/relationships/hyperlink" Target="consultantplus://offline/ref=85329B2DD54BF27F174B9EB5ECD7F01723500CAC3FB684F28362ECC6461313CC78B4367AF8110F7965C4AC6B6FDB359B90AD6A45E695F0T0I" TargetMode = "External"/>
	<Relationship Id="rId264" Type="http://schemas.openxmlformats.org/officeDocument/2006/relationships/hyperlink" Target="consultantplus://offline/ref=85329B2DD54BF27F174B9EB5ECD7F01723500CAC3FB684F28362ECC6461313CC78B4367AFD190E74309EBC6F268D398690B37547F8950292FBT9I" TargetMode = "External"/>
	<Relationship Id="rId265" Type="http://schemas.openxmlformats.org/officeDocument/2006/relationships/hyperlink" Target="consultantplus://offline/ref=85329B2DD54BF27F174B9EB5ECD7F01723500CAC3FB784F28362ECC6461313CC78B4367AFD190E73309EBC6F268D398690B37547F8950292FBT9I" TargetMode = "External"/>
	<Relationship Id="rId266" Type="http://schemas.openxmlformats.org/officeDocument/2006/relationships/hyperlink" Target="consultantplus://offline/ref=85329B2DD54BF27F174B9EB5ECD7F01726520BAC3FB284F28362ECC6461313CC78B4367AFD190E73319EBC6F268D398690B37547F8950292FBT9I" TargetMode = "External"/>
	<Relationship Id="rId267" Type="http://schemas.openxmlformats.org/officeDocument/2006/relationships/hyperlink" Target="consultantplus://offline/ref=85329B2DD54BF27F174B9EB5ECD7F01723500CAC3FB684F28362ECC6461313CC78B4367AFD180874349EBC6F268D398690B37547F8950292FBT9I" TargetMode = "External"/>
	<Relationship Id="rId268" Type="http://schemas.openxmlformats.org/officeDocument/2006/relationships/hyperlink" Target="consultantplus://offline/ref=85329B2DD54BF27F174B9EB5ECD7F01724550BAE39B184F28362ECC6461313CC78B4367AFD19077B379EBC6F268D398690B37547F8950292FBT9I" TargetMode = "External"/>
	<Relationship Id="rId269" Type="http://schemas.openxmlformats.org/officeDocument/2006/relationships/hyperlink" Target="consultantplus://offline/ref=85329B2DD54BF27F174B9EB5ECD7F01724550BAE39B184F28362ECC6461313CC78B4367AFD19077B369EBC6F268D398690B37547F8950292FBT9I" TargetMode = "External"/>
	<Relationship Id="rId270" Type="http://schemas.openxmlformats.org/officeDocument/2006/relationships/hyperlink" Target="consultantplus://offline/ref=85329B2DD54BF27F174B9EB5ECD7F01723500CAC3FB684F28362ECC6461313CC78B4367AFD180874379EBC6F268D398690B37547F8950292FBT9I" TargetMode = "External"/>
	<Relationship Id="rId271" Type="http://schemas.openxmlformats.org/officeDocument/2006/relationships/hyperlink" Target="consultantplus://offline/ref=85329B2DD54BF27F174B9EB5ECD7F01724550BAE39B184F28362ECC6461313CC78B4367AFD19077B389EBC6F268D398690B37547F8950292FBT9I" TargetMode = "External"/>
	<Relationship Id="rId272" Type="http://schemas.openxmlformats.org/officeDocument/2006/relationships/hyperlink" Target="consultantplus://offline/ref=85329B2DD54BF27F174B9EB5ECD7F01723500CAC3FB684F28362ECC6461313CC78B4367AFD180874399EBC6F268D398690B37547F8950292FBT9I" TargetMode = "External"/>
	<Relationship Id="rId273" Type="http://schemas.openxmlformats.org/officeDocument/2006/relationships/hyperlink" Target="consultantplus://offline/ref=85329B2DD54BF27F174B9EB5ECD7F01723500CAC3FB684F28362ECC6461313CC78B4367AFD18087A339EBC6F268D398690B37547F8950292FBT9I" TargetMode = "External"/>
	<Relationship Id="rId274" Type="http://schemas.openxmlformats.org/officeDocument/2006/relationships/hyperlink" Target="consultantplus://offline/ref=85329B2DD54BF27F174B9EB5ECD7F017265706A33FB784F28362ECC6461313CC78B4367AFD190E73309EBC6F268D398690B37547F8950292FBT9I" TargetMode = "External"/>
	<Relationship Id="rId275" Type="http://schemas.openxmlformats.org/officeDocument/2006/relationships/hyperlink" Target="consultantplus://offline/ref=85329B2DD54BF27F174B9EB5ECD7F017235307AE39B084F28362ECC6461313CC78B4367AFD190E74309EBC6F268D398690B37547F8950292FBT9I" TargetMode = "External"/>
	<Relationship Id="rId276" Type="http://schemas.openxmlformats.org/officeDocument/2006/relationships/hyperlink" Target="consultantplus://offline/ref=85329B2DD54BF27F174B9EB5ECD7F01724550EAB3FB384F28362ECC6461313CC78B4367AFD190E72389EBC6F268D398690B37547F8950292FBT9I" TargetMode = "External"/>
	<Relationship Id="rId277" Type="http://schemas.openxmlformats.org/officeDocument/2006/relationships/hyperlink" Target="consultantplus://offline/ref=85329B2DD54BF27F174B9EB5ECD7F01723500CAC3FB684F28362ECC6461313CC78B4367AFD18087A359EBC6F268D398690B37547F8950292FBT9I" TargetMode = "External"/>
	<Relationship Id="rId278" Type="http://schemas.openxmlformats.org/officeDocument/2006/relationships/hyperlink" Target="consultantplus://offline/ref=85329B2DD54BF27F174B9EB5ECD7F017245B09AD3BB284F28362ECC6461313CC78B4367AFD190E73339EBC6F268D398690B37547F8950292FBT9I" TargetMode = "External"/>
	<Relationship Id="rId279" Type="http://schemas.openxmlformats.org/officeDocument/2006/relationships/hyperlink" Target="consultantplus://offline/ref=85329B2DD54BF27F174B9EB5ECD7F017245B09AD3BB684F28362ECC6461313CC78B4367AFD190E70329EBC6F268D398690B37547F8950292FBT9I" TargetMode = "External"/>
	<Relationship Id="rId280" Type="http://schemas.openxmlformats.org/officeDocument/2006/relationships/hyperlink" Target="consultantplus://offline/ref=85329B2DD54BF27F174B9EB5ECD7F01723500CAC3FB684F28362ECC6461313CC78B4367AFD18087A379EBC6F268D398690B37547F8950292FBT9I" TargetMode = "External"/>
	<Relationship Id="rId281" Type="http://schemas.openxmlformats.org/officeDocument/2006/relationships/hyperlink" Target="consultantplus://offline/ref=85329B2DD54BF27F174B9EB5ECD7F01723500CAC3FB684F28362ECC6461313CC78B4367AFD18087A369EBC6F268D398690B37547F8950292FBT9I" TargetMode = "External"/>
	<Relationship Id="rId282" Type="http://schemas.openxmlformats.org/officeDocument/2006/relationships/hyperlink" Target="consultantplus://offline/ref=85329B2DD54BF27F174B9EB5ECD7F017265706A33FB784F28362ECC6461313CC78B4367AFD190E73329EBC6F268D398690B37547F8950292FBT9I" TargetMode = "External"/>
	<Relationship Id="rId283" Type="http://schemas.openxmlformats.org/officeDocument/2006/relationships/hyperlink" Target="consultantplus://offline/ref=85329B2DD54BF27F174B9EB5ECD7F01723500CAC3FB684F28362ECC6461313CC78B4367AFD18087A389EBC6F268D398690B37547F8950292FBT9I" TargetMode = "External"/>
	<Relationship Id="rId284" Type="http://schemas.openxmlformats.org/officeDocument/2006/relationships/hyperlink" Target="consultantplus://offline/ref=85329B2DD54BF27F174B9EB5ECD7F017265706A33FB784F28362ECC6461313CC78B4367AFD190E73349EBC6F268D398690B37547F8950292FBT9I" TargetMode = "External"/>
	<Relationship Id="rId285" Type="http://schemas.openxmlformats.org/officeDocument/2006/relationships/hyperlink" Target="consultantplus://offline/ref=85329B2DD54BF27F174B9EB5ECD7F017235307AE39B084F28362ECC6461313CC78B4367AFD190E74339EBC6F268D398690B37547F8950292FBT9I" TargetMode = "External"/>
	<Relationship Id="rId286" Type="http://schemas.openxmlformats.org/officeDocument/2006/relationships/hyperlink" Target="consultantplus://offline/ref=85329B2DD54BF27F174B9EB5ECD7F017265609AD3EB284F28362ECC6461313CC78B4367AFD190F76369EBC6F268D398690B37547F8950292FBT9I" TargetMode = "External"/>
	<Relationship Id="rId287" Type="http://schemas.openxmlformats.org/officeDocument/2006/relationships/hyperlink" Target="consultantplus://offline/ref=85329B2DD54BF27F174B9EB5ECD7F017265706A33FB784F28362ECC6461313CC78B4367AFD190E73369EBC6F268D398690B37547F8950292FBT9I" TargetMode = "External"/>
	<Relationship Id="rId288" Type="http://schemas.openxmlformats.org/officeDocument/2006/relationships/hyperlink" Target="consultantplus://offline/ref=85329B2DD54BF27F174B9EB5ECD7F01723500CAC3FB684F28362ECC6461313CC78B4367AFD18087B309EBC6F268D398690B37547F8950292FBT9I" TargetMode = "External"/>
	<Relationship Id="rId289" Type="http://schemas.openxmlformats.org/officeDocument/2006/relationships/hyperlink" Target="consultantplus://offline/ref=85329B2DD54BF27F174B9EB5ECD7F01723500CAC3FB684F28362ECC6461313CC78B4367AFD190E74309EBC6F268D398690B37547F8950292FBT9I" TargetMode = "External"/>
	<Relationship Id="rId290" Type="http://schemas.openxmlformats.org/officeDocument/2006/relationships/hyperlink" Target="consultantplus://offline/ref=85329B2DD54BF27F174B9EB5ECD7F01723500CAC3FB684F28362ECC6461313CC78B4367AFD18087B339EBC6F268D398690B37547F8950292FBT9I" TargetMode = "External"/>
	<Relationship Id="rId291" Type="http://schemas.openxmlformats.org/officeDocument/2006/relationships/hyperlink" Target="consultantplus://offline/ref=85329B2DD54BF27F174B9EB5ECD7F01723500CAC3FB684F28362ECC6461313CC78B4367AFD180D71309EBC6F268D398690B37547F8950292FBT9I" TargetMode = "External"/>
	<Relationship Id="rId292" Type="http://schemas.openxmlformats.org/officeDocument/2006/relationships/hyperlink" Target="consultantplus://offline/ref=85329B2DD54BF27F174B9EB5ECD7F01723500CAC3FB684F28362ECC6461313CC78B4367AFD180D71309EBC6F268D398690B37547F8950292FBT9I" TargetMode = "External"/>
	<Relationship Id="rId293" Type="http://schemas.openxmlformats.org/officeDocument/2006/relationships/hyperlink" Target="consultantplus://offline/ref=85329B2DD54BF27F174B9EB5ECD7F017255309AF3FB484F28362ECC6461313CC78B4367AFD190E76349EBC6F268D398690B37547F8950292FBT9I" TargetMode = "External"/>
	<Relationship Id="rId294" Type="http://schemas.openxmlformats.org/officeDocument/2006/relationships/hyperlink" Target="consultantplus://offline/ref=85329B2DD54BF27F174B9EB5ECD7F017245B07AF3AB284F28362ECC6461313CC78B4367AFD190E73329EBC6F268D398690B37547F8950292FBT9I" TargetMode = "External"/>
	<Relationship Id="rId295" Type="http://schemas.openxmlformats.org/officeDocument/2006/relationships/hyperlink" Target="consultantplus://offline/ref=85329B2DD54BF27F174B9EB5ECD7F01723500CAC3FB684F28362ECC6461313CC78B4367AFD180D71309EBC6F268D398690B37547F8950292FBT9I" TargetMode = "External"/>
	<Relationship Id="rId296" Type="http://schemas.openxmlformats.org/officeDocument/2006/relationships/hyperlink" Target="consultantplus://offline/ref=85329B2DD54BF27F174B9EB5ECD7F01724550BAE39B184F28362ECC6461313CC78B4367AFD180E72319EBC6F268D398690B37547F8950292FBT9I" TargetMode = "External"/>
	<Relationship Id="rId297" Type="http://schemas.openxmlformats.org/officeDocument/2006/relationships/hyperlink" Target="consultantplus://offline/ref=85329B2DD54BF27F174B9EB5ECD7F01723500CAC3FB684F28362ECC6461313CC78B4367AFD18087B379EBC6F268D398690B37547F8950292FBT9I" TargetMode = "External"/>
	<Relationship Id="rId298" Type="http://schemas.openxmlformats.org/officeDocument/2006/relationships/hyperlink" Target="consultantplus://offline/ref=85329B2DD54BF27F174B9EB5ECD7F01723500CAC3FB684F28362ECC6461313CC78B4367AFD180B71389EBC6F268D398690B37547F8950292FBT9I" TargetMode = "External"/>
	<Relationship Id="rId299" Type="http://schemas.openxmlformats.org/officeDocument/2006/relationships/hyperlink" Target="consultantplus://offline/ref=85329B2DD54BF27F174B9EB5ECD7F017245208A338B084F28362ECC6461313CC78B4367AFD190E73369EBC6F268D398690B37547F8950292FBT9I" TargetMode = "External"/>
	<Relationship Id="rId300" Type="http://schemas.openxmlformats.org/officeDocument/2006/relationships/hyperlink" Target="consultantplus://offline/ref=85329B2DD54BF27F174B9EB5ECD7F01723500CAC3FB684F28362ECC6461313CC78B4367AFD180B71389EBC6F268D398690B37547F8950292FBT9I" TargetMode = "External"/>
	<Relationship Id="rId301" Type="http://schemas.openxmlformats.org/officeDocument/2006/relationships/hyperlink" Target="consultantplus://offline/ref=85329B2DD54BF27F174B9EB5ECD7F017245208A338B084F28362ECC6461313CC78B4367AFD190E73389EBC6F268D398690B37547F8950292FBT9I" TargetMode = "External"/>
	<Relationship Id="rId302" Type="http://schemas.openxmlformats.org/officeDocument/2006/relationships/hyperlink" Target="consultantplus://offline/ref=85329B2DD54BF27F174B9EB5ECD7F01723500CAC3FB684F28362ECC6461313CC78B4367AFD18087B369EBC6F268D398690B37547F8950292FBT9I" TargetMode = "External"/>
	<Relationship Id="rId303" Type="http://schemas.openxmlformats.org/officeDocument/2006/relationships/hyperlink" Target="consultantplus://offline/ref=85329B2DD54BF27F174B9EB5ECD7F017245208A338B084F28362ECC6461313CC78B4367AFD190E70309EBC6F268D398690B37547F8950292FBT9I" TargetMode = "External"/>
	<Relationship Id="rId304" Type="http://schemas.openxmlformats.org/officeDocument/2006/relationships/hyperlink" Target="consultantplus://offline/ref=85329B2DD54BF27F174B9EB5ECD7F01723500CAC3FB684F28362ECC6461313CC78B4367AFD180972329EBC6F268D398690B37547F8950292FBT9I" TargetMode = "External"/>
	<Relationship Id="rId305" Type="http://schemas.openxmlformats.org/officeDocument/2006/relationships/hyperlink" Target="consultantplus://offline/ref=85329B2DD54BF27F174B9EB5ECD7F01724530FA93BB284F28362ECC6461313CC78B4367AFD190D76369EBC6F268D398690B37547F8950292FBT9I" TargetMode = "External"/>
	<Relationship Id="rId306" Type="http://schemas.openxmlformats.org/officeDocument/2006/relationships/hyperlink" Target="consultantplus://offline/ref=85329B2DD54BF27F174B9EB5ECD7F01724530FA93BB284F28362ECC6461313CC78B4367AFD190E73319EBC6F268D398690B37547F8950292FBT9I" TargetMode = "External"/>
	<Relationship Id="rId307" Type="http://schemas.openxmlformats.org/officeDocument/2006/relationships/hyperlink" Target="consultantplus://offline/ref=85329B2DD54BF27F174B9EB5ECD7F017245208A338B084F28362ECC6461313CC78B4367AFD190E70389EBC6F268D398690B37547F8950292FBT9I" TargetMode = "External"/>
	<Relationship Id="rId308" Type="http://schemas.openxmlformats.org/officeDocument/2006/relationships/hyperlink" Target="consultantplus://offline/ref=85329B2DD54BF27F174B9EB5ECD7F01723500CAC3FB684F28362ECC6461313CC78B4367AFD180D71309EBC6F268D398690B37547F8950292FBT9I" TargetMode = "External"/>
	<Relationship Id="rId309" Type="http://schemas.openxmlformats.org/officeDocument/2006/relationships/hyperlink" Target="consultantplus://offline/ref=85329B2DD54BF27F174B9EB5ECD7F01723500CAC3FB684F28362ECC6461313CC78B4367AFD180972399EBC6F268D398690B37547F8950292FBT9I" TargetMode = "External"/>
	<Relationship Id="rId310" Type="http://schemas.openxmlformats.org/officeDocument/2006/relationships/hyperlink" Target="consultantplus://offline/ref=85329B2DD54BF27F174B9EB5ECD7F01724550BAE39B184F28362ECC6461313CC78B4367AFD180E72349EBC6F268D398690B37547F8950292FBT9I" TargetMode = "External"/>
	<Relationship Id="rId311" Type="http://schemas.openxmlformats.org/officeDocument/2006/relationships/hyperlink" Target="consultantplus://offline/ref=85329B2DD54BF27F174B9EB5ECD7F01724550BAE39B184F28362ECC6461313CC78B4367AFD180E72369EBC6F268D398690B37547F8950292FBT9I" TargetMode = "External"/>
	<Relationship Id="rId312" Type="http://schemas.openxmlformats.org/officeDocument/2006/relationships/hyperlink" Target="consultantplus://offline/ref=85329B2DD54BF27F174B9EB5ECD7F01724550BAE39B184F28362ECC6461313CC78B4367AFD180E72399EBC6F268D398690B37547F8950292FBT9I" TargetMode = "External"/>
	<Relationship Id="rId313" Type="http://schemas.openxmlformats.org/officeDocument/2006/relationships/hyperlink" Target="consultantplus://offline/ref=85329B2DD54BF27F174B9EB5ECD7F01724550BAE39B184F28362ECC6461313CC78B4367AFD180E72389EBC6F268D398690B37547F8950292FBT9I" TargetMode = "External"/>
	<Relationship Id="rId314" Type="http://schemas.openxmlformats.org/officeDocument/2006/relationships/hyperlink" Target="consultantplus://offline/ref=85329B2DD54BF27F174B9EB5ECD7F01724550BAE39B184F28362ECC6461313CC78B4367AFD180E73319EBC6F268D398690B37547F8950292FBT9I" TargetMode = "External"/>
	<Relationship Id="rId315" Type="http://schemas.openxmlformats.org/officeDocument/2006/relationships/hyperlink" Target="consultantplus://offline/ref=85329B2DD54BF27F174B9EB5ECD7F01723500CAC3FB684F28362ECC6461313CC78B4367AFD180973309EBC6F268D398690B37547F8950292FBT9I" TargetMode = "External"/>
	<Relationship Id="rId316" Type="http://schemas.openxmlformats.org/officeDocument/2006/relationships/hyperlink" Target="consultantplus://offline/ref=85329B2DD54BF27F174B9EB5ECD7F017245609AF38B884F28362ECC6461313CC78B4367AFD190E73309EBC6F268D398690B37547F8950292FBT9I" TargetMode = "External"/>
	<Relationship Id="rId317" Type="http://schemas.openxmlformats.org/officeDocument/2006/relationships/hyperlink" Target="consultantplus://offline/ref=85329B2DD54BF27F174B9EB5ECD7F01726510EAF3CB384F28362ECC6461313CC78B4367AFD190E70379EBC6F268D398690B37547F8950292FBT9I" TargetMode = "External"/>
	<Relationship Id="rId318" Type="http://schemas.openxmlformats.org/officeDocument/2006/relationships/hyperlink" Target="consultantplus://offline/ref=85329B2DD54BF27F174B9EB5ECD7F017245609AF38B884F28362ECC6461313CC78B4367AFD190E73329EBC6F268D398690B37547F8950292FBT9I" TargetMode = "External"/>
	<Relationship Id="rId319" Type="http://schemas.openxmlformats.org/officeDocument/2006/relationships/hyperlink" Target="consultantplus://offline/ref=85329B2DD54BF27F174B9EB5ECD7F017245A07AC37B784F28362ECC6461313CC78B4367AFD190E76369EBC6F268D398690B37547F8950292FBT9I" TargetMode = "External"/>
	<Relationship Id="rId320" Type="http://schemas.openxmlformats.org/officeDocument/2006/relationships/hyperlink" Target="consultantplus://offline/ref=85329B2DD54BF27F174B9EB5ECD7F01723500CAC3FB684F28362ECC6461313CC78B4367AFD180973369EBC6F268D398690B37547F8950292FBT9I" TargetMode = "External"/>
	<Relationship Id="rId321" Type="http://schemas.openxmlformats.org/officeDocument/2006/relationships/hyperlink" Target="consultantplus://offline/ref=85329B2DD54BF27F174B9EB5ECD7F01723520AAE3CB784F28362ECC6461313CC78B4367AFD190E73329EBC6F268D398690B37547F8950292FBT9I" TargetMode = "External"/>
	<Relationship Id="rId322" Type="http://schemas.openxmlformats.org/officeDocument/2006/relationships/hyperlink" Target="consultantplus://offline/ref=85329B2DD54BF27F174B9EB5ECD7F01724550BAE39B184F28362ECC6461313CC78B4367AFD190E77339EBC6F268D398690B37547F8950292FBT9I" TargetMode = "External"/>
	<Relationship Id="rId323" Type="http://schemas.openxmlformats.org/officeDocument/2006/relationships/hyperlink" Target="consultantplus://offline/ref=85329B2DD54BF27F174B9EB5ECD7F01724550BAE39B184F28362ECC6461313CC78B4367AFD180E73309EBC6F268D398690B37547F8950292FBT9I" TargetMode = "External"/>
	<Relationship Id="rId324" Type="http://schemas.openxmlformats.org/officeDocument/2006/relationships/hyperlink" Target="consultantplus://offline/ref=85329B2DD54BF27F174B9EB5ECD7F01723500CAC3FB684F28362ECC6461313CC78B4367AFD180973389EBC6F268D398690B37547F8950292FBT9I" TargetMode = "External"/>
	<Relationship Id="rId325" Type="http://schemas.openxmlformats.org/officeDocument/2006/relationships/hyperlink" Target="consultantplus://offline/ref=85329B2DD54BF27F174B9EB5ECD7F01723500CAC3FB684F28362ECC6461313CC78B4367AFD180970309EBC6F268D398690B37547F8950292FBT9I" TargetMode = "External"/>
	<Relationship Id="rId326" Type="http://schemas.openxmlformats.org/officeDocument/2006/relationships/hyperlink" Target="consultantplus://offline/ref=85329B2DD54BF27F174B9EB5ECD7F01723500EA339B084F28362ECC6461313CC78B4367AFD190E70359EBC6F268D398690B37547F8950292FBT9I" TargetMode = "External"/>
	<Relationship Id="rId327" Type="http://schemas.openxmlformats.org/officeDocument/2006/relationships/hyperlink" Target="consultantplus://offline/ref=85329B2DD54BF27F174B9EB5ECD7F017265408AC3FB084F28362ECC6461313CC78B4367AFD190E71379EBC6F268D398690B37547F8950292FBT9I" TargetMode = "External"/>
	<Relationship Id="rId328" Type="http://schemas.openxmlformats.org/officeDocument/2006/relationships/hyperlink" Target="consultantplus://offline/ref=85329B2DD54BF27F174B9EB5ECD7F01724550BAE39B184F28362ECC6461313CC78B4367AFD190E77339EBC6F268D398690B37547F8950292FBT9I" TargetMode = "External"/>
	<Relationship Id="rId329" Type="http://schemas.openxmlformats.org/officeDocument/2006/relationships/hyperlink" Target="consultantplus://offline/ref=85329B2DD54BF27F174B9EB5ECD7F01723530CAE36B184F28362ECC6461313CC78B4367AFD190E71379EBC6F268D398690B37547F8950292FBT9I" TargetMode = "External"/>
	<Relationship Id="rId330" Type="http://schemas.openxmlformats.org/officeDocument/2006/relationships/hyperlink" Target="consultantplus://offline/ref=85329B2DD54BF27F174B9EB5ECD7F01724550BAE39B184F28362ECC6461313CC78B4367AFD180E73329EBC6F268D398690B37547F8950292FBT9I" TargetMode = "External"/>
	<Relationship Id="rId331" Type="http://schemas.openxmlformats.org/officeDocument/2006/relationships/hyperlink" Target="consultantplus://offline/ref=85329B2DD54BF27F174B9EB5ECD7F01723530CAE36B184F28362ECC6461313CC78B4367AFD190971329EBC6F268D398690B37547F8950292FBT9I" TargetMode = "External"/>
	<Relationship Id="rId332" Type="http://schemas.openxmlformats.org/officeDocument/2006/relationships/hyperlink" Target="consultantplus://offline/ref=85329B2DD54BF27F174B9EB5ECD7F01724550BAE39B184F28362ECC6461313CC78B4367AFD190E77339EBC6F268D398690B37547F8950292FBT9I" TargetMode = "External"/>
	<Relationship Id="rId333" Type="http://schemas.openxmlformats.org/officeDocument/2006/relationships/hyperlink" Target="consultantplus://offline/ref=85329B2DD54BF27F174B9EB5ECD7F01724550BAE39B184F28362ECC6461313CC78B4367AFD180E73349EBC6F268D398690B37547F8950292FBT9I" TargetMode = "External"/>
	<Relationship Id="rId334" Type="http://schemas.openxmlformats.org/officeDocument/2006/relationships/hyperlink" Target="consultantplus://offline/ref=85329B2DD54BF27F174B9EB5ECD7F01724550BAE39B184F28362ECC6461313CC78B4367AFD180E73369EBC6F268D398690B37547F8950292FBT9I" TargetMode = "External"/>
	<Relationship Id="rId335" Type="http://schemas.openxmlformats.org/officeDocument/2006/relationships/hyperlink" Target="consultantplus://offline/ref=85329B2DD54BF27F174B9EB5ECD7F01724550BAE39B184F28362ECC6461313CC78B4367AFD180E73389EBC6F268D398690B37547F8950292FBT9I" TargetMode = "External"/>
	<Relationship Id="rId336" Type="http://schemas.openxmlformats.org/officeDocument/2006/relationships/hyperlink" Target="consultantplus://offline/ref=85329B2DD54BF27F174B9EB5ECD7F01723500CAC3FB684F28362ECC6461313CC78B4367AFD180D71309EBC6F268D398690B37547F8950292FBT9I" TargetMode = "External"/>
	<Relationship Id="rId337" Type="http://schemas.openxmlformats.org/officeDocument/2006/relationships/hyperlink" Target="consultantplus://offline/ref=85329B2DD54BF27F174B9EB5ECD7F01723500CAC3FB684F28362ECC6461313CC78B4367AFD180970339EBC6F268D398690B37547F8950292FBT9I" TargetMode = "External"/>
	<Relationship Id="rId338" Type="http://schemas.openxmlformats.org/officeDocument/2006/relationships/hyperlink" Target="consultantplus://offline/ref=85329B2DD54BF27F174B9EB5ECD7F01723500CAC3FB684F28362ECC6461313CC78B4367AFD180970359EBC6F268D398690B37547F8950292FBT9I" TargetMode = "External"/>
	<Relationship Id="rId339" Type="http://schemas.openxmlformats.org/officeDocument/2006/relationships/hyperlink" Target="consultantplus://offline/ref=85329B2DD54BF27F174B9EB5ECD7F01724550BAE39B184F28362ECC6461313CC78B4367AFD180E70319EBC6F268D398690B37547F8950292FBT9I" TargetMode = "External"/>
	<Relationship Id="rId340" Type="http://schemas.openxmlformats.org/officeDocument/2006/relationships/hyperlink" Target="consultantplus://offline/ref=85329B2DD54BF27F174B9EB5ECD7F01724550BAE39B184F28362ECC6461313CC78B4367AFD180E70309EBC6F268D398690B37547F8950292FBT9I" TargetMode = "External"/>
	<Relationship Id="rId341" Type="http://schemas.openxmlformats.org/officeDocument/2006/relationships/hyperlink" Target="consultantplus://offline/ref=85329B2DD54BF27F174B9EB5ECD7F01723520AAE3CB784F28362ECC6461313CC78B4367AFD190E73359EBC6F268D398690B37547F8950292FBT9I" TargetMode = "External"/>
	<Relationship Id="rId342" Type="http://schemas.openxmlformats.org/officeDocument/2006/relationships/hyperlink" Target="consultantplus://offline/ref=85329B2DD54BF27F174B9EB5ECD7F017245A06A339B784F28362ECC6461313CC78B4367AFD190E72369EBC6F268D398690B37547F8950292FBT9I" TargetMode = "External"/>
	<Relationship Id="rId343" Type="http://schemas.openxmlformats.org/officeDocument/2006/relationships/hyperlink" Target="consultantplus://offline/ref=85329B2DD54BF27F174B9EB5ECD7F01726540EAA39B484F28362ECC6461313CC78B4367AFD190E73329EBC6F268D398690B37547F8950292FBT9I" TargetMode = "External"/>
	<Relationship Id="rId344" Type="http://schemas.openxmlformats.org/officeDocument/2006/relationships/hyperlink" Target="consultantplus://offline/ref=85329B2DD54BF27F174B9EB5ECD7F01724550BAE38B884F28362ECC6461313CC78B4367AFF1B052660D1BD3361D92A8491B37647E4F9T5I" TargetMode = "External"/>
	<Relationship Id="rId345" Type="http://schemas.openxmlformats.org/officeDocument/2006/relationships/hyperlink" Target="consultantplus://offline/ref=85329B2DD54BF27F174B9EB5ECD7F017245309AC37B484F28362ECC6461313CC78B4367AFD180E72369EBC6F268D398690B37547F8950292FBT9I" TargetMode = "External"/>
	<Relationship Id="rId346" Type="http://schemas.openxmlformats.org/officeDocument/2006/relationships/hyperlink" Target="consultantplus://offline/ref=85329B2DD54BF27F174B9EB5ECD7F01723520AAE3CB784F28362ECC6461313CC78B4367AFD190E73379EBC6F268D398690B37547F8950292FBT9I" TargetMode = "External"/>
	<Relationship Id="rId347" Type="http://schemas.openxmlformats.org/officeDocument/2006/relationships/hyperlink" Target="consultantplus://offline/ref=85329B2DD54BF27F174B9EB5ECD7F017265A0CAE37B084F28362ECC6461313CC78B4367AFD190E73329EBC6F268D398690B37547F8950292FBT9I" TargetMode = "External"/>
	<Relationship Id="rId348" Type="http://schemas.openxmlformats.org/officeDocument/2006/relationships/hyperlink" Target="consultantplus://offline/ref=85329B2DD54BF27F174B9EB5ECD7F017265A0CAE37B084F28362ECC6461313CC78B4367AFD190E73349EBC6F268D398690B37547F8950292FBT9I" TargetMode = "External"/>
	<Relationship Id="rId349" Type="http://schemas.openxmlformats.org/officeDocument/2006/relationships/hyperlink" Target="consultantplus://offline/ref=85329B2DD54BF27F174B9EB5ECD7F017245A0FA839B984F28362ECC6461313CC78B4367AFD190E73379EBC6F268D398690B37547F8950292FBT9I" TargetMode = "External"/>
	<Relationship Id="rId350" Type="http://schemas.openxmlformats.org/officeDocument/2006/relationships/hyperlink" Target="consultantplus://offline/ref=85329B2DD54BF27F174B9EB5ECD7F017255A0AA93FB084F28362ECC6461313CC78B4367AFD190E73339EBC6F268D398690B37547F8950292FBT9I" TargetMode = "External"/>
	<Relationship Id="rId351" Type="http://schemas.openxmlformats.org/officeDocument/2006/relationships/hyperlink" Target="consultantplus://offline/ref=85329B2DD54BF27F174B9EB5ECD7F01724550BAE39B184F28362ECC6461313CC78B4367AFD180E70339EBC6F268D398690B37547F8950292FBT9I" TargetMode = "External"/>
	<Relationship Id="rId352" Type="http://schemas.openxmlformats.org/officeDocument/2006/relationships/hyperlink" Target="consultantplus://offline/ref=85329B2DD54BF27F174B9EB5ECD7F01723520BAD39B984F28362ECC6461313CC78B4367AFD190F75389EBC6F268D398690B37547F8950292FBT9I" TargetMode = "External"/>
	<Relationship Id="rId353" Type="http://schemas.openxmlformats.org/officeDocument/2006/relationships/hyperlink" Target="consultantplus://offline/ref=85329B2DD54BF27F174B9EB5ECD7F017265408AC3FB084F28362ECC6461313CC78B4367AFD190E71399EBC6F268D398690B37547F8950292FBT9I" TargetMode = "External"/>
	<Relationship Id="rId354" Type="http://schemas.openxmlformats.org/officeDocument/2006/relationships/hyperlink" Target="consultantplus://offline/ref=85329B2DD54BF27F174B9EB5ECD7F01723520BAD39B984F28362ECC6461313CC78B4367AFD190F75389EBC6F268D398690B37547F8950292FBT9I" TargetMode = "External"/>
	<Relationship Id="rId355" Type="http://schemas.openxmlformats.org/officeDocument/2006/relationships/hyperlink" Target="consultantplus://offline/ref=85329B2DD54BF27F174B9EB5ECD7F01723500CAC3FB184F28362ECC6461313CC78B4367AFD190E76369EBC6F268D398690B37547F8950292FBT9I" TargetMode = "External"/>
	<Relationship Id="rId356" Type="http://schemas.openxmlformats.org/officeDocument/2006/relationships/hyperlink" Target="consultantplus://offline/ref=85329B2DD54BF27F174B9EB5ECD7F01723500CAC3FB184F28362ECC6461313CC78B4367AFD190B7A389EBC6F268D398690B37547F8950292FBT9I" TargetMode = "External"/>
	<Relationship Id="rId357" Type="http://schemas.openxmlformats.org/officeDocument/2006/relationships/hyperlink" Target="consultantplus://offline/ref=85329B2DD54BF27F174B9EB5ECD7F01723500CAC3FB684F28362ECC6461313CC78B4367AFD180971339EBC6F268D398690B37547F8950292FBT9I" TargetMode = "External"/>
	<Relationship Id="rId358" Type="http://schemas.openxmlformats.org/officeDocument/2006/relationships/hyperlink" Target="consultantplus://offline/ref=85329B2DD54BF27F174B9EB5ECD7F01723500CAC3FB684F28362ECC6461313CC78B4367AFD180971359EBC6F268D398690B37547F8950292FBT9I" TargetMode = "External"/>
	<Relationship Id="rId359" Type="http://schemas.openxmlformats.org/officeDocument/2006/relationships/hyperlink" Target="consultantplus://offline/ref=85329B2DD54BF27F174B9EB5ECD7F017255307A23CB384F28362ECC6461313CC78B4367AFD190E73329EBC6F268D398690B37547F8950292FBT9I" TargetMode = "External"/>
	<Relationship Id="rId360" Type="http://schemas.openxmlformats.org/officeDocument/2006/relationships/hyperlink" Target="consultantplus://offline/ref=85329B2DD54BF27F174B9EB5ECD7F017255307A23CB384F28362ECC6461313CC78B4367AFD190E73349EBC6F268D398690B37547F8950292FBT9I" TargetMode = "External"/>
	<Relationship Id="rId361" Type="http://schemas.openxmlformats.org/officeDocument/2006/relationships/hyperlink" Target="consultantplus://offline/ref=85329B2DD54BF27F174B9EB5ECD7F017255307A23CB384F28362ECC6461313CC78B4367AFD190E73379EBC6F268D398690B37547F8950292FBT9I" TargetMode = "External"/>
	<Relationship Id="rId362" Type="http://schemas.openxmlformats.org/officeDocument/2006/relationships/hyperlink" Target="consultantplus://offline/ref=85329B2DD54BF27F174B9EB5ECD7F017255307A23CB384F28362ECC6461313CC78B4367AFD190E73369EBC6F268D398690B37547F8950292FBT9I" TargetMode = "External"/>
	<Relationship Id="rId363" Type="http://schemas.openxmlformats.org/officeDocument/2006/relationships/hyperlink" Target="consultantplus://offline/ref=85329B2DD54BF27F174B9EB5ECD7F017255307A23CB384F28362ECC6461313CC78B4367AFD190E73399EBC6F268D398690B37547F8950292FBT9I" TargetMode = "External"/>
	<Relationship Id="rId364" Type="http://schemas.openxmlformats.org/officeDocument/2006/relationships/hyperlink" Target="consultantplus://offline/ref=85329B2DD54BF27F174B9EB5ECD7F017255309AF3FB484F28362ECC6461313CC78B4367AFD190E76389EBC6F268D398690B37547F8950292FBT9I" TargetMode = "External"/>
	<Relationship Id="rId365" Type="http://schemas.openxmlformats.org/officeDocument/2006/relationships/hyperlink" Target="consultantplus://offline/ref=85329B2DD54BF27F174B9EB5ECD7F017255307A23CB384F28362ECC6461313CC78B4367AFD190E70319EBC6F268D398690B37547F8950292FBT9I" TargetMode = "External"/>
	<Relationship Id="rId366" Type="http://schemas.openxmlformats.org/officeDocument/2006/relationships/hyperlink" Target="consultantplus://offline/ref=85329B2DD54BF27F174B9EB5ECD7F017235307AE39B084F28362ECC6461313CC78B4367AFD190E74339EBC6F268D398690B37547F8950292FBT9I" TargetMode = "External"/>
	<Relationship Id="rId367" Type="http://schemas.openxmlformats.org/officeDocument/2006/relationships/hyperlink" Target="consultantplus://offline/ref=85329B2DD54BF27F174B9EB5ECD7F017265609AD3EB284F28362ECC6461313CC78B4367AFD190F76389EBC6F268D398690B37547F8950292FBT9I" TargetMode = "External"/>
	<Relationship Id="rId368" Type="http://schemas.openxmlformats.org/officeDocument/2006/relationships/hyperlink" Target="consultantplus://offline/ref=85329B2DD54BF27F174B9EB5ECD7F017255307A23CB384F28362ECC6461313CC78B4367AFD190E70329EBC6F268D398690B37547F8950292FBT9I" TargetMode = "External"/>
	<Relationship Id="rId369" Type="http://schemas.openxmlformats.org/officeDocument/2006/relationships/hyperlink" Target="consultantplus://offline/ref=85329B2DD54BF27F174B9EB5ECD7F017265609AD3EB284F28362ECC6461313CC78B4367AFD190F77309EBC6F268D398690B37547F8950292FBT9I" TargetMode = "External"/>
	<Relationship Id="rId370" Type="http://schemas.openxmlformats.org/officeDocument/2006/relationships/hyperlink" Target="consultantplus://offline/ref=85329B2DD54BF27F174B9EB5ECD7F017255307A23CB384F28362ECC6461313CC78B4367AFD190E70359EBC6F268D398690B37547F8950292FBT9I" TargetMode = "External"/>
	<Relationship Id="rId371" Type="http://schemas.openxmlformats.org/officeDocument/2006/relationships/hyperlink" Target="consultantplus://offline/ref=85329B2DD54BF27F174B9EB5ECD7F017255A0EAD37B884F28362ECC6461313CC78B4367AFD190E73309EBC6F268D398690B37547F8950292FBT9I" TargetMode = "External"/>
	<Relationship Id="rId372" Type="http://schemas.openxmlformats.org/officeDocument/2006/relationships/hyperlink" Target="consultantplus://offline/ref=85329B2DD54BF27F174B9EB5ECD7F01725520BA839B584F28362ECC6461313CC78B4367AFD190E72389EBC6F268D398690B37547F8950292FBT9I" TargetMode = "External"/>
	<Relationship Id="rId373" Type="http://schemas.openxmlformats.org/officeDocument/2006/relationships/hyperlink" Target="consultantplus://offline/ref=85329B2DD54BF27F174B9EB5ECD7F017255208A93CB584F28362ECC6461313CC78B4367AFD190E73309EBC6F268D398690B37547F8950292FBT9I" TargetMode = "External"/>
	<Relationship Id="rId374" Type="http://schemas.openxmlformats.org/officeDocument/2006/relationships/hyperlink" Target="consultantplus://offline/ref=85329B2DD54BF27F174B9EB5ECD7F017235307AE39B084F28362ECC6461313CC78B4367AFD190E74339EBC6F268D398690B37547F8950292FBT9I" TargetMode = "External"/>
	<Relationship Id="rId375" Type="http://schemas.openxmlformats.org/officeDocument/2006/relationships/hyperlink" Target="consultantplus://offline/ref=85329B2DD54BF27F174B9EB5ECD7F017265609AD3EB284F28362ECC6461313CC78B4367AFD190F77339EBC6F268D398690B37547F8950292FBT9I" TargetMode = "External"/>
	<Relationship Id="rId376" Type="http://schemas.openxmlformats.org/officeDocument/2006/relationships/hyperlink" Target="consultantplus://offline/ref=85329B2DD54BF27F174B9EB5ECD7F017255208A93CB584F28362ECC6461313CC78B4367AFD190E73329EBC6F268D398690B37547F8950292FBT9I" TargetMode = "External"/>
	<Relationship Id="rId377" Type="http://schemas.openxmlformats.org/officeDocument/2006/relationships/hyperlink" Target="consultantplus://offline/ref=85329B2DD54BF27F174B9EB5ECD7F017255208A93CB584F28362ECC6461313CC78B4367AFD190E73349EBC6F268D398690B37547F8950292FBT9I" TargetMode = "External"/>
	<Relationship Id="rId378" Type="http://schemas.openxmlformats.org/officeDocument/2006/relationships/hyperlink" Target="consultantplus://offline/ref=85329B2DD54BF27F174B9EB5ECD7F01723500CAC3FB184F28362ECC6461313CC78B4367AFD190E76369EBC6F268D398690B37547F8950292FBT9I" TargetMode = "External"/>
	<Relationship Id="rId379" Type="http://schemas.openxmlformats.org/officeDocument/2006/relationships/hyperlink" Target="consultantplus://offline/ref=85329B2DD54BF27F174B9EB5ECD7F01725530AAA39B184F28362ECC6461313CC78B4367AFD190E73319EBC6F268D398690B37547F8950292FBT9I" TargetMode = "External"/>
	<Relationship Id="rId380" Type="http://schemas.openxmlformats.org/officeDocument/2006/relationships/hyperlink" Target="consultantplus://offline/ref=85329B2DD54BF27F174B9EB5ECD7F01725530AAA39B184F28362ECC6461313CC78B4367AFD190E73339EBC6F268D398690B37547F8950292FBT9I" TargetMode = "External"/>
	<Relationship Id="rId381" Type="http://schemas.openxmlformats.org/officeDocument/2006/relationships/hyperlink" Target="consultantplus://offline/ref=85329B2DD54BF27F174B9EB5ECD7F01725530AAA39B184F28362ECC6461313CC78B4367AFD190E73359EBC6F268D398690B37547F8950292FBT9I" TargetMode = "External"/>
	<Relationship Id="rId382" Type="http://schemas.openxmlformats.org/officeDocument/2006/relationships/hyperlink" Target="consultantplus://offline/ref=85329B2DD54BF27F174B9EB5ECD7F01725530AAA39B184F28362ECC6461313CC78B4367AFD190E73349EBC6F268D398690B37547F8950292FBT9I" TargetMode = "External"/>
	<Relationship Id="rId383" Type="http://schemas.openxmlformats.org/officeDocument/2006/relationships/hyperlink" Target="consultantplus://offline/ref=85329B2DD54BF27F174B9EB5ECD7F01725530AAA39B184F28362ECC6461313CC78B4367AFD190E73379EBC6F268D398690B37547F8950292FBT9I" TargetMode = "External"/>
	<Relationship Id="rId384" Type="http://schemas.openxmlformats.org/officeDocument/2006/relationships/hyperlink" Target="consultantplus://offline/ref=85329B2DD54BF27F174B9EB5ECD7F01725530AAA39B184F28362ECC6461313CC78B4367AFD190E73369EBC6F268D398690B37547F8950292FBT9I" TargetMode = "External"/>
	<Relationship Id="rId385" Type="http://schemas.openxmlformats.org/officeDocument/2006/relationships/hyperlink" Target="consultantplus://offline/ref=85329B2DD54BF27F174B9EB5ECD7F01725530AAA39B184F28362ECC6461313CC78B4367AFD190E73399EBC6F268D398690B37547F8950292FBT9I" TargetMode = "External"/>
	<Relationship Id="rId386" Type="http://schemas.openxmlformats.org/officeDocument/2006/relationships/hyperlink" Target="consultantplus://offline/ref=85329B2DD54BF27F174B9EB5ECD7F01723520AAE3CB584F28362ECC6461313CC78B4367AFD190E70339EBC6F268D398690B37547F8950292FBT9I" TargetMode = "External"/>
	<Relationship Id="rId387" Type="http://schemas.openxmlformats.org/officeDocument/2006/relationships/hyperlink" Target="consultantplus://offline/ref=85329B2DD54BF27F174B9EB5ECD7F01723530EAC37B684F28362ECC6461313CC78B4367AFD190E74399EBC6F268D398690B37547F8950292FBT9I" TargetMode = "External"/>
	<Relationship Id="rId388" Type="http://schemas.openxmlformats.org/officeDocument/2006/relationships/hyperlink" Target="consultantplus://offline/ref=85329B2DD54BF27F174B9EB5ECD7F01723500CAC3FB684F28362ECC6461313CC78B4367AFD180B71389EBC6F268D398690B37547F8950292FBT9I" TargetMode = "External"/>
	<Relationship Id="rId389" Type="http://schemas.openxmlformats.org/officeDocument/2006/relationships/image" Target="media/image2.wmf"/>
	<Relationship Id="rId390" Type="http://schemas.openxmlformats.org/officeDocument/2006/relationships/hyperlink" Target="consultantplus://offline/ref=85329B2DD54BF27F174B9EB5ECD7F017235307AE39B084F28362ECC6461313CC6AB46E76FE181073318BEA3E60FDTAI" TargetMode = "External"/>
	<Relationship Id="rId391" Type="http://schemas.openxmlformats.org/officeDocument/2006/relationships/hyperlink" Target="consultantplus://offline/ref=85329B2DD54BF27F174B9EB5ECD7F017235307AE39B084F28362ECC6461313CC6AB46E76FE181073318BEA3E60FDTAI" TargetMode = "External"/>
	<Relationship Id="rId392" Type="http://schemas.openxmlformats.org/officeDocument/2006/relationships/hyperlink" Target="consultantplus://offline/ref=85329B2DD54BF27F174B9EB5ECD7F01724570FA23FB284F28362ECC6461313CC78B4367AFD190E73319EBC6F268D398690B37547F8950292FBT9I" TargetMode = "External"/>
	<Relationship Id="rId393" Type="http://schemas.openxmlformats.org/officeDocument/2006/relationships/hyperlink" Target="consultantplus://offline/ref=85329B2DD54BF27F174B9EB5ECD7F017235006AE3EB484F28362ECC6461313CC78B4367AF5190A7965C4AC6B6FDB359B90AD6A45E695F0T0I" TargetMode = "External"/>
	<Relationship Id="rId394" Type="http://schemas.openxmlformats.org/officeDocument/2006/relationships/hyperlink" Target="consultantplus://offline/ref=85329B2DD54BF27F174B9EB5ECD7F017265609AC37B884F28362ECC6461313CC78B4367AFD190C73329EBC6F268D398690B37547F8950292FBT9I" TargetMode = "External"/>
	<Relationship Id="rId395" Type="http://schemas.openxmlformats.org/officeDocument/2006/relationships/hyperlink" Target="consultantplus://offline/ref=85329B2DD54BF27F174B9EB5ECD7F017265A0BA23DB984F28362ECC6461313CC78B4367AFD190E76329EBC6F268D398690B37547F8950292FBT9I" TargetMode = "External"/>
	<Relationship Id="rId396" Type="http://schemas.openxmlformats.org/officeDocument/2006/relationships/hyperlink" Target="consultantplus://offline/ref=85329B2DD54BF27F174B9EB5ECD7F017265A0BA23DB984F28362ECC6461313CC78B4367AFD190E76359EBC6F268D398690B37547F8950292FBT9I" TargetMode = "External"/>
	<Relationship Id="rId397" Type="http://schemas.openxmlformats.org/officeDocument/2006/relationships/hyperlink" Target="consultantplus://offline/ref=85329B2DD54BF27F174B9EB5ECD7F017265A0BA23DB984F28362ECC6461313CC78B4367AFD190E76349EBC6F268D398690B37547F8950292FBT9I" TargetMode = "External"/>
	<Relationship Id="rId398" Type="http://schemas.openxmlformats.org/officeDocument/2006/relationships/hyperlink" Target="consultantplus://offline/ref=85329B2DD54BF27F174B9EB5ECD7F017265A0BA23DB984F28362ECC6461313CC78B4367AFD190E76379EBC6F268D398690B37547F8950292FBT9I" TargetMode = "External"/>
	<Relationship Id="rId399" Type="http://schemas.openxmlformats.org/officeDocument/2006/relationships/hyperlink" Target="consultantplus://offline/ref=85329B2DD54BF27F174B9EB5ECD7F017265A0BA23DB984F28362ECC6461313CC78B4367AFD190E77319EBC6F268D398690B37547F8950292FBT9I" TargetMode = "External"/>
	<Relationship Id="rId400" Type="http://schemas.openxmlformats.org/officeDocument/2006/relationships/hyperlink" Target="consultantplus://offline/ref=85329B2DD54BF27F174B9EB5ECD7F017265A0BA23DB984F28362ECC6461313CC78B4367AFD190E77309EBC6F268D398690B37547F8950292FBT9I" TargetMode = "External"/>
	<Relationship Id="rId401" Type="http://schemas.openxmlformats.org/officeDocument/2006/relationships/hyperlink" Target="consultantplus://offline/ref=85329B2DD54BF27F174B9EB5ECD7F017265A0BA23DB984F28362ECC6461313CC78B4367AFD190E73329EBC6F268D398690B37547F8950292FBT9I" TargetMode = "External"/>
	<Relationship Id="rId402" Type="http://schemas.openxmlformats.org/officeDocument/2006/relationships/hyperlink" Target="consultantplus://offline/ref=85329B2DD54BF27F174B9EB5ECD7F017265A0BA23DB984F28362ECC6461313CC78B4367AFD190E77339EBC6F268D398690B37547F8950292FBT9I" TargetMode = "External"/>
	<Relationship Id="rId403" Type="http://schemas.openxmlformats.org/officeDocument/2006/relationships/hyperlink" Target="consultantplus://offline/ref=85329B2DD54BF27F174B9EB5ECD7F017265A0BA23DB984F28362ECC6461313CC78B4367AFD190E77399EBC6F268D398690B37547F8950292FBT9I" TargetMode = "External"/>
	<Relationship Id="rId404" Type="http://schemas.openxmlformats.org/officeDocument/2006/relationships/hyperlink" Target="consultantplus://offline/ref=85329B2DD54BF27F174B9EB5ECD7F017265A0BA23DB984F28362ECC6461313CC78B4367AFD190E77389EBC6F268D398690B37547F8950292FBT9I" TargetMode = "External"/>
	<Relationship Id="rId405" Type="http://schemas.openxmlformats.org/officeDocument/2006/relationships/hyperlink" Target="consultantplus://offline/ref=85329B2DD54BF27F174B9EB5ECD7F017265A0BA23DB984F28362ECC6461313CC78B4367AFD190E74319EBC6F268D398690B37547F8950292FBT9I" TargetMode = "External"/>
	<Relationship Id="rId406" Type="http://schemas.openxmlformats.org/officeDocument/2006/relationships/hyperlink" Target="consultantplus://offline/ref=85329B2DD54BF27F174B9EB5ECD7F017265A0BA23DB984F28362ECC6461313CC78B4367AFD190E74309EBC6F268D398690B37547F8950292FBT9I" TargetMode = "External"/>
	<Relationship Id="rId407" Type="http://schemas.openxmlformats.org/officeDocument/2006/relationships/hyperlink" Target="consultantplus://offline/ref=85329B2DD54BF27F174B9EB5ECD7F017265A0BA23DB984F28362ECC6461313CC78B4367AFD190E74329EBC6F268D398690B37547F8950292FBT9I" TargetMode = "External"/>
	<Relationship Id="rId408" Type="http://schemas.openxmlformats.org/officeDocument/2006/relationships/hyperlink" Target="consultantplus://offline/ref=85329B2DD54BF27F174B9EB5ECD7F017265A0BA23DB984F28362ECC6461313CC78B4367AFD190E73359EBC6F268D398690B37547F8950292FBT9I" TargetMode = "External"/>
	<Relationship Id="rId409" Type="http://schemas.openxmlformats.org/officeDocument/2006/relationships/hyperlink" Target="consultantplus://offline/ref=85329B2DD54BF27F174B9EB5ECD7F017265A0BA23DB984F28362ECC6461313CC78B4367AFD190E74349EBC6F268D398690B37547F8950292FBT9I" TargetMode = "External"/>
	<Relationship Id="rId410" Type="http://schemas.openxmlformats.org/officeDocument/2006/relationships/hyperlink" Target="consultantplus://offline/ref=85329B2DD54BF27F174B9EB5ECD7F017265A0BA23DB984F28362ECC6461313CC78B4367AFD190E74369EBC6F268D398690B37547F8950292FBT9I" TargetMode = "External"/>
	<Relationship Id="rId411" Type="http://schemas.openxmlformats.org/officeDocument/2006/relationships/hyperlink" Target="consultantplus://offline/ref=85329B2DD54BF27F174B9EB5ECD7F017265A0BA23DB984F28362ECC6461313CC78B4367AFD190E74389EBC6F268D398690B37547F8950292FBT9I" TargetMode = "External"/>
	<Relationship Id="rId412" Type="http://schemas.openxmlformats.org/officeDocument/2006/relationships/hyperlink" Target="consultantplus://offline/ref=85329B2DD54BF27F174B9EB5ECD7F017265609AC37B884F28362ECC6461313CC78B4367AFD190C77359EBC6F268D398690B37547F8950292FBT9I" TargetMode = "External"/>
	<Relationship Id="rId413" Type="http://schemas.openxmlformats.org/officeDocument/2006/relationships/hyperlink" Target="consultantplus://offline/ref=85329B2DD54BF27F174B9EB5ECD7F01725500FAC39B384F28362ECC6461313CC78B4367AFD190E70319EBC6F268D398690B37547F8950292FBT9I" TargetMode = "External"/>
	<Relationship Id="rId414" Type="http://schemas.openxmlformats.org/officeDocument/2006/relationships/hyperlink" Target="consultantplus://offline/ref=85329B2DD54BF27F174B9EB5ECD7F01723500EA339B084F28362ECC6461313CC78B4367AFD190E70349EBC6F268D398690B37547F8950292FBT9I" TargetMode = "External"/>
	<Relationship Id="rId415" Type="http://schemas.openxmlformats.org/officeDocument/2006/relationships/hyperlink" Target="consultantplus://offline/ref=85329B2DD54BF27F174B9EB5ECD7F01723520AAE3DB184F28362ECC6461313CC78B4367AFD190F70359EBC6F268D398690B37547F8950292FBT9I" TargetMode = "External"/>
	<Relationship Id="rId416" Type="http://schemas.openxmlformats.org/officeDocument/2006/relationships/hyperlink" Target="consultantplus://offline/ref=85329B2DD54BF27F174B9EB5ECD7F017245B07AF3AB284F28362ECC6461313CC78B4367AFD190E73349EBC6F268D398690B37547F8950292FBT9I" TargetMode = "External"/>
	<Relationship Id="rId417" Type="http://schemas.openxmlformats.org/officeDocument/2006/relationships/hyperlink" Target="consultantplus://offline/ref=85329B2DD54BF27F174B9EB5ECD7F01723520AAE3DB184F28362ECC6461313CC78B4367AFD190F70349EBC6F268D398690B37547F8950292FBT9I" TargetMode = "External"/>
	<Relationship Id="rId418" Type="http://schemas.openxmlformats.org/officeDocument/2006/relationships/hyperlink" Target="consultantplus://offline/ref=85329B2DD54BF27F174B9EB5ECD7F017245B07AF3AB284F28362ECC6461313CC78B4367AFD190E73349EBC6F268D398690B37547F8950292FBT9I" TargetMode = "External"/>
	<Relationship Id="rId419" Type="http://schemas.openxmlformats.org/officeDocument/2006/relationships/hyperlink" Target="consultantplus://offline/ref=85329B2DD54BF27F174B9EB5ECD7F01725500FAC39B384F28362ECC6461313CC78B4367AFD190E70329EBC6F268D398690B37547F8950292FBT9I" TargetMode = "External"/>
	<Relationship Id="rId420" Type="http://schemas.openxmlformats.org/officeDocument/2006/relationships/hyperlink" Target="consultantplus://offline/ref=85329B2DD54BF27F174B9EB5ECD7F01725500FAC39B384F28362ECC6461313CC78B4367AFD190E70359EBC6F268D398690B37547F8950292FBT9I" TargetMode = "External"/>
	<Relationship Id="rId421" Type="http://schemas.openxmlformats.org/officeDocument/2006/relationships/hyperlink" Target="consultantplus://offline/ref=85329B2DD54BF27F174B9EB5ECD7F01723520AAE3DB184F28362ECC6461313CC78B4367AFD190F70379EBC6F268D398690B37547F8950292FBT9I" TargetMode = "External"/>
	<Relationship Id="rId422" Type="http://schemas.openxmlformats.org/officeDocument/2006/relationships/hyperlink" Target="consultantplus://offline/ref=85329B2DD54BF27F174B9EB5ECD7F01725500FAC39B384F28362ECC6461313CC78B4367AFD190E70349EBC6F268D398690B37547F8950292FBT9I" TargetMode = "External"/>
	<Relationship Id="rId423" Type="http://schemas.openxmlformats.org/officeDocument/2006/relationships/hyperlink" Target="consultantplus://offline/ref=85329B2DD54BF27F174B9EB5ECD7F017235009A93EB184F28362ECC6461313CC78B4367AFD190F70339EBC6F268D398690B37547F8950292FBT9I" TargetMode = "External"/>
	<Relationship Id="rId424" Type="http://schemas.openxmlformats.org/officeDocument/2006/relationships/hyperlink" Target="consultantplus://offline/ref=85329B2DD54BF27F174B9EB5ECD7F017235007A836B184F28362ECC6461313CC78B4367AFD190C77339EBC6F268D398690B37547F8950292FBT9I" TargetMode = "External"/>
	<Relationship Id="rId425" Type="http://schemas.openxmlformats.org/officeDocument/2006/relationships/hyperlink" Target="consultantplus://offline/ref=85329B2DD54BF27F174B9EB5ECD7F017265609AC37B884F28362ECC6461313CC78B4367AFD190D72359EBC6F268D398690B37547F8950292FBT9I" TargetMode = "External"/>
	<Relationship Id="rId426" Type="http://schemas.openxmlformats.org/officeDocument/2006/relationships/hyperlink" Target="consultantplus://offline/ref=85329B2DD54BF27F174B9EB5ECD7F0172F570EA837BAD9F88B3BE0C4411C4CDB7FFD3A7BFD190E773AC1B97A37D537848FAC7459E49700F9T2I" TargetMode = "External"/>
	<Relationship Id="rId427" Type="http://schemas.openxmlformats.org/officeDocument/2006/relationships/hyperlink" Target="consultantplus://offline/ref=85329B2DD54BF27F174B9EB5ECD7F01726510EAF3CB184F28362ECC6461313CC78B4367AFD190E76369EBC6F268D398690B37547F8950292FBT9I" TargetMode = "External"/>
	<Relationship Id="rId428" Type="http://schemas.openxmlformats.org/officeDocument/2006/relationships/hyperlink" Target="consultantplus://offline/ref=85329B2DD54BF27F174B9EB5ECD7F017245609AF39B484F28362ECC6461313CC78B4367AFD190E72349EBC6F268D398690B37547F8950292FBT9I" TargetMode = "External"/>
	<Relationship Id="rId429" Type="http://schemas.openxmlformats.org/officeDocument/2006/relationships/hyperlink" Target="consultantplus://offline/ref=85329B2DD54BF27F174B9EB5ECD7F017245609AF39B184F28362ECC6461313CC78B4367AFD190E72399EBC6F268D398690B37547F8950292FBT9I" TargetMode = "External"/>
	<Relationship Id="rId430" Type="http://schemas.openxmlformats.org/officeDocument/2006/relationships/hyperlink" Target="consultantplus://offline/ref=85329B2DD54BF27F174B9EB5ECD7F01723500CAC3FB184F28362ECC6461313CC78B4367AFD19087A369EBC6F268D398690B37547F8950292FBT9I" TargetMode = "External"/>
	<Relationship Id="rId431" Type="http://schemas.openxmlformats.org/officeDocument/2006/relationships/hyperlink" Target="consultantplus://offline/ref=85329B2DD54BF27F174B9EB5ECD7F01723500CAC3FB684F28362ECC6461313CC78B4367AFD180971349EBC6F268D398690B37547F8950292FBT9I" TargetMode = "External"/>
	<Relationship Id="rId432" Type="http://schemas.openxmlformats.org/officeDocument/2006/relationships/hyperlink" Target="consultantplus://offline/ref=85329B2DD54BF27F174B9EB5ECD7F017245609AF38B984F28362ECC6461313CC78B4367AFD190E72389EBC6F268D398690B37547F8950292FBT9I" TargetMode = "External"/>
	<Relationship Id="rId433" Type="http://schemas.openxmlformats.org/officeDocument/2006/relationships/hyperlink" Target="consultantplus://offline/ref=85329B2DD54BF27F174B9EB5ECD7F017265106A83CB284F28362ECC6461313CC78B4367AFD190E72399EBC6F268D398690B37547F8950292FBT9I" TargetMode = "External"/>
	<Relationship Id="rId434" Type="http://schemas.openxmlformats.org/officeDocument/2006/relationships/hyperlink" Target="consultantplus://offline/ref=85329B2DD54BF27F174B9EB5ECD7F017265107AF3CB384F28362ECC6461313CC78B4367AFD190E72399EBC6F268D398690B37547F8950292FBT9I" TargetMode = "External"/>
	<Relationship Id="rId435" Type="http://schemas.openxmlformats.org/officeDocument/2006/relationships/hyperlink" Target="consultantplus://offline/ref=85329B2DD54BF27F174B9EB5ECD7F01726570EAA3DB384F28362ECC6461313CC78B4367AFD190E70349EBC6F268D398690B37547F8950292FBT9I" TargetMode = "External"/>
	<Relationship Id="rId436" Type="http://schemas.openxmlformats.org/officeDocument/2006/relationships/hyperlink" Target="consultantplus://offline/ref=85329B2DD54BF27F174B9EB5ECD7F01726570EA83DB684F28362ECC6461313CC78B4367AFD190E72349EBC6F268D398690B37547F8950292FBT9I" TargetMode = "External"/>
	<Relationship Id="rId437" Type="http://schemas.openxmlformats.org/officeDocument/2006/relationships/hyperlink" Target="consultantplus://offline/ref=85329B2DD54BF27F174B9EB5ECD7F017245609AF39B084F28362ECC6461313CC78B4367AFD190E72389EBC6F268D398690B37547F8950292FBT9I" TargetMode = "External"/>
	<Relationship Id="rId438" Type="http://schemas.openxmlformats.org/officeDocument/2006/relationships/hyperlink" Target="consultantplus://offline/ref=85329B2DD54BF27F174B9EB5ECD7F017245609AF38B884F28362ECC6461313CC78B4367AFD190E73359EBC6F268D398690B37547F8950292FBT9I" TargetMode = "External"/>
	<Relationship Id="rId439" Type="http://schemas.openxmlformats.org/officeDocument/2006/relationships/hyperlink" Target="consultantplus://offline/ref=85329B2DD54BF27F174B9EB5ECD7F017255308AD3CB084F28362ECC6461313CC78B4367AFD190E72399EBC6F268D398690B37547F8950292FBT9I" TargetMode = "External"/>
	<Relationship Id="rId440" Type="http://schemas.openxmlformats.org/officeDocument/2006/relationships/hyperlink" Target="consultantplus://offline/ref=85329B2DD54BF27F174B9EB5ECD7F01726570DAD3BB784F28362ECC6461313CC78B4367AFD190E72399EBC6F268D398690B37547F8950292FBT9I" TargetMode = "External"/>
	<Relationship Id="rId441" Type="http://schemas.openxmlformats.org/officeDocument/2006/relationships/hyperlink" Target="consultantplus://offline/ref=85329B2DD54BF27F174B9EB5ECD7F01726570AAD3DB784F28362ECC6461313CC78B4367AFD190E72349EBC6F268D398690B37547F8950292FBT9I" TargetMode = "External"/>
	<Relationship Id="rId442" Type="http://schemas.openxmlformats.org/officeDocument/2006/relationships/hyperlink" Target="consultantplus://offline/ref=85329B2DD54BF27F174B9EB5ECD7F017245609AF39B584F28362ECC6461313CC78B4367AFD190E73319EBC6F268D398690B37547F8950292FBT9I" TargetMode = "External"/>
	<Relationship Id="rId443" Type="http://schemas.openxmlformats.org/officeDocument/2006/relationships/hyperlink" Target="consultantplus://offline/ref=85329B2DD54BF27F174B9EB5ECD7F017265706A33FB784F28362ECC6461313CC78B4367AFD190E73389EBC6F268D398690B37547F8950292FBT9I" TargetMode = "External"/>
	<Relationship Id="rId444" Type="http://schemas.openxmlformats.org/officeDocument/2006/relationships/hyperlink" Target="consultantplus://offline/ref=85329B2DD54BF27F174B9EB5ECD7F017245609AF38B784F28362ECC6461313CC78B4367AFD190E73339EBC6F268D398690B37547F8950292FBT9I" TargetMode = "External"/>
	<Relationship Id="rId445" Type="http://schemas.openxmlformats.org/officeDocument/2006/relationships/hyperlink" Target="consultantplus://offline/ref=85329B2DD54BF27F174B9EB5ECD7F01726540AA837B284F28362ECC6461313CC78B4367AFD190E73399EBC6F268D398690B37547F8950292FBT9I" TargetMode = "External"/>
	<Relationship Id="rId446" Type="http://schemas.openxmlformats.org/officeDocument/2006/relationships/hyperlink" Target="consultantplus://offline/ref=85329B2DD54BF27F174B9EB5ECD7F017265408AC3FB084F28362ECC6461313CC78B4367AFD190E76339EBC6F268D398690B37547F8950292FBT9I" TargetMode = "External"/>
	<Relationship Id="rId447" Type="http://schemas.openxmlformats.org/officeDocument/2006/relationships/hyperlink" Target="consultantplus://offline/ref=85329B2DD54BF27F174B9EB5ECD7F017265508AC3AB084F28362ECC6461313CC78B4367AFD190E72349EBC6F268D398690B37547F8950292FBT9I" TargetMode = "External"/>
	<Relationship Id="rId448" Type="http://schemas.openxmlformats.org/officeDocument/2006/relationships/hyperlink" Target="consultantplus://offline/ref=85329B2DD54BF27F174B9EB5ECD7F017265506AA3BB584F28362ECC6461313CC78B4367AFD190E72349EBC6F268D398690B37547F8950292FBT9I" TargetMode = "External"/>
	<Relationship Id="rId449" Type="http://schemas.openxmlformats.org/officeDocument/2006/relationships/hyperlink" Target="consultantplus://offline/ref=85329B2DD54BF27F174B9EB5ECD7F01723500CAD37B084F28362ECC6461313CC78B4367AFD190E73309EBC6F268D398690B37547F8950292FBT9I" TargetMode = "External"/>
	<Relationship Id="rId450" Type="http://schemas.openxmlformats.org/officeDocument/2006/relationships/hyperlink" Target="consultantplus://offline/ref=85329B2DD54BF27F174B9EB5ECD7F017265A0CAE37B184F28362ECC6461313CC78B4367AFD190E72349EBC6F268D398690B37547F8950292FBT9I" TargetMode = "External"/>
	<Relationship Id="rId451" Type="http://schemas.openxmlformats.org/officeDocument/2006/relationships/hyperlink" Target="consultantplus://offline/ref=85329B2DD54BF27F174B9EB5ECD7F01723520BAD39B984F28362ECC6461313CC78B4367AFD190F7A309EBC6F268D398690B37547F8950292FBT9I" TargetMode = "External"/>
	<Relationship Id="rId452" Type="http://schemas.openxmlformats.org/officeDocument/2006/relationships/hyperlink" Target="consultantplus://offline/ref=85329B2DD54BF27F174B9EB5ECD7F017255308AD3FB884F28362ECC6461313CC78B4367AFD190E72349EBC6F268D398690B37547F8950292FBT9I" TargetMode = "External"/>
	<Relationship Id="rId453" Type="http://schemas.openxmlformats.org/officeDocument/2006/relationships/hyperlink" Target="consultantplus://offline/ref=85329B2DD54BF27F174B9EB5ECD7F017265B0AAE3DB884F28362ECC6461313CC78B4367AFD190E72389EBC6F268D398690B37547F8950292FBT9I" TargetMode = "External"/>
	<Relationship Id="rId454" Type="http://schemas.openxmlformats.org/officeDocument/2006/relationships/hyperlink" Target="consultantplus://offline/ref=85329B2DD54BF27F174B9EB5ECD7F01725520DA83CB584F28362ECC6461313CC78B4367AFD190E72349EBC6F268D398690B37547F8950292FBT9I" TargetMode = "External"/>
	<Relationship Id="rId455" Type="http://schemas.openxmlformats.org/officeDocument/2006/relationships/hyperlink" Target="consultantplus://offline/ref=85329B2DD54BF27F174B9EB5ECD7F01725520BAB39B084F28362ECC6461313CC78B4367AFD190E72349EBC6F268D398690B37547F8950292FBT9I" TargetMode = "External"/>
	<Relationship Id="rId456" Type="http://schemas.openxmlformats.org/officeDocument/2006/relationships/hyperlink" Target="consultantplus://offline/ref=85329B2DD54BF27F174B9EB5ECD7F01725520BAF36B684F28362ECC6461313CC78B4367AFD190E73329EBC6F268D398690B37547F8950292FBT9I" TargetMode = "External"/>
	<Relationship Id="rId457" Type="http://schemas.openxmlformats.org/officeDocument/2006/relationships/hyperlink" Target="consultantplus://offline/ref=85329B2DD54BF27F174B9EB5ECD7F017255206AA39B884F28362ECC6461313CC78B4367AFD190E73309EBC6F268D398690B37547F8950292FBT9I" TargetMode = "External"/>
	<Relationship Id="rId458" Type="http://schemas.openxmlformats.org/officeDocument/2006/relationships/hyperlink" Target="consultantplus://offline/ref=85329B2DD54BF27F174B9EB5ECD7F017255206AF3AB984F28362ECC6461313CC78B4367AFD190E73319EBC6F268D398690B37547F8950292FBT9I" TargetMode = "External"/>
	<Relationship Id="rId459" Type="http://schemas.openxmlformats.org/officeDocument/2006/relationships/hyperlink" Target="consultantplus://offline/ref=85329B2DD54BF27F174B9EB5ECD7F017255207AC3AB184F28362ECC6461313CC78B4367AFD190E73319EBC6F268D398690B37547F8950292FBT9I" TargetMode = "External"/>
	<Relationship Id="rId460" Type="http://schemas.openxmlformats.org/officeDocument/2006/relationships/hyperlink" Target="consultantplus://offline/ref=85329B2DD54BF27F174B9EB5ECD7F01723500EA339B084F28362ECC6461313CC78B4367AFD190E70379EBC6F268D398690B37547F8950292FBT9I" TargetMode = "External"/>
	<Relationship Id="rId461" Type="http://schemas.openxmlformats.org/officeDocument/2006/relationships/hyperlink" Target="consultantplus://offline/ref=85329B2DD54BF27F174B9EB5ECD7F017255308AD3EB984F28362ECC6461313CC78B4367AFD190E72389EBC6F268D398690B37547F8950292FBT9I" TargetMode = "External"/>
	<Relationship Id="rId462" Type="http://schemas.openxmlformats.org/officeDocument/2006/relationships/hyperlink" Target="consultantplus://offline/ref=85329B2DD54BF27F174B9EB5ECD7F017245B09AD3BB284F28362ECC6461313CC78B4367AFD190E73329EBC6F268D398690B37547F8950292FBT9I" TargetMode = "External"/>
	<Relationship Id="rId463" Type="http://schemas.openxmlformats.org/officeDocument/2006/relationships/hyperlink" Target="consultantplus://offline/ref=85329B2DD54BF27F174B9EB5ECD7F01723500EA338B984F28362ECC6461313CC78B4367AFD190E72349EBC6F268D398690B37547F8950292FBT9I" TargetMode = "External"/>
	<Relationship Id="rId464" Type="http://schemas.openxmlformats.org/officeDocument/2006/relationships/hyperlink" Target="consultantplus://offline/ref=85329B2DD54BF27F174B9EB5ECD7F01723520CA83EB884F28362ECC6461313CC78B4367AFD190E72389EBC6F268D398690B37547F8950292FBT9I" TargetMode = "External"/>
	<Relationship Id="rId465" Type="http://schemas.openxmlformats.org/officeDocument/2006/relationships/hyperlink" Target="consultantplus://offline/ref=85329B2DD54BF27F174B9EB5ECD7F017255B08A93EB484F28362ECC6461313CC78B4367AFD190E72349EBC6F268D398690B37547F8950292FBT9I" TargetMode = "External"/>
	<Relationship Id="rId466" Type="http://schemas.openxmlformats.org/officeDocument/2006/relationships/hyperlink" Target="consultantplus://offline/ref=85329B2DD54BF27F174B9EB5ECD7F01724550BAE39B184F28362ECC6461313CC78B4367AFD180E70329EBC6F268D398690B37547F8950292FBT9I" TargetMode = "External"/>
	<Relationship Id="rId467" Type="http://schemas.openxmlformats.org/officeDocument/2006/relationships/hyperlink" Target="consultantplus://offline/ref=85329B2DD54BF27F174B9EB5ECD7F017245208A338B084F28362ECC6461313CC78B4367AFD190E71379EBC6F268D398690B37547F8950292FBT9I" TargetMode = "External"/>
	<Relationship Id="rId468" Type="http://schemas.openxmlformats.org/officeDocument/2006/relationships/hyperlink" Target="consultantplus://offline/ref=85329B2DD54BF27F174B9EB5ECD7F017245B09AD3BB684F28362ECC6461313CC78B4367AFD190E70359EBC6F268D398690B37547F8950292FBT9I" TargetMode = "External"/>
	<Relationship Id="rId469" Type="http://schemas.openxmlformats.org/officeDocument/2006/relationships/hyperlink" Target="consultantplus://offline/ref=85329B2DD54BF27F174B9EB5ECD7F01724500DA83FB184F28362ECC6461313CC78B4367AFD190E72349EBC6F268D398690B37547F8950292FBT9I" TargetMode = "External"/>
	<Relationship Id="rId470" Type="http://schemas.openxmlformats.org/officeDocument/2006/relationships/hyperlink" Target="consultantplus://offline/ref=85329B2DD54BF27F174B9EB5ECD7F017245008AE3FB184F28362ECC6461313CC78B4367AFD190E73309EBC6F268D398690B37547F8950292FBT9I" TargetMode = "External"/>
	<Relationship Id="rId471" Type="http://schemas.openxmlformats.org/officeDocument/2006/relationships/hyperlink" Target="consultantplus://offline/ref=85329B2DD54BF27F174B9EB5ECD7F01724560FAD3CB784F28362ECC6461313CC78B4367AFD190E76339EBC6F268D398690B37547F8950292FBT9I" TargetMode = "External"/>
	<Relationship Id="rId472" Type="http://schemas.openxmlformats.org/officeDocument/2006/relationships/hyperlink" Target="consultantplus://offline/ref=85329B2DD54BF27F174B9EB5ECD7F017245609AE39B384F28362ECC6461313CC78B4367AFD190E73309EBC6F268D398690B37547F8950292FBT9I" TargetMode = "External"/>
	<Relationship Id="rId473" Type="http://schemas.openxmlformats.org/officeDocument/2006/relationships/hyperlink" Target="consultantplus://offline/ref=85329B2DD54BF27F174B9EB5ECD7F01723500EA338B884F28362ECC6461313CC78B4367AFD190E72389EBC6F268D398690B37547F8950292FBT9I" TargetMode = "External"/>
	<Relationship Id="rId474" Type="http://schemas.openxmlformats.org/officeDocument/2006/relationships/hyperlink" Target="consultantplus://offline/ref=85329B2DD54BF27F174B9EB5ECD7F01724570FAA3CB284F28362ECC6461313CC78B4367AFD190A75319EBC6F268D398690B37547F8950292FBT9I" TargetMode = "External"/>
	<Relationship Id="rId475" Type="http://schemas.openxmlformats.org/officeDocument/2006/relationships/hyperlink" Target="consultantplus://offline/ref=85329B2DD54BF27F174B9EB5ECD7F017245B07A839B184F28362ECC6461313CC78B4367AFD190D75329EBC6F268D398690B37547F8950292FBT9I" TargetMode = "External"/>
	<Relationship Id="rId476" Type="http://schemas.openxmlformats.org/officeDocument/2006/relationships/hyperlink" Target="consultantplus://offline/ref=85329B2DD54BF27F174B9EB5ECD7F01723530CAE36B184F28362ECC6461313CC78B4367AFD190971359EBC6F268D398690B37547F8950292FBT9I" TargetMode = "External"/>
	<Relationship Id="rId477" Type="http://schemas.openxmlformats.org/officeDocument/2006/relationships/hyperlink" Target="consultantplus://offline/ref=85329B2DD54BF27F174B9EB5ECD7F017245506AF3DB484F28362ECC6461313CC78B4367AFD190E73379EBC6F268D398690B37547F8950292FBT9I" TargetMode = "External"/>
	<Relationship Id="rId478" Type="http://schemas.openxmlformats.org/officeDocument/2006/relationships/hyperlink" Target="consultantplus://offline/ref=85329B2DD54BF27F174B9EB5ECD7F017245A0CA33CB784F28362ECC6461313CC78B4367AFD190E72349EBC6F268D398690B37547F8950292FBT9I" TargetMode = "External"/>
	<Relationship Id="rId479" Type="http://schemas.openxmlformats.org/officeDocument/2006/relationships/hyperlink" Target="consultantplus://offline/ref=85329B2DD54BF27F174B9EB5ECD7F017245B0CA33EB584F28362ECC6461313CC78B4367AFD190E72349EBC6F268D398690B37547F8950292FBT9I" TargetMode = "External"/>
	<Relationship Id="rId480" Type="http://schemas.openxmlformats.org/officeDocument/2006/relationships/hyperlink" Target="consultantplus://offline/ref=85329B2DD54BF27F174B9EB5ECD7F017245B09AC3FB984F28362ECC6461313CC78B4367AFD190E72349EBC6F268D398690B37547F8950292FBT9I" TargetMode = "External"/>
	<Relationship Id="rId481" Type="http://schemas.openxmlformats.org/officeDocument/2006/relationships/hyperlink" Target="consultantplus://offline/ref=85329B2DD54BF27F174B9EB5ECD7F01723520BAD3DB584F28362ECC6461313CC78B4367AFD190E72349EBC6F268D398690B37547F8950292FBT9I" TargetMode = "External"/>
	<Relationship Id="rId482" Type="http://schemas.openxmlformats.org/officeDocument/2006/relationships/hyperlink" Target="consultantplus://offline/ref=85329B2DD54BF27F174B9EB5ECD7F01723530FAC3FB684F28362ECC6461313CC78B4367AFD190E72349EBC6F268D398690B37547F8950292FBT9I" TargetMode = "External"/>
	<Relationship Id="rId483" Type="http://schemas.openxmlformats.org/officeDocument/2006/relationships/hyperlink" Target="consultantplus://offline/ref=85329B2DD54BF27F174B9EB5ECD7F01723500EA238B784F28362ECC6461313CC78B4367AFD190E70369EBC6F268D398690B37547F8950292FBT9I" TargetMode = "External"/>
	<Relationship Id="rId484" Type="http://schemas.openxmlformats.org/officeDocument/2006/relationships/hyperlink" Target="consultantplus://offline/ref=85329B2DD54BF27F174B9EB5ECD7F01726510EAF3CB184F28362ECC6461313CC78B4367AFD190E76389EBC6F268D398690B37547F8950292FBT9I" TargetMode = "External"/>
	<Relationship Id="rId485" Type="http://schemas.openxmlformats.org/officeDocument/2006/relationships/hyperlink" Target="consultantplus://offline/ref=85329B2DD54BF27F174B9EB5ECD7F017245609AF39B484F28362ECC6461313CC78B4367AFD190E73359EBC6F268D398690B37547F8950292FBT9I" TargetMode = "External"/>
	<Relationship Id="rId486" Type="http://schemas.openxmlformats.org/officeDocument/2006/relationships/hyperlink" Target="consultantplus://offline/ref=85329B2DD54BF27F174B9EB5ECD7F01723500CAC3FB684F28362ECC6461313CC78B4367AFD180971379EBC6F268D398690B37547F8950292FBT9I" TargetMode = "External"/>
	<Relationship Id="rId487" Type="http://schemas.openxmlformats.org/officeDocument/2006/relationships/hyperlink" Target="consultantplus://offline/ref=85329B2DD54BF27F174B9EB5ECD7F01726570DAD3BB784F28362ECC6461313CC78B4367AFD190E72389EBC6F268D398690B37547F8950292FBT9I" TargetMode = "External"/>
	<Relationship Id="rId488" Type="http://schemas.openxmlformats.org/officeDocument/2006/relationships/hyperlink" Target="consultantplus://offline/ref=85329B2DD54BF27F174B9EB5ECD7F017245609AF38B784F28362ECC6461313CC78B4367AFD190E73329EBC6F268D398690B37547F8950292FBT9I" TargetMode = "External"/>
	<Relationship Id="rId489" Type="http://schemas.openxmlformats.org/officeDocument/2006/relationships/hyperlink" Target="consultantplus://offline/ref=85329B2DD54BF27F174B9EB5ECD7F017245008AE3FB184F28362ECC6461313CC78B4367AFD190E73339EBC6F268D398690B37547F8950292FBT9I" TargetMode = "External"/>
	<Relationship Id="rId490" Type="http://schemas.openxmlformats.org/officeDocument/2006/relationships/hyperlink" Target="consultantplus://offline/ref=85329B2DD54BF27F174B9EB5ECD7F017245506AF3DB484F28362ECC6461313CC78B4367AFD190E73369EBC6F268D398690B37547F8950292FBT9I" TargetMode = "External"/>
	<Relationship Id="rId491" Type="http://schemas.openxmlformats.org/officeDocument/2006/relationships/hyperlink" Target="consultantplus://offline/ref=85329B2DD54BF27F174B9EB5ECD7F017245208A93BB184F28362ECC6461313CC78B4367AFB125A2375C0E53D63C635858FAF7445FET4I" TargetMode = "External"/>
	<Relationship Id="rId492" Type="http://schemas.openxmlformats.org/officeDocument/2006/relationships/hyperlink" Target="consultantplus://offline/ref=85329B2DD54BF27F174B9EB5ECD7F017245008AE3FB184F28362ECC6461313CC78B4367AFD190E73329EBC6F268D398690B37547F8950292FBT9I" TargetMode = "External"/>
	<Relationship Id="rId493" Type="http://schemas.openxmlformats.org/officeDocument/2006/relationships/hyperlink" Target="consultantplus://offline/ref=85329B2DD54BF27F174B9EB5ECD7F017255308AD3CB084F28362ECC6461313CC78B4367AFD190E72389EBC6F268D398690B37547F8950292FBT9I" TargetMode = "External"/>
	<Relationship Id="rId494" Type="http://schemas.openxmlformats.org/officeDocument/2006/relationships/hyperlink" Target="consultantplus://offline/ref=85329B2DD54BF27F174B9EB5ECD7F017245B09AD3BB684F28362ECC6461313CC78B4367AFD190E70349EBC6F268D398690B37547F8950292FBT9I" TargetMode = "External"/>
	<Relationship Id="rId495" Type="http://schemas.openxmlformats.org/officeDocument/2006/relationships/hyperlink" Target="consultantplus://offline/ref=85329B2DD54BF27F174B9EB5ECD7F017245506AF3DB484F28362ECC6461313CC78B4367AFD190E73399EBC6F268D398690B37547F8950292FBT9I" TargetMode = "External"/>
	<Relationship Id="rId496" Type="http://schemas.openxmlformats.org/officeDocument/2006/relationships/hyperlink" Target="consultantplus://offline/ref=85329B2DD54BF27F174B9EB5ECD7F01723500EA238B784F28362ECC6461313CC78B4367AFD190E70399EBC6F268D398690B37547F8950292FBT9I" TargetMode = "External"/>
	<Relationship Id="rId497" Type="http://schemas.openxmlformats.org/officeDocument/2006/relationships/hyperlink" Target="consultantplus://offline/ref=85329B2DD54BF27F174B9EB5ECD7F01726510EAF3CB184F28362ECC6461313CC78B4367AFD190E77319EBC6F268D398690B37547F8950292FBT9I" TargetMode = "External"/>
	<Relationship Id="rId498" Type="http://schemas.openxmlformats.org/officeDocument/2006/relationships/hyperlink" Target="consultantplus://offline/ref=85329B2DD54BF27F174B9EB5ECD7F01726570EAA3DB384F28362ECC6461313CC78B4367AFD190E70379EBC6F268D398690B37547F8950292FBT9I" TargetMode = "External"/>
	<Relationship Id="rId499" Type="http://schemas.openxmlformats.org/officeDocument/2006/relationships/hyperlink" Target="consultantplus://offline/ref=85329B2DD54BF27F174B9EB5ECD7F017245506AF3DB484F28362ECC6461313CC78B4367AFD190E70339EBC6F268D398690B37547F8950292FBT9I" TargetMode = "External"/>
	<Relationship Id="rId500" Type="http://schemas.openxmlformats.org/officeDocument/2006/relationships/hyperlink" Target="consultantplus://offline/ref=85329B2DD54BF27F174B9EB5ECD7F017245008AE3FB184F28362ECC6461313CC78B4367AFD190E70329EBC6F268D398690B37547F8950292FBT9I" TargetMode = "External"/>
	<Relationship Id="rId501" Type="http://schemas.openxmlformats.org/officeDocument/2006/relationships/hyperlink" Target="consultantplus://offline/ref=85329B2DD54BF27F174B9EB5ECD7F017245008AE3FB184F28362ECC6461313CC78B4367AFD190E70359EBC6F268D398690B37547F8950292FBT9I" TargetMode = "External"/>
	<Relationship Id="rId502" Type="http://schemas.openxmlformats.org/officeDocument/2006/relationships/hyperlink" Target="consultantplus://offline/ref=85329B2DD54BF27F174B9EB5ECD7F017245B07A839B184F28362ECC6461313CC78B4367AFD190E73359EBC6F268D398690B37547F8950292FBT9I" TargetMode = "External"/>
	<Relationship Id="rId503" Type="http://schemas.openxmlformats.org/officeDocument/2006/relationships/hyperlink" Target="consultantplus://offline/ref=85329B2DD54BF27F174B9EB5ECD7F017245B07A839B184F28362ECC6461313CC78B4367AFD190E73359EBC6F268D398690B37547F8950292FBT9I" TargetMode = "External"/>
	<Relationship Id="rId504" Type="http://schemas.openxmlformats.org/officeDocument/2006/relationships/hyperlink" Target="consultantplus://offline/ref=85329B2DD54BF27F174B9EB5ECD7F017245B07A839B184F28362ECC6461313CC78B4367AFD190D75329EBC6F268D398690B37547F8950292FBT9I" TargetMode = "External"/>
	<Relationship Id="rId505" Type="http://schemas.openxmlformats.org/officeDocument/2006/relationships/hyperlink" Target="consultantplus://offline/ref=85329B2DD54BF27F174B9EB5ECD7F017245506AF3DB484F28362ECC6461313CC78B4367AFD190E70349EBC6F268D398690B37547F8950292FBT9I" TargetMode = "External"/>
	<Relationship Id="rId506" Type="http://schemas.openxmlformats.org/officeDocument/2006/relationships/hyperlink" Target="consultantplus://offline/ref=85329B2DD54BF27F174B9EB5ECD7F01723500EA238B784F28362ECC6461313CC78B4367AFD190E71319EBC6F268D398690B37547F8950292FBT9I" TargetMode = "External"/>
	<Relationship Id="rId507" Type="http://schemas.openxmlformats.org/officeDocument/2006/relationships/hyperlink" Target="consultantplus://offline/ref=85329B2DD54BF27F174B9EB5ECD7F017245609AE39B384F28362ECC6461313CC78B4367AFD190E73339EBC6F268D398690B37547F8950292FBT9I" TargetMode = "External"/>
	<Relationship Id="rId508" Type="http://schemas.openxmlformats.org/officeDocument/2006/relationships/hyperlink" Target="consultantplus://offline/ref=85329B2DD54BF27F174B9EB5ECD7F017245506AF3DB484F28362ECC6461313CC78B4367AFD190E70369EBC6F268D398690B37547F8950292FBT9I" TargetMode = "External"/>
	<Relationship Id="rId509" Type="http://schemas.openxmlformats.org/officeDocument/2006/relationships/hyperlink" Target="consultantplus://offline/ref=85329B2DD54BF27F174B9EB5ECD7F017245609AE39B384F28362ECC6461313CC78B4367AFD190E73359EBC6F268D398690B37547F8950292FBT9I" TargetMode = "External"/>
	<Relationship Id="rId510" Type="http://schemas.openxmlformats.org/officeDocument/2006/relationships/hyperlink" Target="consultantplus://offline/ref=85329B2DD54BF27F174B9EB5ECD7F017245506AF3DB484F28362ECC6461313CC78B4367AFD190E70399EBC6F268D398690B37547F8950292FBT9I" TargetMode = "External"/>
	<Relationship Id="rId511" Type="http://schemas.openxmlformats.org/officeDocument/2006/relationships/hyperlink" Target="consultantplus://offline/ref=85329B2DD54BF27F174B9EB5ECD7F017245609AE39B384F28362ECC6461313CC78B4367AFD190E73379EBC6F268D398690B37547F8950292FBT9I" TargetMode = "External"/>
	<Relationship Id="rId512" Type="http://schemas.openxmlformats.org/officeDocument/2006/relationships/hyperlink" Target="consultantplus://offline/ref=85329B2DD54BF27F174B9EB5ECD7F017245506AF3DB484F28362ECC6461313CC78B4367AFD190E71309EBC6F268D398690B37547F8950292FBT9I" TargetMode = "External"/>
	<Relationship Id="rId513" Type="http://schemas.openxmlformats.org/officeDocument/2006/relationships/hyperlink" Target="consultantplus://offline/ref=85329B2DD54BF27F174B9EB5ECD7F01723500EA238B784F28362ECC6461313CC78B4367AFD190E71309EBC6F268D398690B37547F8950292FBT9I" TargetMode = "External"/>
	<Relationship Id="rId514" Type="http://schemas.openxmlformats.org/officeDocument/2006/relationships/hyperlink" Target="consultantplus://offline/ref=85329B2DD54BF27F174B9EB5ECD7F01723500EA339B084F28362ECC6461313CC78B4367AFD190E70369EBC6F268D398690B37547F8950292FBT9I" TargetMode = "External"/>
	<Relationship Id="rId515" Type="http://schemas.openxmlformats.org/officeDocument/2006/relationships/hyperlink" Target="consultantplus://offline/ref=85329B2DD54BF27F174B9EB5ECD7F017245609AE39B384F28362ECC6461313CC78B4367AFD190E73369EBC6F268D398690B37547F8950292FBT9I" TargetMode = "External"/>
	<Relationship Id="rId516" Type="http://schemas.openxmlformats.org/officeDocument/2006/relationships/hyperlink" Target="consultantplus://offline/ref=85329B2DD54BF27F174B9EB5ECD7F017245506AF3DB484F28362ECC6461313CC78B4367AFD190E71359EBC6F268D398690B37547F8950292FBT9I" TargetMode = "External"/>
	<Relationship Id="rId517" Type="http://schemas.openxmlformats.org/officeDocument/2006/relationships/hyperlink" Target="consultantplus://offline/ref=85329B2DD54BF27F174B9EB5ECD7F01723500CAD37B084F28362ECC6461313CC78B4367AFD190E73329EBC6F268D398690B37547F8950292FBT9I" TargetMode = "External"/>
	<Relationship Id="rId518" Type="http://schemas.openxmlformats.org/officeDocument/2006/relationships/hyperlink" Target="consultantplus://offline/ref=85329B2DD54BF27F174B9EB5ECD7F01723500EA338B884F28362ECC6461313CC78B4367AFD190E73319EBC6F268D398690B37547F8950292FBT9I" TargetMode = "External"/>
	<Relationship Id="rId519" Type="http://schemas.openxmlformats.org/officeDocument/2006/relationships/hyperlink" Target="consultantplus://offline/ref=85329B2DD54BF27F174B9EB5ECD7F01723530FAC3FB684F28362ECC6461313CC78B4367AFD190E72389EBC6F268D398690B37547F8950292FBT9I" TargetMode = "External"/>
	<Relationship Id="rId520" Type="http://schemas.openxmlformats.org/officeDocument/2006/relationships/hyperlink" Target="consultantplus://offline/ref=85329B2DD54BF27F174B9EB5ECD7F01723500EA238B784F28362ECC6461313CC78B4367AFD190E71329EBC6F268D398690B37547F8950292FBT9I" TargetMode = "External"/>
	<Relationship Id="rId521" Type="http://schemas.openxmlformats.org/officeDocument/2006/relationships/hyperlink" Target="consultantplus://offline/ref=85329B2DD54BF27F174B9EB5ECD7F01723500EA238B784F28362ECC6461313CC78B4367AFD190E71359EBC6F268D398690B37547F8950292FBT9I" TargetMode = "External"/>
	<Relationship Id="rId522" Type="http://schemas.openxmlformats.org/officeDocument/2006/relationships/hyperlink" Target="consultantplus://offline/ref=85329B2DD54BF27F174B9EB5ECD7F017255206AF3AB984F28362ECC6461313CC78B4367AFD190E73339EBC6F268D398690B37547F8950292FBT9I" TargetMode = "External"/>
	<Relationship Id="rId523" Type="http://schemas.openxmlformats.org/officeDocument/2006/relationships/hyperlink" Target="consultantplus://offline/ref=85329B2DD54BF27F174B9EB5ECD7F01723500EA238B784F28362ECC6461313CC78B4367AFD190E71379EBC6F268D398690B37547F8950292FBT9I" TargetMode = "External"/>
	<Relationship Id="rId524" Type="http://schemas.openxmlformats.org/officeDocument/2006/relationships/hyperlink" Target="consultantplus://offline/ref=85329B2DD54BF27F174B9EB5ECD7F017255206AF3AB984F28362ECC6461313CC78B4367AFD190E73329EBC6F268D398690B37547F8950292FBT9I" TargetMode = "External"/>
	<Relationship Id="rId525" Type="http://schemas.openxmlformats.org/officeDocument/2006/relationships/hyperlink" Target="consultantplus://offline/ref=85329B2DD54BF27F174B9EB5ECD7F01723500EA238B784F28362ECC6461313CC78B4367AFD190E71369EBC6F268D398690B37547F8950292FBT9I" TargetMode = "External"/>
	<Relationship Id="rId526" Type="http://schemas.openxmlformats.org/officeDocument/2006/relationships/hyperlink" Target="consultantplus://offline/ref=85329B2DD54BF27F174B9EB5ECD7F017245609AF39B084F28362ECC6461313CC78B4367AFD190E73319EBC6F268D398690B37547F8950292FBT9I" TargetMode = "External"/>
	<Relationship Id="rId527" Type="http://schemas.openxmlformats.org/officeDocument/2006/relationships/hyperlink" Target="consultantplus://offline/ref=85329B2DD54BF27F174B9EB5ECD7F017245609AF39B084F28362ECC6461313CC78B4367AFD190E73329EBC6F268D398690B37547F8950292FBT9I" TargetMode = "External"/>
	<Relationship Id="rId528" Type="http://schemas.openxmlformats.org/officeDocument/2006/relationships/hyperlink" Target="consultantplus://offline/ref=85329B2DD54BF27F174B9EB5ECD7F01725520DA83CB584F28362ECC6461313CC78B4367AFD190E73339EBC6F268D398690B37547F8950292FBT9I" TargetMode = "External"/>
	<Relationship Id="rId529" Type="http://schemas.openxmlformats.org/officeDocument/2006/relationships/hyperlink" Target="consultantplus://offline/ref=85329B2DD54BF27F174B97ACEBD7F01721540AA83CB084F28362ECC6461313CC78B4367AFD190E72379EBC6F268D398690B37547F8950292FBT9I" TargetMode = "External"/>
	<Relationship Id="rId530" Type="http://schemas.openxmlformats.org/officeDocument/2006/relationships/hyperlink" Target="consultantplus://offline/ref=85329B2DD54BF27F174B9EB5ECD7F01725520DA83CB584F28362ECC6461313CC78B4367AFD190E73359EBC6F268D398690B37547F8950292FBT9I" TargetMode = "External"/>
	<Relationship Id="rId531" Type="http://schemas.openxmlformats.org/officeDocument/2006/relationships/hyperlink" Target="consultantplus://offline/ref=85329B2DD54BF27F174B97ACEBD7F01721540AA83CB084F28362ECC6461313CC78B4367AFD190E72379EBC6F268D398690B37547F8950292FBT9I" TargetMode = "External"/>
	<Relationship Id="rId532" Type="http://schemas.openxmlformats.org/officeDocument/2006/relationships/hyperlink" Target="consultantplus://offline/ref=85329B2DD54BF27F174B9EB5ECD7F01725520DA83CB584F28362ECC6461313CC78B4367AFD190E73349EBC6F268D398690B37547F8950292FBT9I" TargetMode = "External"/>
	<Relationship Id="rId533" Type="http://schemas.openxmlformats.org/officeDocument/2006/relationships/hyperlink" Target="consultantplus://offline/ref=85329B2DD54BF27F174B9EB5ECD7F017255308AD3FB884F28362ECC6461313CC78B4367AFD190E73359EBC6F268D398690B37547F8950292FBT9I" TargetMode = "External"/>
	<Relationship Id="rId534" Type="http://schemas.openxmlformats.org/officeDocument/2006/relationships/hyperlink" Target="consultantplus://offline/ref=85329B2DD54BF27F174B9EB5ECD7F017245609AF38B784F28362ECC6461313CC78B4367AFD190E73399EBC6F268D398690B37547F8950292FBT9I" TargetMode = "External"/>
	<Relationship Id="rId535" Type="http://schemas.openxmlformats.org/officeDocument/2006/relationships/hyperlink" Target="consultantplus://offline/ref=85329B2DD54BF27F174B9EB5ECD7F01723500EA338B884F28362ECC6461313CC78B4367AFD190E73339EBC6F268D398690B37547F8950292FBT9I" TargetMode = "External"/>
	<Relationship Id="rId536" Type="http://schemas.openxmlformats.org/officeDocument/2006/relationships/hyperlink" Target="consultantplus://offline/ref=85329B2DD54BF27F174B9EB5ECD7F01723530FAC3FB684F28362ECC6461313CC78B4367AFD190E73309EBC6F268D398690B37547F8950292FBT9I" TargetMode = "External"/>
	<Relationship Id="rId537" Type="http://schemas.openxmlformats.org/officeDocument/2006/relationships/hyperlink" Target="consultantplus://offline/ref=85329B2DD54BF27F174B9EB5ECD7F017245609AF39B584F28362ECC6461313CC78B4367AFD190E73329EBC6F268D398690B37547F8950292FBT9I" TargetMode = "External"/>
	<Relationship Id="rId538" Type="http://schemas.openxmlformats.org/officeDocument/2006/relationships/hyperlink" Target="consultantplus://offline/ref=85329B2DD54BF27F174B9EB5ECD7F017245609AF39B584F28362ECC6461313CC78B4367AFD190E73359EBC6F268D398690B37547F8950292FBT9I" TargetMode = "External"/>
	<Relationship Id="rId539" Type="http://schemas.openxmlformats.org/officeDocument/2006/relationships/hyperlink" Target="consultantplus://offline/ref=85329B2DD54BF27F174B9EB5ECD7F017245609AF39B584F28362ECC6461313CC78B4367AFD190E73349EBC6F268D398690B37547F8950292FBT9I" TargetMode = "External"/>
	<Relationship Id="rId540" Type="http://schemas.openxmlformats.org/officeDocument/2006/relationships/hyperlink" Target="consultantplus://offline/ref=85329B2DD54BF27F174B9EB5ECD7F017245609AF39B584F28362ECC6461313CC78B4367AFD190E73379EBC6F268D398690B37547F8950292FBT9I" TargetMode = "External"/>
	<Relationship Id="rId541" Type="http://schemas.openxmlformats.org/officeDocument/2006/relationships/hyperlink" Target="consultantplus://offline/ref=85329B2DD54BF27F174B9EB5ECD7F01723500EA338B884F28362ECC6461313CC78B4367AFD190E73359EBC6F268D398690B37547F8950292FBT9I" TargetMode = "External"/>
	<Relationship Id="rId542" Type="http://schemas.openxmlformats.org/officeDocument/2006/relationships/hyperlink" Target="consultantplus://offline/ref=85329B2DD54BF27F174B9EB5ECD7F01723530FAC3FB684F28362ECC6461313CC78B4367AFD190E73339EBC6F268D398690B37547F8950292FBT9I" TargetMode = "External"/>
	<Relationship Id="rId543" Type="http://schemas.openxmlformats.org/officeDocument/2006/relationships/hyperlink" Target="consultantplus://offline/ref=85329B2DD54BF27F174B9EB5ECD7F017245609AF38B784F28362ECC6461313CC78B4367AFD190E73389EBC6F268D398690B37547F8950292FBT9I" TargetMode = "External"/>
	<Relationship Id="rId544" Type="http://schemas.openxmlformats.org/officeDocument/2006/relationships/hyperlink" Target="consultantplus://offline/ref=85329B2DD54BF27F174B9EB5ECD7F01723530FAC3FB684F28362ECC6461313CC78B4367AFD190E73329EBC6F268D398690B37547F8950292FBT9I" TargetMode = "External"/>
	<Relationship Id="rId545" Type="http://schemas.openxmlformats.org/officeDocument/2006/relationships/hyperlink" Target="consultantplus://offline/ref=85329B2DD54BF27F174B9EB5ECD7F01723530FAC3FB684F28362ECC6461313CC78B4367AFD190E73349EBC6F268D398690B37547F8950292FBT9I" TargetMode = "External"/>
	<Relationship Id="rId546" Type="http://schemas.openxmlformats.org/officeDocument/2006/relationships/hyperlink" Target="consultantplus://offline/ref=85329B2DD54BF27F174B9EB5ECD7F01723530FAC3FB684F28362ECC6461313CC78B4367AFD190E73379EBC6F268D398690B37547F8950292FBT9I" TargetMode = "External"/>
	<Relationship Id="rId547" Type="http://schemas.openxmlformats.org/officeDocument/2006/relationships/hyperlink" Target="consultantplus://offline/ref=85329B2DD54BF27F174B9EB5ECD7F01723530FAC3FB684F28362ECC6461313CC78B4367AFD190E73369EBC6F268D398690B37547F8950292FBT9I" TargetMode = "External"/>
	<Relationship Id="rId548" Type="http://schemas.openxmlformats.org/officeDocument/2006/relationships/hyperlink" Target="consultantplus://offline/ref=85329B2DD54BF27F174B9EB5ECD7F01723530FAC3FB684F28362ECC6461313CC78B4367AFD190E73399EBC6F268D398690B37547F8950292FBT9I" TargetMode = "External"/>
	<Relationship Id="rId549" Type="http://schemas.openxmlformats.org/officeDocument/2006/relationships/hyperlink" Target="consultantplus://offline/ref=85329B2DD54BF27F174B9EB5ECD7F01723530FAC3FB684F28362ECC6461313CC78B4367AFD190E73389EBC6F268D398690B37547F8950292FBT9I" TargetMode = "External"/>
	<Relationship Id="rId550" Type="http://schemas.openxmlformats.org/officeDocument/2006/relationships/hyperlink" Target="consultantplus://offline/ref=85329B2DD54BF27F174B9EB5ECD7F01723530FAC3FB684F28362ECC6461313CC78B4367AFD190E70319EBC6F268D398690B37547F8950292FBT9I" TargetMode = "External"/>
	<Relationship Id="rId551" Type="http://schemas.openxmlformats.org/officeDocument/2006/relationships/hyperlink" Target="consultantplus://offline/ref=85329B2DD54BF27F174B9EB5ECD7F017245609AF39B084F28362ECC6461313CC78B4367AFD190E73389EBC6F268D398690B37547F8950292FBT9I" TargetMode = "External"/>
	<Relationship Id="rId552" Type="http://schemas.openxmlformats.org/officeDocument/2006/relationships/hyperlink" Target="consultantplus://offline/ref=85329B2DD54BF27F174B9EB5ECD7F01723520BAD3DB584F28362ECC6461313CC78B4367AFD190E73319EBC6F268D398690B37547F8950292FBT9I" TargetMode = "External"/>
	<Relationship Id="rId553" Type="http://schemas.openxmlformats.org/officeDocument/2006/relationships/hyperlink" Target="consultantplus://offline/ref=85329B2DD54BF27F174B9EB5ECD7F017255308AD3CB084F28362ECC6461313CC78B4367AFD190E73349EBC6F268D398690B37547F8950292FBT9I" TargetMode = "External"/>
	<Relationship Id="rId554" Type="http://schemas.openxmlformats.org/officeDocument/2006/relationships/hyperlink" Target="consultantplus://offline/ref=85329B2DD54BF27F174B9EB5ECD7F017245B09AC3FB984F28362ECC6461313CC78B4367AFD190E73319EBC6F268D398690B37547F8950292FBT9I" TargetMode = "External"/>
	<Relationship Id="rId555" Type="http://schemas.openxmlformats.org/officeDocument/2006/relationships/hyperlink" Target="consultantplus://offline/ref=85329B2DD54BF27F174B9EB5ECD7F017245506AF3DB484F28362ECC6461313CC78B4367AFD190E71349EBC6F268D398690B37547F8950292FBT9I" TargetMode = "External"/>
	<Relationship Id="rId556" Type="http://schemas.openxmlformats.org/officeDocument/2006/relationships/hyperlink" Target="consultantplus://offline/ref=85329B2DD54BF27F174B9EB5ECD7F017235209A83EB984F28362ECC6461313CC6AB46E76FE181073318BEA3E60FDTAI" TargetMode = "External"/>
	<Relationship Id="rId557" Type="http://schemas.openxmlformats.org/officeDocument/2006/relationships/hyperlink" Target="consultantplus://offline/ref=85329B2DD54BF27F174B9EB5ECD7F01723520BAD3DB584F28362ECC6461313CC78B4367AFD190E73309EBC6F268D398690B37547F8950292FBT9I" TargetMode = "External"/>
	<Relationship Id="rId558" Type="http://schemas.openxmlformats.org/officeDocument/2006/relationships/hyperlink" Target="consultantplus://offline/ref=85329B2DD54BF27F174B9EB5ECD7F017235209A83EB984F28362ECC6461313CC78B43678FB19097965C4AC6B6FDB359B90AD6A45E695F0T0I" TargetMode = "External"/>
	<Relationship Id="rId559" Type="http://schemas.openxmlformats.org/officeDocument/2006/relationships/hyperlink" Target="consultantplus://offline/ref=85329B2DD54BF27F174B9EB5ECD7F017235209A83EB984F28362ECC6461313CC78B43678FB19067965C4AC6B6FDB359B90AD6A45E695F0T0I" TargetMode = "External"/>
	<Relationship Id="rId560" Type="http://schemas.openxmlformats.org/officeDocument/2006/relationships/hyperlink" Target="consultantplus://offline/ref=85329B2DD54BF27F174B9EB5ECD7F017235209A83EB984F28362ECC6461313CC78B43678FF100F7965C4AC6B6FDB359B90AD6A45E695F0T0I" TargetMode = "External"/>
	<Relationship Id="rId561" Type="http://schemas.openxmlformats.org/officeDocument/2006/relationships/hyperlink" Target="consultantplus://offline/ref=85329B2DD54BF27F174B9EB5ECD7F01723520BAD3DB584F28362ECC6461313CC78B4367AFD190E73349EBC6F268D398690B37547F8950292FBT9I" TargetMode = "External"/>
	<Relationship Id="rId562" Type="http://schemas.openxmlformats.org/officeDocument/2006/relationships/hyperlink" Target="consultantplus://offline/ref=85329B2DD54BF27F174B9EB5ECD7F01723500CAC3FB684F28362ECC6461313CC78B4367AFD190E74309EBC6F268D398690B37547F8950292FBT9I" TargetMode = "External"/>
	<Relationship Id="rId563" Type="http://schemas.openxmlformats.org/officeDocument/2006/relationships/hyperlink" Target="consultantplus://offline/ref=85329B2DD54BF27F174B9EB5ECD7F01723500EA238B784F28362ECC6461313CC78B4367AFD190E71389EBC6F268D398690B37547F8950292FBT9I" TargetMode = "External"/>
	<Relationship Id="rId564" Type="http://schemas.openxmlformats.org/officeDocument/2006/relationships/hyperlink" Target="consultantplus://offline/ref=85329B2DD54BF27F174B9EB5ECD7F01726510EAF3CB184F28362ECC6461313CC78B4367AFD190E74399EBC6F268D398690B37547F8950292FBT9I" TargetMode = "External"/>
	<Relationship Id="rId565" Type="http://schemas.openxmlformats.org/officeDocument/2006/relationships/hyperlink" Target="consultantplus://offline/ref=85329B2DD54BF27F174B9EB5ECD7F01723500EA238B784F28362ECC6461313CC78B4367AFD190E76349EBC6F268D398690B37547F8950292FBT9I" TargetMode = "External"/>
	<Relationship Id="rId566" Type="http://schemas.openxmlformats.org/officeDocument/2006/relationships/hyperlink" Target="consultantplus://offline/ref=85329B2DD54BF27F174B9EB5ECD7F01723500EA238B784F28362ECC6461313CC78B4367AFD190E76369EBC6F268D398690B37547F8950292FBT9I" TargetMode = "External"/>
	<Relationship Id="rId567" Type="http://schemas.openxmlformats.org/officeDocument/2006/relationships/hyperlink" Target="consultantplus://offline/ref=85329B2DD54BF27F174B9EB5ECD7F01723500CAC3FB684F28362ECC6461313CC78B4367AFD180976309EBC6F268D398690B37547F8950292FBT9I" TargetMode = "External"/>
	<Relationship Id="rId568" Type="http://schemas.openxmlformats.org/officeDocument/2006/relationships/hyperlink" Target="consultantplus://offline/ref=85329B2DD54BF27F174B9EB5ECD7F01723500CAD37B084F28362ECC6461313CC78B4367AFD190E73359EBC6F268D398690B37547F8950292FBT9I" TargetMode = "External"/>
	<Relationship Id="rId569" Type="http://schemas.openxmlformats.org/officeDocument/2006/relationships/hyperlink" Target="consultantplus://offline/ref=85329B2DD54BF27F174B9EB5ECD7F01723500CAC3FB684F28362ECC6461313CC78B4367AFD180976339EBC6F268D398690B37547F8950292FBT9I" TargetMode = "External"/>
	<Relationship Id="rId570" Type="http://schemas.openxmlformats.org/officeDocument/2006/relationships/hyperlink" Target="consultantplus://offline/ref=85329B2DD54BF27F174B9EB5ECD7F01723520BAD3DB584F28362ECC6461313CC78B4367AFD190E73389EBC6F268D398690B37547F8950292FBT9I" TargetMode = "External"/>
	<Relationship Id="rId571" Type="http://schemas.openxmlformats.org/officeDocument/2006/relationships/hyperlink" Target="consultantplus://offline/ref=85329B2DD54BF27F174B9EB5ECD7F01723520BAD3DB584F28362ECC6461313CC78B4367AFD190E70309EBC6F268D398690B37547F8950292FBT9I" TargetMode = "External"/>
	<Relationship Id="rId572" Type="http://schemas.openxmlformats.org/officeDocument/2006/relationships/hyperlink" Target="consultantplus://offline/ref=85329B2DD54BF27F174B9EB5ECD7F01723500CAC3FB684F28362ECC6461313CC78B4367AFD180976359EBC6F268D398690B37547F8950292FBT9I" TargetMode = "External"/>
	<Relationship Id="rId573" Type="http://schemas.openxmlformats.org/officeDocument/2006/relationships/hyperlink" Target="consultantplus://offline/ref=85329B2DD54BF27F174B9EB5ECD7F017245609AF38B784F28362ECC6461313CC78B4367AFD190E70319EBC6F268D398690B37547F8950292FBT9I" TargetMode = "External"/>
	<Relationship Id="rId574" Type="http://schemas.openxmlformats.org/officeDocument/2006/relationships/hyperlink" Target="consultantplus://offline/ref=85329B2DD54BF27F174B9EB5ECD7F017265B0AAE3DB884F28362ECC6461313CC78B4367AFD190E73309EBC6F268D398690B37547F8950292FBT9I" TargetMode = "External"/>
	<Relationship Id="rId575" Type="http://schemas.openxmlformats.org/officeDocument/2006/relationships/hyperlink" Target="consultantplus://offline/ref=85329B2DD54BF27F174B9EB5ECD7F017255308AD3EB984F28362ECC6461313CC78B4367AFD190E73309EBC6F268D398690B37547F8950292FBT9I" TargetMode = "External"/>
	<Relationship Id="rId576" Type="http://schemas.openxmlformats.org/officeDocument/2006/relationships/hyperlink" Target="consultantplus://offline/ref=85329B2DD54BF27F174B9EB5ECD7F017255308AD3EB984F28362ECC6461313CC78B4367AFD190E73329EBC6F268D398690B37547F8950292FBT9I" TargetMode = "External"/>
	<Relationship Id="rId577" Type="http://schemas.openxmlformats.org/officeDocument/2006/relationships/hyperlink" Target="consultantplus://offline/ref=85329B2DD54BF27F174B9EB5ECD7F017255206AA39B884F28362ECC6461313CC78B4367AFD190E73339EBC6F268D398690B37547F8950292FBT9I" TargetMode = "External"/>
	<Relationship Id="rId578" Type="http://schemas.openxmlformats.org/officeDocument/2006/relationships/hyperlink" Target="consultantplus://offline/ref=85329B2DD54BF27F174B9EB5ECD7F01723530CAE36B184F28362ECC6461313CC78B4367AFD190971349EBC6F268D398690B37547F8950292FBT9I" TargetMode = "External"/>
	<Relationship Id="rId579" Type="http://schemas.openxmlformats.org/officeDocument/2006/relationships/hyperlink" Target="consultantplus://offline/ref=85329B2DD54BF27F174B9EB5ECD7F017255308AD3EB984F28362ECC6461313CC78B4367AFD190E73359EBC6F268D398690B37547F8950292FBT9I" TargetMode = "External"/>
	<Relationship Id="rId580" Type="http://schemas.openxmlformats.org/officeDocument/2006/relationships/hyperlink" Target="consultantplus://offline/ref=85329B2DD54BF27F174B9EB5ECD7F01723500CAC3FB684F28362ECC6461313CC78B4367AFD190E74309EBC6F268D398690B37547F8950292FBT9I" TargetMode = "External"/>
	<Relationship Id="rId581" Type="http://schemas.openxmlformats.org/officeDocument/2006/relationships/hyperlink" Target="consultantplus://offline/ref=85329B2DD54BF27F174B9EB5ECD7F017255308AD3EB984F28362ECC6461313CC78B4367AFD190E73379EBC6F268D398690B37547F8950292FBT9I" TargetMode = "External"/>
	<Relationship Id="rId582" Type="http://schemas.openxmlformats.org/officeDocument/2006/relationships/hyperlink" Target="consultantplus://offline/ref=85329B2DD54BF27F174B9EB5ECD7F01723500CA83AB084F28362ECC6461313CC6AB46E76FE181073318BEA3E60FDTAI" TargetMode = "External"/>
	<Relationship Id="rId583" Type="http://schemas.openxmlformats.org/officeDocument/2006/relationships/hyperlink" Target="consultantplus://offline/ref=85329B2DD54BF27F174B9EB5ECD7F01723500EA238B784F28362ECC6461313CC78B4367AFD190E76389EBC6F268D398690B37547F8950292FBT9I" TargetMode = "External"/>
	<Relationship Id="rId584" Type="http://schemas.openxmlformats.org/officeDocument/2006/relationships/hyperlink" Target="consultantplus://offline/ref=85329B2DD54BF27F174B9EB5ECD7F017255308AD3EB984F28362ECC6461313CC78B4367AFD190E73369EBC6F268D398690B37547F8950292FBT9I" TargetMode = "External"/>
	<Relationship Id="rId585" Type="http://schemas.openxmlformats.org/officeDocument/2006/relationships/hyperlink" Target="consultantplus://offline/ref=85329B2DD54BF27F174B9EB5ECD7F01726510EAF3CB184F28362ECC6461313CC78B4367AFD190E75309EBC6F268D398690B37547F8950292FBT9I" TargetMode = "External"/>
	<Relationship Id="rId586" Type="http://schemas.openxmlformats.org/officeDocument/2006/relationships/hyperlink" Target="consultantplus://offline/ref=85329B2DD54BF27F174B9EB5ECD7F01724550BAE39B184F28362ECC6461313CC78B4367AFD180E70369EBC6F268D398690B37547F8950292FBT9I" TargetMode = "External"/>
	<Relationship Id="rId587" Type="http://schemas.openxmlformats.org/officeDocument/2006/relationships/hyperlink" Target="consultantplus://offline/ref=85329B2DD54BF27F174B9EB5ECD7F01723520BAD3DB584F28362ECC6461313CC78B4367AFD190E70329EBC6F268D398690B37547F8950292FBT9I" TargetMode = "External"/>
	<Relationship Id="rId588" Type="http://schemas.openxmlformats.org/officeDocument/2006/relationships/hyperlink" Target="consultantplus://offline/ref=85329B2DD54BF27F174B9EB5ECD7F017255308AD3EB984F28362ECC6461313CC78B4367AFD190E73389EBC6F268D398690B37547F8950292FBT9I" TargetMode = "External"/>
	<Relationship Id="rId589" Type="http://schemas.openxmlformats.org/officeDocument/2006/relationships/hyperlink" Target="consultantplus://offline/ref=85329B2DD54BF27F174B9EB5ECD7F01723500CA83AB084F28362ECC6461313CC6AB46E76FE181073318BEA3E60FDTAI" TargetMode = "External"/>
	<Relationship Id="rId590" Type="http://schemas.openxmlformats.org/officeDocument/2006/relationships/hyperlink" Target="consultantplus://offline/ref=85329B2DD54BF27F174B9EB5ECD7F01723500EA238B784F28362ECC6461313CC78B4367AFD190E77339EBC6F268D398690B37547F8950292FBT9I" TargetMode = "External"/>
	<Relationship Id="rId591" Type="http://schemas.openxmlformats.org/officeDocument/2006/relationships/hyperlink" Target="consultantplus://offline/ref=85329B2DD54BF27F174B9EB5ECD7F017245609AF39B484F28362ECC6461313CC78B4367AFD190E73389EBC6F268D398690B37547F8950292FBT9I" TargetMode = "External"/>
	<Relationship Id="rId592" Type="http://schemas.openxmlformats.org/officeDocument/2006/relationships/hyperlink" Target="consultantplus://offline/ref=85329B2DD54BF27F174B9EB5ECD7F017255308AD3CB084F28362ECC6461313CC78B4367AFD190E70309EBC6F268D398690B37547F8950292FBT9I" TargetMode = "External"/>
	<Relationship Id="rId593" Type="http://schemas.openxmlformats.org/officeDocument/2006/relationships/hyperlink" Target="consultantplus://offline/ref=85329B2DD54BF27F174B9EB5ECD7F01723520BAD3DB584F28362ECC6461313CC78B4367AFD190E70399EBC6F268D398690B37547F8950292FBT9I" TargetMode = "External"/>
	<Relationship Id="rId594" Type="http://schemas.openxmlformats.org/officeDocument/2006/relationships/hyperlink" Target="consultantplus://offline/ref=85329B2DD54BF27F174B9EB5ECD7F017245B09AC3FB984F28362ECC6461313CC78B4367AFD190E73329EBC6F268D398690B37547F8950292FBT9I" TargetMode = "External"/>
	<Relationship Id="rId595" Type="http://schemas.openxmlformats.org/officeDocument/2006/relationships/hyperlink" Target="consultantplus://offline/ref=85329B2DD54BF27F174B9EB5ECD7F01723500EA238B784F28362ECC6461313CC78B4367AFD190E77359EBC6F268D398690B37547F8950292FBT9I" TargetMode = "External"/>
	<Relationship Id="rId596" Type="http://schemas.openxmlformats.org/officeDocument/2006/relationships/hyperlink" Target="consultantplus://offline/ref=85329B2DD54BF27F174B9EB5ECD7F01723500CAC3FB684F28362ECC6461313CC78B4367AFD190C70309EBC6F268D398690B37547F8950292FBT9I" TargetMode = "External"/>
	<Relationship Id="rId597" Type="http://schemas.openxmlformats.org/officeDocument/2006/relationships/hyperlink" Target="consultantplus://offline/ref=85329B2DD54BF27F174B9EB5ECD7F017255308AD3EB984F28362ECC6461313CC78B4367AFD190E70309EBC6F268D398690B37547F8950292FBT9I" TargetMode = "External"/>
	<Relationship Id="rId598" Type="http://schemas.openxmlformats.org/officeDocument/2006/relationships/hyperlink" Target="consultantplus://offline/ref=85329B2DD54BF27F174B9EB5ECD7F01723500EA338B884F28362ECC6461313CC78B4367AFD190E70339EBC6F268D398690B37547F8950292FBT9I" TargetMode = "External"/>
	<Relationship Id="rId599" Type="http://schemas.openxmlformats.org/officeDocument/2006/relationships/hyperlink" Target="consultantplus://offline/ref=85329B2DD54BF27F174B9EB5ECD7F01724550BAE39B184F28362ECC6461313CC78B4367AFD180E70399EBC6F268D398690B37547F8950292FBT9I" TargetMode = "External"/>
	<Relationship Id="rId600" Type="http://schemas.openxmlformats.org/officeDocument/2006/relationships/hyperlink" Target="consultantplus://offline/ref=85329B2DD54BF27F174B9EB5ECD7F01723500EA238B784F28362ECC6461313CC78B4367AFD190E77359EBC6F268D398690B37547F8950292FBT9I" TargetMode = "External"/>
	<Relationship Id="rId601" Type="http://schemas.openxmlformats.org/officeDocument/2006/relationships/hyperlink" Target="consultantplus://offline/ref=85329B2DD54BF27F174B9EB5ECD7F01723530CAE36B184F28362ECC6461313CC78B4367AFD190971369EBC6F268D398690B37547F8950292FBT9I" TargetMode = "External"/>
	<Relationship Id="rId602" Type="http://schemas.openxmlformats.org/officeDocument/2006/relationships/hyperlink" Target="consultantplus://offline/ref=85329B2DD54BF27F174B9EB5ECD7F01723520BAD3DB584F28362ECC6461313CC78B4367AFD190E70389EBC6F268D398690B37547F8950292FBT9I" TargetMode = "External"/>
	<Relationship Id="rId603" Type="http://schemas.openxmlformats.org/officeDocument/2006/relationships/hyperlink" Target="consultantplus://offline/ref=85329B2DD54BF27F174B9EB5ECD7F017235209A83EB984F28362ECC6461313CC78B43678FC100C7965C4AC6B6FDB359B90AD6A45E695F0T0I" TargetMode = "External"/>
	<Relationship Id="rId604" Type="http://schemas.openxmlformats.org/officeDocument/2006/relationships/hyperlink" Target="consultantplus://offline/ref=85329B2DD54BF27F174B9EB5ECD7F01723520BAD3DB584F28362ECC6461313CC78B4367AFD190E71309EBC6F268D398690B37547F8950292FBT9I" TargetMode = "External"/>
	<Relationship Id="rId605" Type="http://schemas.openxmlformats.org/officeDocument/2006/relationships/hyperlink" Target="consultantplus://offline/ref=85329B2DD54BF27F174B9EB5ECD7F01723520BAD3DB584F28362ECC6461313CC78B4367AFD190E71339EBC6F268D398690B37547F8950292FBT9I" TargetMode = "External"/>
	<Relationship Id="rId606" Type="http://schemas.openxmlformats.org/officeDocument/2006/relationships/hyperlink" Target="consultantplus://offline/ref=85329B2DD54BF27F174B9EB5ECD7F01723520BAD3DB584F28362ECC6461313CC78B4367AFD190E71329EBC6F268D398690B37547F8950292FBT9I" TargetMode = "External"/>
	<Relationship Id="rId607" Type="http://schemas.openxmlformats.org/officeDocument/2006/relationships/hyperlink" Target="consultantplus://offline/ref=85329B2DD54BF27F174B9EB5ECD7F01723520BAD3DB584F28362ECC6461313CC78B4367AFD190E71359EBC6F268D398690B37547F8950292FBT9I" TargetMode = "External"/>
	<Relationship Id="rId608" Type="http://schemas.openxmlformats.org/officeDocument/2006/relationships/hyperlink" Target="consultantplus://offline/ref=85329B2DD54BF27F174B9EB5ECD7F01723520CA83EB884F28362ECC6461313CC78B4367AFD190E73319EBC6F268D398690B37547F8950292FBT9I" TargetMode = "External"/>
	<Relationship Id="rId609" Type="http://schemas.openxmlformats.org/officeDocument/2006/relationships/hyperlink" Target="consultantplus://offline/ref=85329B2DD54BF27F174B9EB5ECD7F01726510EAF3CB184F28362ECC6461313CC78B4367AFD190E75379EBC6F268D398690B37547F8950292FBT9I" TargetMode = "External"/>
	<Relationship Id="rId610" Type="http://schemas.openxmlformats.org/officeDocument/2006/relationships/hyperlink" Target="consultantplus://offline/ref=85329B2DD54BF27F174B9EB5ECD7F01723500CAC3FB684F28362ECC6461313CC78B4367AFD180976379EBC6F268D398690B37547F8950292FBT9I" TargetMode = "External"/>
	<Relationship Id="rId611" Type="http://schemas.openxmlformats.org/officeDocument/2006/relationships/hyperlink" Target="consultantplus://offline/ref=85329B2DD54BF27F174B9EB5ECD7F017245609AF38B884F28362ECC6461313CC78B4367AFD190E73389EBC6F268D398690B37547F8950292FBT9I" TargetMode = "External"/>
	<Relationship Id="rId612" Type="http://schemas.openxmlformats.org/officeDocument/2006/relationships/hyperlink" Target="consultantplus://offline/ref=85329B2DD54BF27F174B9EB5ECD7F017265706A33FB784F28362ECC6461313CC78B4367AFD190E70359EBC6F268D398690B37547F8950292FBT9I" TargetMode = "External"/>
	<Relationship Id="rId613" Type="http://schemas.openxmlformats.org/officeDocument/2006/relationships/hyperlink" Target="consultantplus://offline/ref=85329B2DD54BF27F174B9EB5ECD7F01723500CAC3FB684F28362ECC6461313CC78B4367AFD180976369EBC6F268D398690B37547F8950292FBT9I" TargetMode = "External"/>
	<Relationship Id="rId614" Type="http://schemas.openxmlformats.org/officeDocument/2006/relationships/hyperlink" Target="consultantplus://offline/ref=85329B2DD54BF27F174B9EB5ECD7F01723500CAC3FB684F28362ECC6461313CC78B4367AFD180976389EBC6F268D398690B37547F8950292FBT9I" TargetMode = "External"/>
	<Relationship Id="rId615" Type="http://schemas.openxmlformats.org/officeDocument/2006/relationships/hyperlink" Target="consultantplus://offline/ref=85329B2DD54BF27F174B9EB5ECD7F017245609AF38B984F28362ECC6461313CC78B4367AFD190E73319EBC6F268D398690B37547F8950292FBT9I" TargetMode = "External"/>
	<Relationship Id="rId616" Type="http://schemas.openxmlformats.org/officeDocument/2006/relationships/hyperlink" Target="consultantplus://offline/ref=85329B2DD54BF27F174B9EB5ECD7F01725520BAB39B084F28362ECC6461313CC78B4367AFD190E72389EBC6F268D398690B37547F8950292FBT9I" TargetMode = "External"/>
	<Relationship Id="rId617" Type="http://schemas.openxmlformats.org/officeDocument/2006/relationships/hyperlink" Target="consultantplus://offline/ref=85329B2DD54BF27F174B9EB5ECD7F017265706A33FB784F28362ECC6461313CC78B4367AFD190E70379EBC6F268D398690B37547F8950292FBT9I" TargetMode = "External"/>
	<Relationship Id="rId618" Type="http://schemas.openxmlformats.org/officeDocument/2006/relationships/hyperlink" Target="consultantplus://offline/ref=85329B2DD54BF27F174B9EB5ECD7F01723500CAC3FB684F28362ECC6461313CC78B4367AFD180977319EBC6F268D398690B37547F8950292FBT9I" TargetMode = "External"/>
	<Relationship Id="rId619" Type="http://schemas.openxmlformats.org/officeDocument/2006/relationships/hyperlink" Target="consultantplus://offline/ref=85329B2DD54BF27F174B9EB5ECD7F017245609AF38B984F28362ECC6461313CC78B4367AFD190E73319EBC6F268D398690B37547F8950292FBT9I" TargetMode = "External"/>
	<Relationship Id="rId620" Type="http://schemas.openxmlformats.org/officeDocument/2006/relationships/hyperlink" Target="consultantplus://offline/ref=85329B2DD54BF27F174B9EB5ECD7F01726540AA837B284F28362ECC6461313CC78B4367AFD190E73399EBC6F268D398690B37547F8950292FBT9I" TargetMode = "External"/>
	<Relationship Id="rId621" Type="http://schemas.openxmlformats.org/officeDocument/2006/relationships/hyperlink" Target="consultantplus://offline/ref=85329B2DD54BF27F174B9EB5ECD7F01723500EA238B784F28362ECC6461313CC78B4367AFD190E77349EBC6F268D398690B37547F8950292FBT9I" TargetMode = "External"/>
	<Relationship Id="rId622" Type="http://schemas.openxmlformats.org/officeDocument/2006/relationships/hyperlink" Target="consultantplus://offline/ref=85329B2DD54BF27F174B9EB5ECD7F01726510EAF3CB184F28362ECC6461313CC78B4367AFD190E75399EBC6F268D398690B37547F8950292FBT9I" TargetMode = "External"/>
	<Relationship Id="rId623" Type="http://schemas.openxmlformats.org/officeDocument/2006/relationships/hyperlink" Target="consultantplus://offline/ref=85329B2DD54BF27F174B9EB5ECD7F01723500EA238B784F28362ECC6461313CC78B4367AFD190E77379EBC6F268D398690B37547F8950292FBT9I" TargetMode = "External"/>
	<Relationship Id="rId624" Type="http://schemas.openxmlformats.org/officeDocument/2006/relationships/hyperlink" Target="consultantplus://offline/ref=85329B2DD54BF27F174B9EB5ECD7F01723500CAD37B084F28362ECC6461313CC78B4367AFD190E73379EBC6F268D398690B37547F8950292FBT9I" TargetMode = "External"/>
	<Relationship Id="rId625" Type="http://schemas.openxmlformats.org/officeDocument/2006/relationships/hyperlink" Target="consultantplus://offline/ref=85329B2DD54BF27F174B9EB5ECD7F017245609AF38B884F28362ECC6461313CC78B4367AFD190E70319EBC6F268D398690B37547F8950292FBT9I" TargetMode = "External"/>
	<Relationship Id="rId626" Type="http://schemas.openxmlformats.org/officeDocument/2006/relationships/hyperlink" Target="consultantplus://offline/ref=85329B2DD54BF27F174B9EB5ECD7F01723530CAE36B184F28362ECC6461313CC78B4367AFD190E71379EBC6F268D398690B37547F8950292FBT9I" TargetMode = "External"/>
	<Relationship Id="rId627" Type="http://schemas.openxmlformats.org/officeDocument/2006/relationships/hyperlink" Target="consultantplus://offline/ref=85329B2DD54BF27F174B9EB5ECD7F01723530CAE36B184F28362ECC6461313CC78B4367AFD190976319EBC6F268D398690B37547F8950292FBT9I" TargetMode = "External"/>
	<Relationship Id="rId628" Type="http://schemas.openxmlformats.org/officeDocument/2006/relationships/hyperlink" Target="consultantplus://offline/ref=85329B2DD54BF27F174B9EB5ECD7F01723530CAE36B184F28362ECC6461313CC78B4367AFD190E71379EBC6F268D398690B37547F8950292FBT9I" TargetMode = "External"/>
	<Relationship Id="rId629" Type="http://schemas.openxmlformats.org/officeDocument/2006/relationships/hyperlink" Target="consultantplus://offline/ref=85329B2DD54BF27F174B9EB5ECD7F01723530CAE36B184F28362ECC6461313CC78B4367AFD190976309EBC6F268D398690B37547F8950292FBT9I" TargetMode = "External"/>
	<Relationship Id="rId630" Type="http://schemas.openxmlformats.org/officeDocument/2006/relationships/hyperlink" Target="consultantplus://offline/ref=85329B2DD54BF27F174B9EB5ECD7F01723530CAE36B184F28362ECC6461313CC78B4367AFD190976329EBC6F268D398690B37547F8950292FBT9I" TargetMode = "External"/>
	<Relationship Id="rId631" Type="http://schemas.openxmlformats.org/officeDocument/2006/relationships/hyperlink" Target="consultantplus://offline/ref=85329B2DD54BF27F174B9EB5ECD7F017245008AE3FB184F28362ECC6461313CC78B4367AFD190E70379EBC6F268D398690B37547F8950292FBT9I" TargetMode = "External"/>
	<Relationship Id="rId632" Type="http://schemas.openxmlformats.org/officeDocument/2006/relationships/hyperlink" Target="consultantplus://offline/ref=85329B2DD54BF27F174B9EB5ECD7F017245506AF3DB484F28362ECC6461313CC78B4367AFD190E71369EBC6F268D398690B37547F8950292FBT9I" TargetMode = "External"/>
	<Relationship Id="rId633" Type="http://schemas.openxmlformats.org/officeDocument/2006/relationships/hyperlink" Target="consultantplus://offline/ref=85329B2DD54BF27F174B9EB5ECD7F017245506AF3DB484F28362ECC6461313CC78B4367AFD190E76359EBC6F268D398690B37547F8950292FBT9I" TargetMode = "External"/>
	<Relationship Id="rId634" Type="http://schemas.openxmlformats.org/officeDocument/2006/relationships/hyperlink" Target="consultantplus://offline/ref=85329B2DD54BF27F174B9EB5ECD7F01723500EA238B784F28362ECC6461313CC78B4367AFD190E77389EBC6F268D398690B37547F8950292FBT9I" TargetMode = "External"/>
	<Relationship Id="rId635" Type="http://schemas.openxmlformats.org/officeDocument/2006/relationships/hyperlink" Target="consultantplus://offline/ref=85329B2DD54BF27F174B9EB5ECD7F017245506AF3DB484F28362ECC6461313CC78B4367AFD190E77319EBC6F268D398690B37547F8950292FBT9I" TargetMode = "External"/>
	<Relationship Id="rId636" Type="http://schemas.openxmlformats.org/officeDocument/2006/relationships/hyperlink" Target="consultantplus://offline/ref=85329B2DD54BF27F174B9EB5ECD7F01723500EA238B784F28362ECC6461313CC78B4367AFD190E74309EBC6F268D398690B37547F8950292FBT9I" TargetMode = "External"/>
	<Relationship Id="rId637" Type="http://schemas.openxmlformats.org/officeDocument/2006/relationships/hyperlink" Target="consultantplus://offline/ref=85329B2DD54BF27F174B9EB5ECD7F017245506AF3DB484F28362ECC6461313CC78B4367AFD190E77369EBC6F268D398690B37547F8950292FBT9I" TargetMode = "External"/>
	<Relationship Id="rId638" Type="http://schemas.openxmlformats.org/officeDocument/2006/relationships/hyperlink" Target="consultantplus://offline/ref=85329B2DD54BF27F174B9EB5ECD7F017245506AF3DB484F28362ECC6461313CC78B4367AFD190E74359EBC6F268D398690B37547F8950292FBT9I" TargetMode = "External"/>
	<Relationship Id="rId639" Type="http://schemas.openxmlformats.org/officeDocument/2006/relationships/hyperlink" Target="consultantplus://offline/ref=85329B2DD54BF27F174B9EB5ECD7F01723500EA238B784F28362ECC6461313CC78B4367AFD190E74329EBC6F268D398690B37547F8950292FBT9I" TargetMode = "External"/>
	<Relationship Id="rId640" Type="http://schemas.openxmlformats.org/officeDocument/2006/relationships/hyperlink" Target="consultantplus://offline/ref=85329B2DD54BF27F174B9EB5ECD7F01723500CAC3FB684F28362ECC6461313CC78B4367AFD180977349EBC6F268D398690B37547F8950292FBT9I" TargetMode = "External"/>
	<Relationship Id="rId641" Type="http://schemas.openxmlformats.org/officeDocument/2006/relationships/hyperlink" Target="consultantplus://offline/ref=85329B2DD54BF27F174B9EB5ECD7F01723500EA238B784F28362ECC6461313CC78B4367AFD190E74379EBC6F268D398690B37547F8950292FBT9I" TargetMode = "External"/>
	<Relationship Id="rId642" Type="http://schemas.openxmlformats.org/officeDocument/2006/relationships/hyperlink" Target="consultantplus://offline/ref=85329B2DD54BF27F174B9EB5ECD7F017265706A33FB784F28362ECC6461313CC78B4367AFD190E70399EBC6F268D398690B37547F8950292FBT9I" TargetMode = "External"/>
	<Relationship Id="rId643" Type="http://schemas.openxmlformats.org/officeDocument/2006/relationships/hyperlink" Target="consultantplus://offline/ref=85329B2DD54BF27F174B9EB5ECD7F01723500CAC3FB684F28362ECC6461313CC78B4367AFD180977379EBC6F268D398690B37547F8950292FBT9I" TargetMode = "External"/>
	<Relationship Id="rId644" Type="http://schemas.openxmlformats.org/officeDocument/2006/relationships/hyperlink" Target="consultantplus://offline/ref=85329B2DD54BF27F174B9EB5ECD7F01726510EAF3CB184F28362ECC6461313CC78B4367AFD190E7B309EBC6F268D398690B37547F8950292FBT9I" TargetMode = "External"/>
	<Relationship Id="rId645" Type="http://schemas.openxmlformats.org/officeDocument/2006/relationships/hyperlink" Target="consultantplus://offline/ref=85329B2DD54BF27F174B9EB5ECD7F017265A0CAE37B184F28362ECC6461313CC78B4367AFD190E73319EBC6F268D398690B37547F8950292FBT9I" TargetMode = "External"/>
	<Relationship Id="rId646" Type="http://schemas.openxmlformats.org/officeDocument/2006/relationships/hyperlink" Target="consultantplus://offline/ref=85329B2DD54BF27F174B9EB5ECD7F017265A0CAE37B184F28362ECC6461313CC78B4367AFD190E73309EBC6F268D398690B37547F8950292FBT9I" TargetMode = "External"/>
	<Relationship Id="rId647" Type="http://schemas.openxmlformats.org/officeDocument/2006/relationships/hyperlink" Target="consultantplus://offline/ref=85329B2DD54BF27F174B9EB5ECD7F01724550BAE39B184F28362ECC6461313CC78B4367AFD180E71319EBC6F268D398690B37547F8950292FBT9I" TargetMode = "External"/>
	<Relationship Id="rId648" Type="http://schemas.openxmlformats.org/officeDocument/2006/relationships/hyperlink" Target="consultantplus://offline/ref=85329B2DD54BF27F174B9EB5ECD7F017245208A338B084F28362ECC6461313CC78B4367AFD190E71369EBC6F268D398690B37547F8950292FBT9I" TargetMode = "External"/>
	<Relationship Id="rId649" Type="http://schemas.openxmlformats.org/officeDocument/2006/relationships/hyperlink" Target="consultantplus://offline/ref=85329B2DD54BF27F174B9EB5ECD7F01723500CAC3FB684F28362ECC6461313CC78B4367AFD180977369EBC6F268D398690B37547F8950292FBT9I" TargetMode = "External"/>
	<Relationship Id="rId650" Type="http://schemas.openxmlformats.org/officeDocument/2006/relationships/hyperlink" Target="consultantplus://offline/ref=85329B2DD54BF27F174B9EB5ECD7F01723500CAC3FB684F28362ECC6461313CC78B4367AFD180B71389EBC6F268D398690B37547F8950292FBT9I" TargetMode = "External"/>
	<Relationship Id="rId651" Type="http://schemas.openxmlformats.org/officeDocument/2006/relationships/hyperlink" Target="consultantplus://offline/ref=85329B2DD54BF27F174B9EB5ECD7F01724530FA93BB284F28362ECC6461313CC78B4367AFD190E73319EBC6F268D398690B37547F8950292FBT9I" TargetMode = "External"/>
	<Relationship Id="rId652" Type="http://schemas.openxmlformats.org/officeDocument/2006/relationships/hyperlink" Target="consultantplus://offline/ref=85329B2DD54BF27F174B9EB5ECD7F017245208A338B084F28362ECC6461313CC78B4367AFD190E71399EBC6F268D398690B37547F8950292FBT9I" TargetMode = "External"/>
	<Relationship Id="rId653" Type="http://schemas.openxmlformats.org/officeDocument/2006/relationships/hyperlink" Target="consultantplus://offline/ref=85329B2DD54BF27F174B9EB5ECD7F017245609AE39B384F28362ECC6461313CC78B4367AFD190E70319EBC6F268D398690B37547F8950292FBT9I" TargetMode = "External"/>
	<Relationship Id="rId654" Type="http://schemas.openxmlformats.org/officeDocument/2006/relationships/hyperlink" Target="consultantplus://offline/ref=85329B2DD54BF27F174B9EB5ECD7F01723500EA338B984F28362ECC6461313CC78B4367AFD190E73309EBC6F268D398690B37547F8950292FBT9I" TargetMode = "External"/>
	<Relationship Id="rId655" Type="http://schemas.openxmlformats.org/officeDocument/2006/relationships/hyperlink" Target="consultantplus://offline/ref=85329B2DD54BF27F174B9EB5ECD7F01723500EA338B884F28362ECC6461313CC78B4367AFD190E70379EBC6F268D398690B37547F8950292FBT9I" TargetMode = "External"/>
	<Relationship Id="rId656" Type="http://schemas.openxmlformats.org/officeDocument/2006/relationships/hyperlink" Target="consultantplus://offline/ref=85329B2DD54BF27F174B9EB5ECD7F017245609AF39B084F28362ECC6461313CC78B4367AFD190E70399EBC6F268D398690B37547F8950292FBT9I" TargetMode = "External"/>
	<Relationship Id="rId657" Type="http://schemas.openxmlformats.org/officeDocument/2006/relationships/hyperlink" Target="consultantplus://offline/ref=85329B2DD54BF27F174B9EB5ECD7F01723500EA338B984F28362ECC6461313CC78B4367AFD190E73329EBC6F268D398690B37547F8950292FBT9I" TargetMode = "External"/>
	<Relationship Id="rId658" Type="http://schemas.openxmlformats.org/officeDocument/2006/relationships/hyperlink" Target="consultantplus://offline/ref=85329B2DD54BF27F174B9EB5ECD7F017245609AE39B384F28362ECC6461313CC78B4367AFD190E70309EBC6F268D398690B37547F8950292FBT9I" TargetMode = "External"/>
	<Relationship Id="rId659" Type="http://schemas.openxmlformats.org/officeDocument/2006/relationships/hyperlink" Target="consultantplus://offline/ref=85329B2DD54BF27F174B9EB5ECD7F01723500EA338B884F28362ECC6461313CC78B4367AFD190E70379EBC6F268D398690B37547F8950292FBT9I" TargetMode = "External"/>
	<Relationship Id="rId660" Type="http://schemas.openxmlformats.org/officeDocument/2006/relationships/hyperlink" Target="consultantplus://offline/ref=85329B2DD54BF27F174B9EB5ECD7F017245609AF38B784F28362ECC6461313CC78B4367AFD190E70359EBC6F268D398690B37547F8950292FBT9I" TargetMode = "External"/>
	<Relationship Id="rId661" Type="http://schemas.openxmlformats.org/officeDocument/2006/relationships/hyperlink" Target="consultantplus://offline/ref=85329B2DD54BF27F174B9EB5ECD7F01723500EA338B884F28362ECC6461313CC78B4367AFD190E70379EBC6F268D398690B37547F8950292FBT9I" TargetMode = "External"/>
	<Relationship Id="rId662" Type="http://schemas.openxmlformats.org/officeDocument/2006/relationships/hyperlink" Target="consultantplus://offline/ref=85329B2DD54BF27F174B9EB5ECD7F01723530FAC3FB684F28362ECC6461313CC78B4367AFD190E70339EBC6F268D398690B37547F8950292FBT9I" TargetMode = "External"/>
	<Relationship Id="rId663" Type="http://schemas.openxmlformats.org/officeDocument/2006/relationships/hyperlink" Target="consultantplus://offline/ref=85329B2DD54BF27F174B9EB5ECD7F01723500CAC3FB684F28362ECC6461313CC78B4367AFD190E74309EBC6F268D398690B37547F8950292FBT9I" TargetMode = "External"/>
	<Relationship Id="rId664" Type="http://schemas.openxmlformats.org/officeDocument/2006/relationships/hyperlink" Target="consultantplus://offline/ref=85329B2DD54BF27F174B9EB5ECD7F01723500EA338B884F28362ECC6461313CC78B4367AFD190E70369EBC6F268D398690B37547F8950292FBT9I" TargetMode = "External"/>
	<Relationship Id="rId665" Type="http://schemas.openxmlformats.org/officeDocument/2006/relationships/hyperlink" Target="consultantplus://offline/ref=85329B2DD54BF27F174B9EB5ECD7F017265706A33FB784F28362ECC6461313CC78B4367AFD190E71309EBC6F268D398690B37547F8950292FBT9I" TargetMode = "External"/>
	<Relationship Id="rId666" Type="http://schemas.openxmlformats.org/officeDocument/2006/relationships/hyperlink" Target="consultantplus://offline/ref=85329B2DD54BF27F174B9EB5ECD7F017245609AE39B384F28362ECC6461313CC78B4367AFD190E70339EBC6F268D398690B37547F8950292FBT9I" TargetMode = "External"/>
	<Relationship Id="rId667" Type="http://schemas.openxmlformats.org/officeDocument/2006/relationships/hyperlink" Target="consultantplus://offline/ref=85329B2DD54BF27F174B9EB5ECD7F017245609AF39B184F28362ECC6461313CC78B4367AFD190E73329EBC6F268D398690B37547F8950292FBT9I" TargetMode = "External"/>
	<Relationship Id="rId668" Type="http://schemas.openxmlformats.org/officeDocument/2006/relationships/hyperlink" Target="consultantplus://offline/ref=85329B2DD54BF27F174B9EB5ECD7F01723500CAC3FB684F28362ECC6461313CC78B4367AFD180975359EBC6F268D398690B37547F8950292FBT9I" TargetMode = "External"/>
	<Relationship Id="rId669" Type="http://schemas.openxmlformats.org/officeDocument/2006/relationships/hyperlink" Target="consultantplus://offline/ref=85329B2DD54BF27F174B9EB5ECD7F017245609AF38B984F28362ECC6461313CC78B4367AFD190E73349EBC6F268D398690B37547F8950292FBT9I" TargetMode = "External"/>
	<Relationship Id="rId670" Type="http://schemas.openxmlformats.org/officeDocument/2006/relationships/hyperlink" Target="consultantplus://offline/ref=85329B2DD54BF27F174B9EB5ECD7F01723500CAD37B084F28362ECC6461313CC78B4367AFD190E70339EBC6F268D398690B37547F8950292FBT9I" TargetMode = "External"/>
	<Relationship Id="rId671" Type="http://schemas.openxmlformats.org/officeDocument/2006/relationships/hyperlink" Target="consultantplus://offline/ref=85329B2DD54BF27F174B9EB5ECD7F017265106A83CB284F28362ECC6461313CC78B4367AFD190E72389EBC6F268D398690B37547F8950292FBT9I" TargetMode = "External"/>
	<Relationship Id="rId672" Type="http://schemas.openxmlformats.org/officeDocument/2006/relationships/hyperlink" Target="consultantplus://offline/ref=85329B2DD54BF27F174B9EB5ECD7F01723500CAD37B084F28362ECC6461313CC78B4367AFD190E70329EBC6F268D398690B37547F8950292FBT9I" TargetMode = "External"/>
	<Relationship Id="rId673" Type="http://schemas.openxmlformats.org/officeDocument/2006/relationships/hyperlink" Target="consultantplus://offline/ref=85329B2DD54BF27F174B9EB5ECD7F017255308AD3FB884F28362ECC6461313CC78B4367AFD190E70329EBC6F268D398690B37547F8950292FBT9I" TargetMode = "External"/>
	<Relationship Id="rId674" Type="http://schemas.openxmlformats.org/officeDocument/2006/relationships/hyperlink" Target="consultantplus://offline/ref=85329B2DD54BF27F174B9EB5ECD7F017245506AF3DB484F28362ECC6461313CC78B4367AFD190E75339EBC6F268D398690B37547F8950292FBT9I" TargetMode = "External"/>
	<Relationship Id="rId675" Type="http://schemas.openxmlformats.org/officeDocument/2006/relationships/hyperlink" Target="consultantplus://offline/ref=85329B2DD54BF27F174B9EB5ECD7F017245609AF39B484F28362ECC6461313CC78B4367AFD190E70329EBC6F268D398690B37547F8950292FBT9I" TargetMode = "External"/>
	<Relationship Id="rId676" Type="http://schemas.openxmlformats.org/officeDocument/2006/relationships/hyperlink" Target="consultantplus://offline/ref=85329B2DD54BF27F174B9EB5ECD7F01723500CAC3FB684F28362ECC6461313CC78B4367AFD180975349EBC6F268D398690B37547F8950292FBT9I" TargetMode = "External"/>
	<Relationship Id="rId677" Type="http://schemas.openxmlformats.org/officeDocument/2006/relationships/hyperlink" Target="consultantplus://offline/ref=85329B2DD54BF27F174B9EB5ECD7F017245609AF39B084F28362ECC6461313CC78B4367AFD190E70389EBC6F268D398690B37547F8950292FBT9I" TargetMode = "External"/>
	<Relationship Id="rId678" Type="http://schemas.openxmlformats.org/officeDocument/2006/relationships/hyperlink" Target="consultantplus://offline/ref=85329B2DD54BF27F174B9EB5ECD7F01723500EA338B884F28362ECC6461313CC78B4367AFD190E70389EBC6F268D398690B37547F8950292FBT9I" TargetMode = "External"/>
	<Relationship Id="rId679" Type="http://schemas.openxmlformats.org/officeDocument/2006/relationships/hyperlink" Target="consultantplus://offline/ref=85329B2DD54BF27F174B9EB5ECD7F017245609AF39B484F28362ECC6461313CC78B4367AFD190E70359EBC6F268D398690B37547F8950292FBT9I" TargetMode = "External"/>
	<Relationship Id="rId680" Type="http://schemas.openxmlformats.org/officeDocument/2006/relationships/hyperlink" Target="consultantplus://offline/ref=85329B2DD54BF27F174B9EB5ECD7F01723500EA338B984F28362ECC6461313CC78B4367AFD190E73359EBC6F268D398690B37547F8950292FBT9I" TargetMode = "External"/>
	<Relationship Id="rId681" Type="http://schemas.openxmlformats.org/officeDocument/2006/relationships/hyperlink" Target="consultantplus://offline/ref=85329B2DD54BF27F174B9EB5ECD7F01723500EA338B884F28362ECC6461313CC78B4367AFD190E71319EBC6F268D398690B37547F8950292FBT9I" TargetMode = "External"/>
	<Relationship Id="rId682" Type="http://schemas.openxmlformats.org/officeDocument/2006/relationships/hyperlink" Target="consultantplus://offline/ref=85329B2DD54BF27F174B9EB5ECD7F017245609AF39B484F28362ECC6461313CC78B4367AFD190E70379EBC6F268D398690B37547F8950292FBT9I" TargetMode = "External"/>
	<Relationship Id="rId683" Type="http://schemas.openxmlformats.org/officeDocument/2006/relationships/hyperlink" Target="consultantplus://offline/ref=85329B2DD54BF27F174B9EB5ECD7F01723500EA338B984F28362ECC6461313CC78B4367AFD190E73379EBC6F268D398690B37547F8950292FBT9I" TargetMode = "External"/>
	<Relationship Id="rId684" Type="http://schemas.openxmlformats.org/officeDocument/2006/relationships/hyperlink" Target="consultantplus://offline/ref=85329B2DD54BF27F174B9EB5ECD7F017245609AF39B484F28362ECC6461313CC78B4367AFD190E70369EBC6F268D398690B37547F8950292FBT9I" TargetMode = "External"/>
	<Relationship Id="rId685" Type="http://schemas.openxmlformats.org/officeDocument/2006/relationships/hyperlink" Target="consultantplus://offline/ref=85329B2DD54BF27F174B9EB5ECD7F01723500EA338B984F28362ECC6461313CC78B4367AFD190E73379EBC6F268D398690B37547F8950292FBT9I" TargetMode = "External"/>
	<Relationship Id="rId686" Type="http://schemas.openxmlformats.org/officeDocument/2006/relationships/hyperlink" Target="consultantplus://offline/ref=85329B2DD54BF27F174B9EB5ECD7F01723500EA338B884F28362ECC6461313CC78B4367AFD190E71309EBC6F268D398690B37547F8950292FBT9I" TargetMode = "External"/>
	<Relationship Id="rId687" Type="http://schemas.openxmlformats.org/officeDocument/2006/relationships/hyperlink" Target="consultantplus://offline/ref=85329B2DD54BF27F174B9EB5ECD7F017245609AF39B484F28362ECC6461313CC78B4367AFD190E70399EBC6F268D398690B37547F8950292FBT9I" TargetMode = "External"/>
	<Relationship Id="rId688" Type="http://schemas.openxmlformats.org/officeDocument/2006/relationships/hyperlink" Target="consultantplus://offline/ref=85329B2DD54BF27F174B9EB5ECD7F01723500EA338B984F28362ECC6461313CC78B4367AFD190E73369EBC6F268D398690B37547F8950292FBT9I" TargetMode = "External"/>
	<Relationship Id="rId689" Type="http://schemas.openxmlformats.org/officeDocument/2006/relationships/hyperlink" Target="consultantplus://offline/ref=85329B2DD54BF27F174B9EB5ECD7F01723500EA338B884F28362ECC6461313CC78B4367AFD190E71309EBC6F268D398690B37547F8950292FBT9I" TargetMode = "External"/>
	<Relationship Id="rId690" Type="http://schemas.openxmlformats.org/officeDocument/2006/relationships/hyperlink" Target="consultantplus://offline/ref=85329B2DD54BF27F174B9EB5ECD7F01723500EA338B984F28362ECC6461313CC78B4367AFD190E73399EBC6F268D398690B37547F8950292FBT9I" TargetMode = "External"/>
	<Relationship Id="rId691" Type="http://schemas.openxmlformats.org/officeDocument/2006/relationships/hyperlink" Target="consultantplus://offline/ref=85329B2DD54BF27F174B9EB5ECD7F01725520BAF36B684F28362ECC6461313CC78B4367AFD190E76359EBC6F268D398690B37547F8950292FBT9I" TargetMode = "External"/>
	<Relationship Id="rId692" Type="http://schemas.openxmlformats.org/officeDocument/2006/relationships/hyperlink" Target="consultantplus://offline/ref=85329B2DD54BF27F174B9EB5ECD7F017265706A33FB784F28362ECC6461313CC78B4367AFD190E73329EBC6F268D398690B37547F8950292FBT9I" TargetMode = "External"/>
	<Relationship Id="rId693" Type="http://schemas.openxmlformats.org/officeDocument/2006/relationships/hyperlink" Target="consultantplus://offline/ref=85329B2DD54BF27F174B9EB5ECD7F01723500EA338B984F28362ECC6461313CC78B4367AFD190E70319EBC6F268D398690B37547F8950292FBT9I" TargetMode = "External"/>
	<Relationship Id="rId694" Type="http://schemas.openxmlformats.org/officeDocument/2006/relationships/hyperlink" Target="consultantplus://offline/ref=85329B2DD54BF27F174B9EB5ECD7F017245506AF3DB484F28362ECC6461313CC78B4367AFD190E75329EBC6F268D398690B37547F8950292FBT9I" TargetMode = "External"/>
	<Relationship Id="rId695" Type="http://schemas.openxmlformats.org/officeDocument/2006/relationships/hyperlink" Target="consultantplus://offline/ref=85329B2DD54BF27F174B9EB5ECD7F017265706A33FB784F28362ECC6461313CC78B4367AFD190E71349EBC6F268D398690B37547F8950292FBT9I" TargetMode = "External"/>
	<Relationship Id="rId696" Type="http://schemas.openxmlformats.org/officeDocument/2006/relationships/hyperlink" Target="consultantplus://offline/ref=85329B2DD54BF27F174B9EB5ECD7F01726510EAF3CB184F28362ECC6461313CC78B4367AFD190E7B379EBC6F268D398690B37547F8950292FBT9I" TargetMode = "External"/>
	<Relationship Id="rId697" Type="http://schemas.openxmlformats.org/officeDocument/2006/relationships/hyperlink" Target="consultantplus://offline/ref=85329B2DD54BF27F174B9EB5ECD7F017255308AD3EB984F28362ECC6461313CC78B4367AFD190E70329EBC6F268D398690B37547F8950292FBT9I" TargetMode = "External"/>
	<Relationship Id="rId698" Type="http://schemas.openxmlformats.org/officeDocument/2006/relationships/hyperlink" Target="consultantplus://offline/ref=85329B2DD54BF27F174B9EB5ECD7F01723500EA338B884F28362ECC6461313CC78B4367AFD190E71329EBC6F268D398690B37547F8950292FBT9I" TargetMode = "External"/>
	<Relationship Id="rId699" Type="http://schemas.openxmlformats.org/officeDocument/2006/relationships/hyperlink" Target="consultantplus://offline/ref=85329B2DD54BF27F174B9EB5ECD7F01723500EA238B784F28362ECC6461313CC78B4367AFD190E74389EBC6F268D398690B37547F8950292FBT9I" TargetMode = "External"/>
	<Relationship Id="rId700" Type="http://schemas.openxmlformats.org/officeDocument/2006/relationships/hyperlink" Target="consultantplus://offline/ref=85329B2DD54BF27F174B9EB5ECD7F01723500EA238B784F28362ECC6461313CC78B4367AFD190E75319EBC6F268D398690B37547F8950292FBT9I" TargetMode = "External"/>
	<Relationship Id="rId701" Type="http://schemas.openxmlformats.org/officeDocument/2006/relationships/hyperlink" Target="consultantplus://offline/ref=85329B2DD54BF27F174B9EB5ECD7F017265706A33FB784F28362ECC6461313CC78B4367AFD190E71379EBC6F268D398690B37547F8950292FBT9I" TargetMode = "External"/>
	<Relationship Id="rId702" Type="http://schemas.openxmlformats.org/officeDocument/2006/relationships/hyperlink" Target="consultantplus://offline/ref=85329B2DD54BF27F174B9EB5ECD7F017245A0CA33CB784F28362ECC6461313CC78B4367AFD190E72379EBC6F268D398690B37547F8950292FBT9I" TargetMode = "External"/>
	<Relationship Id="rId703" Type="http://schemas.openxmlformats.org/officeDocument/2006/relationships/hyperlink" Target="consultantplus://offline/ref=85329B2DD54BF27F174B9EB5ECD7F017245A0CA33CB784F28362ECC6461313CC78B4367AFD190E72399EBC6F268D398690B37547F8950292FBT9I" TargetMode = "External"/>
	<Relationship Id="rId704" Type="http://schemas.openxmlformats.org/officeDocument/2006/relationships/hyperlink" Target="consultantplus://offline/ref=85329B2DD54BF27F174B9EB5ECD7F017245A0CA33CB784F28362ECC6461313CC78B4367AFD190E72389EBC6F268D398690B37547F8950292FBT9I" TargetMode = "External"/>
	<Relationship Id="rId705" Type="http://schemas.openxmlformats.org/officeDocument/2006/relationships/hyperlink" Target="consultantplus://offline/ref=85329B2DD54BF27F174B9EB5ECD7F017245A0CA33CB784F28362ECC6461313CC78B4367AFD190E73319EBC6F268D398690B37547F8950292FBT9I" TargetMode = "External"/>
	<Relationship Id="rId706" Type="http://schemas.openxmlformats.org/officeDocument/2006/relationships/hyperlink" Target="consultantplus://offline/ref=85329B2DD54BF27F174B9EB5ECD7F017245A0CA33CB784F28362ECC6461313CC78B4367AFD190E73309EBC6F268D398690B37547F8950292FBT9I" TargetMode = "External"/>
	<Relationship Id="rId707" Type="http://schemas.openxmlformats.org/officeDocument/2006/relationships/hyperlink" Target="consultantplus://offline/ref=85329B2DD54BF27F174B9EB5ECD7F017245A0CA33CB784F28362ECC6461313CC78B4367AFD190E73339EBC6F268D398690B37547F8950292FBT9I" TargetMode = "External"/>
	<Relationship Id="rId708" Type="http://schemas.openxmlformats.org/officeDocument/2006/relationships/hyperlink" Target="consultantplus://offline/ref=85329B2DD54BF27F174B9EB5ECD7F017245506AF3DB484F28362ECC6461313CC78B4367AFD190E75379EBC6F268D398690B37547F8950292FBT9I" TargetMode = "External"/>
	<Relationship Id="rId709" Type="http://schemas.openxmlformats.org/officeDocument/2006/relationships/hyperlink" Target="consultantplus://offline/ref=85329B2DD54BF27F174B9EB5ECD7F017245A0CA33CB784F28362ECC6461313CC78B4367AFD190E73329EBC6F268D398690B37547F8950292FBT9I" TargetMode = "External"/>
	<Relationship Id="rId710" Type="http://schemas.openxmlformats.org/officeDocument/2006/relationships/hyperlink" Target="consultantplus://offline/ref=85329B2DD54BF27F174B9EB5ECD7F017245506AF3DB484F28362ECC6461313CC78B4367AFD190E75369EBC6F268D398690B37547F8950292FBT9I" TargetMode = "External"/>
	<Relationship Id="rId711" Type="http://schemas.openxmlformats.org/officeDocument/2006/relationships/hyperlink" Target="consultantplus://offline/ref=85329B2DD54BF27F174B9EB5ECD7F017255B08A93EB484F28362ECC6461313CC78B4367AFD190E73319EBC6F268D398690B37547F8950292FBT9I" TargetMode = "External"/>
	<Relationship Id="rId712" Type="http://schemas.openxmlformats.org/officeDocument/2006/relationships/hyperlink" Target="consultantplus://offline/ref=85329B2DD54BF27F174B9EB5ECD7F017255B08A93EB484F28362ECC6461313CC78B4367AFD190E73339EBC6F268D398690B37547F8950292FBT9I" TargetMode = "External"/>
	<Relationship Id="rId713" Type="http://schemas.openxmlformats.org/officeDocument/2006/relationships/hyperlink" Target="consultantplus://offline/ref=85329B2DD54BF27F174B9EB5ECD7F017245506AF3DB484F28362ECC6461313CC78B4367AFD190E75399EBC6F268D398690B37547F8950292FBT9I" TargetMode = "External"/>
	<Relationship Id="rId714" Type="http://schemas.openxmlformats.org/officeDocument/2006/relationships/hyperlink" Target="consultantplus://offline/ref=85329B2DD54BF27F174B9EB5ECD7F017255B08A93EB484F28362ECC6461313CC78B4367AFD190E73329EBC6F268D398690B37547F8950292FBT9I" TargetMode = "External"/>
	<Relationship Id="rId715" Type="http://schemas.openxmlformats.org/officeDocument/2006/relationships/hyperlink" Target="consultantplus://offline/ref=85329B2DD54BF27F174B9EB5ECD7F017245008AE3FB184F28362ECC6461313CC78B4367AFD190E71349EBC6F268D398690B37547F8950292FBT9I" TargetMode = "External"/>
	<Relationship Id="rId716" Type="http://schemas.openxmlformats.org/officeDocument/2006/relationships/hyperlink" Target="consultantplus://offline/ref=85329B2DD54BF27F174B9EB5ECD7F01723520BAD3DB584F28362ECC6461313CC78B4367AFD190E71379EBC6F268D398690B37547F8950292FBT9I" TargetMode = "External"/>
	<Relationship Id="rId717" Type="http://schemas.openxmlformats.org/officeDocument/2006/relationships/hyperlink" Target="consultantplus://offline/ref=85329B2DD54BF27F174B9EB5ECD7F01723520BAD3DB584F28362ECC6461313CC78B4367AFD190E71399EBC6F268D398690B37547F8950292FBT9I" TargetMode = "External"/>
	<Relationship Id="rId718" Type="http://schemas.openxmlformats.org/officeDocument/2006/relationships/hyperlink" Target="consultantplus://offline/ref=85329B2DD54BF27F174B9EB5ECD7F017245609AF38B884F28362ECC6461313CC78B4367AFD190E71319EBC6F268D398690B37547F8950292FBT9I" TargetMode = "External"/>
	<Relationship Id="rId719" Type="http://schemas.openxmlformats.org/officeDocument/2006/relationships/hyperlink" Target="consultantplus://offline/ref=85329B2DD54BF27F174B9EB5ECD7F01723500EA238B784F28362ECC6461313CC78B4367AFD190E75339EBC6F268D398690B37547F8950292FBT9I" TargetMode = "External"/>
	<Relationship Id="rId720" Type="http://schemas.openxmlformats.org/officeDocument/2006/relationships/hyperlink" Target="consultantplus://offline/ref=85329B2DD54BF27F174B9EB5ECD7F01725520BAF36B684F28362ECC6461313CC78B4367AFD190E70319EBC6F268D398690B37547F8950292FBT9I" TargetMode = "External"/>
	<Relationship Id="rId721" Type="http://schemas.openxmlformats.org/officeDocument/2006/relationships/hyperlink" Target="consultantplus://offline/ref=85329B2DD54BF27F174B9EB5ECD7F01725520BAF36B684F28362ECC6461313CC78B4367AFD190E70339EBC6F268D398690B37547F8950292FBT9I" TargetMode = "External"/>
	<Relationship Id="rId722" Type="http://schemas.openxmlformats.org/officeDocument/2006/relationships/hyperlink" Target="consultantplus://offline/ref=85329B2DD54BF27F174B9EB5ECD7F01723500AA23BB984F28362ECC6461313CC78B4367AFD190E73369EBC6F268D398690B37547F8950292FBT9I" TargetMode = "External"/>
	<Relationship Id="rId723" Type="http://schemas.openxmlformats.org/officeDocument/2006/relationships/hyperlink" Target="consultantplus://offline/ref=85329B2DD54BF27F174B9EB5ECD7F017245609AF39B484F28362ECC6461313CC78B4367AFD190E71309EBC6F268D398690B37547F8950292FBT9I" TargetMode = "External"/>
	<Relationship Id="rId724" Type="http://schemas.openxmlformats.org/officeDocument/2006/relationships/hyperlink" Target="consultantplus://offline/ref=85329B2DD54BF27F174B9EB5ECD7F01723520BAD3DB584F28362ECC6461313CC78B4367AFD190E71389EBC6F268D398690B37547F8950292FBT9I" TargetMode = "External"/>
	<Relationship Id="rId725" Type="http://schemas.openxmlformats.org/officeDocument/2006/relationships/hyperlink" Target="consultantplus://offline/ref=85329B2DD54BF27F174B9EB5ECD7F01723520BAD3DB584F28362ECC6461313CC78B4367AFD190E76319EBC6F268D398690B37547F8950292FBT9I" TargetMode = "External"/>
	<Relationship Id="rId726" Type="http://schemas.openxmlformats.org/officeDocument/2006/relationships/hyperlink" Target="consultantplus://offline/ref=85329B2DD54BF27F174B9EB5ECD7F01723520BAD3DB584F28362ECC6461313CC78B4367AFD190E76339EBC6F268D398690B37547F8950292FBT9I" TargetMode = "External"/>
	<Relationship Id="rId727" Type="http://schemas.openxmlformats.org/officeDocument/2006/relationships/hyperlink" Target="consultantplus://offline/ref=85329B2DD54BF27F174B9EB5ECD7F01723500CAC3FB684F28362ECC6461313CC78B4367AFD18097A319EBC6F268D398690B37547F8950292FBT9I" TargetMode = "External"/>
	<Relationship Id="rId728" Type="http://schemas.openxmlformats.org/officeDocument/2006/relationships/hyperlink" Target="consultantplus://offline/ref=85329B2DD54BF27F174B9EB5ECD7F017245609AF39B484F28362ECC6461313CC78B4367AFD190E71339EBC6F268D398690B37547F8950292FBT9I" TargetMode = "External"/>
	<Relationship Id="rId729" Type="http://schemas.openxmlformats.org/officeDocument/2006/relationships/hyperlink" Target="consultantplus://offline/ref=85329B2DD54BF27F174B9EB5ECD7F01723500EA338B884F28362ECC6461313CC78B4367AFD190E71369EBC6F268D398690B37547F8950292FBT9I" TargetMode = "External"/>
	<Relationship Id="rId730" Type="http://schemas.openxmlformats.org/officeDocument/2006/relationships/hyperlink" Target="consultantplus://offline/ref=85329B2DD54BF27F174B9EB5ECD7F01723520BAD3DB584F28362ECC6461313CC78B4367AFD190E76359EBC6F268D398690B37547F8950292FBT9I" TargetMode = "External"/>
	<Relationship Id="rId731" Type="http://schemas.openxmlformats.org/officeDocument/2006/relationships/hyperlink" Target="consultantplus://offline/ref=85329B2DD54BF27F174B9EB5ECD7F017245B0CA33EB584F28362ECC6461313CC78B4367AFD190E72389EBC6F268D398690B37547F8950292FBT9I" TargetMode = "External"/>
	<Relationship Id="rId732" Type="http://schemas.openxmlformats.org/officeDocument/2006/relationships/hyperlink" Target="consultantplus://offline/ref=85329B2DD54BF27F174B9EB5ECD7F01723520BAD3DB584F28362ECC6461313CC78B4367AFD190E76349EBC6F268D398690B37547F8950292FBT9I" TargetMode = "External"/>
	<Relationship Id="rId733" Type="http://schemas.openxmlformats.org/officeDocument/2006/relationships/hyperlink" Target="consultantplus://offline/ref=85329B2DD54BF27F174B9EB5ECD7F017245B0CA33EB584F28362ECC6461313CC78B4367AFD190E73339EBC6F268D398690B37547F8950292FBT9I" TargetMode = "External"/>
	<Relationship Id="rId734" Type="http://schemas.openxmlformats.org/officeDocument/2006/relationships/hyperlink" Target="consultantplus://offline/ref=85329B2DD54BF27F174B9EB5ECD7F017235209A83EB984F28362ECC6461313CC6AB46E76FE181073318BEA3E60FDTAI" TargetMode = "External"/>
	<Relationship Id="rId735" Type="http://schemas.openxmlformats.org/officeDocument/2006/relationships/hyperlink" Target="consultantplus://offline/ref=85329B2DD54BF27F174B9EB5ECD7F017245B0CA33EB584F28362ECC6461313CC78B4367AFD190E73359EBC6F268D398690B37547F8950292FBT9I" TargetMode = "External"/>
	<Relationship Id="rId736" Type="http://schemas.openxmlformats.org/officeDocument/2006/relationships/hyperlink" Target="consultantplus://offline/ref=85329B2DD54BF27F174B9EB5ECD7F017255308AD3CB084F28362ECC6461313CC78B4367AFD190E70329EBC6F268D398690B37547F8950292FBT9I" TargetMode = "External"/>
	<Relationship Id="rId737" Type="http://schemas.openxmlformats.org/officeDocument/2006/relationships/hyperlink" Target="consultantplus://offline/ref=85329B2DD54BF27F174B9EB5ECD7F01723500EA339B084F28362ECC6461313CC78B4367AFD190E71349EBC6F268D398690B37547F8950292FBT9I" TargetMode = "External"/>
	<Relationship Id="rId738" Type="http://schemas.openxmlformats.org/officeDocument/2006/relationships/hyperlink" Target="consultantplus://offline/ref=85329B2DD54BF27F174B9EB5ECD7F017255308AD3CB084F28362ECC6461313CC78B4367AFD190E70349EBC6F268D398690B37547F8950292FBT9I" TargetMode = "External"/>
	<Relationship Id="rId739" Type="http://schemas.openxmlformats.org/officeDocument/2006/relationships/hyperlink" Target="consultantplus://offline/ref=85329B2DD54BF27F174B9EB5ECD7F01723500EA338B884F28362ECC6461313CC78B4367AFD190E71399EBC6F268D398690B37547F8950292FBT9I" TargetMode = "External"/>
	<Relationship Id="rId740" Type="http://schemas.openxmlformats.org/officeDocument/2006/relationships/hyperlink" Target="consultantplus://offline/ref=85329B2DD54BF27F174B9EB5ECD7F017245506AF3DB484F28362ECC6461313CC78B4367AFD190E7A359EBC6F268D398690B37547F8950292FBT9I" TargetMode = "External"/>
	<Relationship Id="rId741" Type="http://schemas.openxmlformats.org/officeDocument/2006/relationships/hyperlink" Target="consultantplus://offline/ref=85329B2DD54BF27F174B9EB5ECD7F01726510EAF3CB184F28362ECC6461313CC78B4367AFD190F70319EBC6F268D398690B37547F8950292FBT9I" TargetMode = "External"/>
	<Relationship Id="rId742" Type="http://schemas.openxmlformats.org/officeDocument/2006/relationships/hyperlink" Target="consultantplus://offline/ref=85329B2DD54BF27F174B9EB5ECD7F01723500CAC3FB684F28362ECC6461313CC78B4367AFD18097A309EBC6F268D398690B37547F8950292FBT9I" TargetMode = "External"/>
	<Relationship Id="rId743" Type="http://schemas.openxmlformats.org/officeDocument/2006/relationships/hyperlink" Target="consultantplus://offline/ref=85329B2DD54BF27F174B9EB5ECD7F017245609AF38B984F28362ECC6461313CC78B4367AFD190E73379EBC6F268D398690B37547F8950292FBT9I" TargetMode = "External"/>
	<Relationship Id="rId744" Type="http://schemas.openxmlformats.org/officeDocument/2006/relationships/hyperlink" Target="consultantplus://offline/ref=85329B2DD54BF27F174B9EB5ECD7F017245506AF3DB484F28362ECC6461313CC78B4367AFD190E7A369EBC6F268D398690B37547F8950292FBT9I" TargetMode = "External"/>
	<Relationship Id="rId745" Type="http://schemas.openxmlformats.org/officeDocument/2006/relationships/hyperlink" Target="consultantplus://offline/ref=85329B2DD54BF27F174B9EB5ECD7F01723500EA238B784F28362ECC6461313CC78B4367AFD190E75359EBC6F268D398690B37547F8950292FBT9I" TargetMode = "External"/>
	<Relationship Id="rId746" Type="http://schemas.openxmlformats.org/officeDocument/2006/relationships/hyperlink" Target="consultantplus://offline/ref=85329B2DD54BF27F174B9EB5ECD7F017245609AF38B784F28362ECC6461313CC78B4367AFD190E70369EBC6F268D398690B37547F8950292FBT9I" TargetMode = "External"/>
	<Relationship Id="rId747" Type="http://schemas.openxmlformats.org/officeDocument/2006/relationships/hyperlink" Target="consultantplus://offline/ref=85329B2DD54BF27F174B9EB5ECD7F017245609AF38B784F28362ECC6461313CC78B4367AFD190E70389EBC6F268D398690B37547F8950292FBT9I" TargetMode = "External"/>
	<Relationship Id="rId748" Type="http://schemas.openxmlformats.org/officeDocument/2006/relationships/hyperlink" Target="consultantplus://offline/ref=85329B2DD54BF27F174B9EB5ECD7F01726510EAF3CB184F28362ECC6461313CC78B4367AFD190F70329EBC6F268D398690B37547F8950292FBT9I" TargetMode = "External"/>
	<Relationship Id="rId749" Type="http://schemas.openxmlformats.org/officeDocument/2006/relationships/hyperlink" Target="consultantplus://offline/ref=85329B2DD54BF27F174B9EB5ECD7F01723500EA338B884F28362ECC6461313CC78B4367AFD190E76319EBC6F268D398690B37547F8950292FBT9I" TargetMode = "External"/>
	<Relationship Id="rId750" Type="http://schemas.openxmlformats.org/officeDocument/2006/relationships/hyperlink" Target="consultantplus://offline/ref=85329B2DD54BF27F174B9EB5ECD7F017245506AF3DB484F28362ECC6461313CC78B4367AFD190E7A399EBC6F268D398690B37547F8950292FBT9I" TargetMode = "External"/>
	<Relationship Id="rId751" Type="http://schemas.openxmlformats.org/officeDocument/2006/relationships/hyperlink" Target="consultantplus://offline/ref=85329B2DD54BF27F174B9EB5ECD7F01723500CAC3FB684F28362ECC6461313CC78B4367AFD18097A339EBC6F268D398690B37547F8950292FBT9I" TargetMode = "External"/>
	<Relationship Id="rId752" Type="http://schemas.openxmlformats.org/officeDocument/2006/relationships/hyperlink" Target="consultantplus://offline/ref=85329B2DD54BF27F174B9EB5ECD7F017245609AF38B784F28362ECC6461313CC78B4367AFD190E71319EBC6F268D398690B37547F8950292FBT9I" TargetMode = "External"/>
	<Relationship Id="rId753" Type="http://schemas.openxmlformats.org/officeDocument/2006/relationships/hyperlink" Target="consultantplus://offline/ref=85329B2DD54BF27F174B9EB5ECD7F017245609AF38B784F28362ECC6461313CC78B4367AFD190E71339EBC6F268D398690B37547F8950292FBT9I" TargetMode = "External"/>
	<Relationship Id="rId754" Type="http://schemas.openxmlformats.org/officeDocument/2006/relationships/hyperlink" Target="consultantplus://offline/ref=85329B2DD54BF27F174B9EB5ECD7F017245609AF39B484F28362ECC6461313CC78B4367AFD190E71329EBC6F268D398690B37547F8950292FBT9I" TargetMode = "External"/>
	<Relationship Id="rId755" Type="http://schemas.openxmlformats.org/officeDocument/2006/relationships/hyperlink" Target="consultantplus://offline/ref=85329B2DD54BF27F174B9EB5ECD7F01725520BAF36B684F28362ECC6461313CC78B4367AFD190E70329EBC6F268D398690B37547F8950292FBT9I" TargetMode = "External"/>
	<Relationship Id="rId756" Type="http://schemas.openxmlformats.org/officeDocument/2006/relationships/hyperlink" Target="consultantplus://offline/ref=85329B2DD54BF27F174B9EB5ECD7F01725520BAF36B684F28362ECC6461313CC78B4367AFD190E70349EBC6F268D398690B37547F8950292FBT9I" TargetMode = "External"/>
	<Relationship Id="rId757" Type="http://schemas.openxmlformats.org/officeDocument/2006/relationships/hyperlink" Target="consultantplus://offline/ref=85329B2DD54BF27F174B9EB5ECD7F01723520BAD3DB584F28362ECC6461313CC78B4367AFD190E76379EBC6F268D398690B37547F8950292FBT9I" TargetMode = "External"/>
	<Relationship Id="rId758" Type="http://schemas.openxmlformats.org/officeDocument/2006/relationships/hyperlink" Target="consultantplus://offline/ref=85329B2DD54BF27F174B9EB5ECD7F01724550CA238B184F28362ECC6461313CC6AB46E76FE181073318BEA3E60FDTAI" TargetMode = "External"/>
	<Relationship Id="rId759" Type="http://schemas.openxmlformats.org/officeDocument/2006/relationships/hyperlink" Target="consultantplus://offline/ref=85329B2DD54BF27F174B9EB5ECD7F01723500DAD3EB984F28362ECC6461313CC78B43679F5125A2375C0E53D63C635858FAF7445FET4I" TargetMode = "External"/>
	<Relationship Id="rId760" Type="http://schemas.openxmlformats.org/officeDocument/2006/relationships/hyperlink" Target="consultantplus://offline/ref=85329B2DD54BF27F174B9EB5ECD7F01723500DAD3EB984F28362ECC6461313CC78B4367EF5125A2375C0E53D63C635858FAF7445FET4I" TargetMode = "External"/>
	<Relationship Id="rId761" Type="http://schemas.openxmlformats.org/officeDocument/2006/relationships/hyperlink" Target="consultantplus://offline/ref=85329B2DD54BF27F174B9EB5ECD7F01723500DAD3EB984F28362ECC6461313CC78B4367AFD190B73329EBC6F268D398690B37547F8950292FBT9I" TargetMode = "External"/>
	<Relationship Id="rId762" Type="http://schemas.openxmlformats.org/officeDocument/2006/relationships/hyperlink" Target="consultantplus://offline/ref=85329B2DD54BF27F174B9EB5ECD7F01723500DAD3EB984F28362ECC6461313CC78B4367AFC1D052660D1BD3361D92A8491B37647E4F9T5I" TargetMode = "External"/>
	<Relationship Id="rId763" Type="http://schemas.openxmlformats.org/officeDocument/2006/relationships/hyperlink" Target="consultantplus://offline/ref=85329B2DD54BF27F174B9EB5ECD7F01723530EA936B384F28362ECC6461313CC78B43679FA18052660D1BD3361D92A8491B37647E4F9T5I" TargetMode = "External"/>
	<Relationship Id="rId764" Type="http://schemas.openxmlformats.org/officeDocument/2006/relationships/hyperlink" Target="consultantplus://offline/ref=85329B2DD54BF27F174B9EB5ECD7F01723520CAC3FB884F28362ECC6461313CC78B4367AF4125A2375C0E53D63C635858FAF7445FET4I" TargetMode = "External"/>
	<Relationship Id="rId765" Type="http://schemas.openxmlformats.org/officeDocument/2006/relationships/hyperlink" Target="consultantplus://offline/ref=85329B2DD54BF27F174B9EB5ECD7F01723520CAC3FB684F28362ECC6461313CC78B4367EF64D5F366498EB3F7CD9349B93AD76F4T5I" TargetMode = "External"/>
	<Relationship Id="rId766" Type="http://schemas.openxmlformats.org/officeDocument/2006/relationships/hyperlink" Target="consultantplus://offline/ref=85329B2DD54BF27F174B9EB5ECD7F017245A06AF3BB784F28362ECC6461313CC78B4367AFD1C0772359EBC6F268D398690B37547F8950292FBT9I" TargetMode = "External"/>
	<Relationship Id="rId767" Type="http://schemas.openxmlformats.org/officeDocument/2006/relationships/hyperlink" Target="consultantplus://offline/ref=85329B2DD54BF27F174B9EB5ECD7F01723520CAD37B384F28362ECC6461313CC78B4367AFD190E72399EBC6F268D398690B37547F8950292FBT9I" TargetMode = "External"/>
	<Relationship Id="rId768" Type="http://schemas.openxmlformats.org/officeDocument/2006/relationships/hyperlink" Target="consultantplus://offline/ref=85329B2DD54BF27F174B9EB5ECD7F017265A0FA339B684F28362ECC6461313CC78B4367AFD190E72349EBC6F268D398690B37547F8950292FBT9I" TargetMode = "External"/>
	<Relationship Id="rId769" Type="http://schemas.openxmlformats.org/officeDocument/2006/relationships/hyperlink" Target="consultantplus://offline/ref=85329B2DD54BF27F174B9EB5ECD7F017265A0FA339B684F28362ECC6461313CC78B4367FF64D5F366498EB3F7CD9349B93AD76F4T5I" TargetMode = "External"/>
	<Relationship Id="rId770" Type="http://schemas.openxmlformats.org/officeDocument/2006/relationships/hyperlink" Target="consultantplus://offline/ref=85329B2DD54BF27F174B9EB5ECD7F01723530FAE3FBAD9F88B3BE0C4411C4CC97FA53678FC070F722F97E83CF6T0I" TargetMode = "External"/>
	<Relationship Id="rId771" Type="http://schemas.openxmlformats.org/officeDocument/2006/relationships/hyperlink" Target="consultantplus://offline/ref=85329B2DD54BF27F174B9EB5ECD7F01723500EA238B784F28362ECC6461313CC78B4367AFD190E75349EBC6F268D398690B37547F8950292FBT9I" TargetMode = "External"/>
	<Relationship Id="rId772" Type="http://schemas.openxmlformats.org/officeDocument/2006/relationships/hyperlink" Target="consultantplus://offline/ref=85329B2DD54BF27F174B9EB5ECD7F01723520BAD3DB584F28362ECC6461313CC78B4367AFD190E77359EBC6F268D398690B37547F8950292FBT9I" TargetMode = "External"/>
	<Relationship Id="rId773" Type="http://schemas.openxmlformats.org/officeDocument/2006/relationships/hyperlink" Target="consultantplus://offline/ref=85329B2DD54BF27F174B9EB5ECD7F01726510EAF3CB184F28362ECC6461313CC78B4367AFD190F71379EBC6F268D398690B37547F8950292FBT9I" TargetMode = "External"/>
	<Relationship Id="rId774" Type="http://schemas.openxmlformats.org/officeDocument/2006/relationships/hyperlink" Target="consultantplus://offline/ref=85329B2DD54BF27F174B9EB5ECD7F017245609AF39B484F28362ECC6461313CC78B4367AFD190E76359EBC6F268D398690B37547F8950292FBT9I" TargetMode = "External"/>
	<Relationship Id="rId775" Type="http://schemas.openxmlformats.org/officeDocument/2006/relationships/hyperlink" Target="consultantplus://offline/ref=85329B2DD54BF27F174B9EB5ECD7F01726510EAF3CB184F28362ECC6461313CC78B4367AFD190F71369EBC6F268D398690B37547F8950292FBT9I" TargetMode = "External"/>
	<Relationship Id="rId776" Type="http://schemas.openxmlformats.org/officeDocument/2006/relationships/hyperlink" Target="consultantplus://offline/ref=85329B2DD54BF27F174B9EB5ECD7F01724550BAE39B184F28362ECC6461313CC78B4367AFD190E77339EBC6F268D398690B37547F8950292FBT9I" TargetMode = "External"/>
	<Relationship Id="rId777" Type="http://schemas.openxmlformats.org/officeDocument/2006/relationships/hyperlink" Target="consultantplus://offline/ref=85329B2DD54BF27F174B9EB5ECD7F01724550BAE39B184F28362ECC6461313CC78B4367AFD180E71339EBC6F268D398690B37547F8950292FBT9I" TargetMode = "External"/>
	<Relationship Id="rId778" Type="http://schemas.openxmlformats.org/officeDocument/2006/relationships/hyperlink" Target="consultantplus://offline/ref=85329B2DD54BF27F174B9EB5ECD7F017245609AE39B384F28362ECC6461313CC78B4367AFD190E70379EBC6F268D398690B37547F8950292FBT9I" TargetMode = "External"/>
	<Relationship Id="rId779" Type="http://schemas.openxmlformats.org/officeDocument/2006/relationships/hyperlink" Target="consultantplus://offline/ref=85329B2DD54BF27F174B9EB5ECD7F017245506AF3DB484F28362ECC6461313CC78B4367AFD190F73329EBC6F268D398690B37547F8950292FBT9I" TargetMode = "External"/>
	<Relationship Id="rId780" Type="http://schemas.openxmlformats.org/officeDocument/2006/relationships/hyperlink" Target="consultantplus://offline/ref=85329B2DD54BF27F174B9EB5ECD7F01723500EA339B084F28362ECC6461313CC78B4367AFD190E71369EBC6F268D398690B37547F8950292FBT9I" TargetMode = "External"/>
	<Relationship Id="rId781" Type="http://schemas.openxmlformats.org/officeDocument/2006/relationships/hyperlink" Target="consultantplus://offline/ref=85329B2DD54BF27F174B9EB5ECD7F017245609AE39B384F28362ECC6461313CC78B4367AFD190E70369EBC6F268D398690B37547F8950292FBT9I" TargetMode = "External"/>
	<Relationship Id="rId782" Type="http://schemas.openxmlformats.org/officeDocument/2006/relationships/hyperlink" Target="consultantplus://offline/ref=85329B2DD54BF27F174B9EB5ECD7F017245506AF3DB484F28362ECC6461313CC78B4367AFD190F73359EBC6F268D398690B37547F8950292FBT9I" TargetMode = "External"/>
	<Relationship Id="rId783" Type="http://schemas.openxmlformats.org/officeDocument/2006/relationships/hyperlink" Target="consultantplus://offline/ref=85329B2DD54BF27F174B9EB5ECD7F01724550BAE39B184F28362ECC6461313CC78B4367AFD190E77339EBC6F268D398690B37547F8950292FBT9I" TargetMode = "External"/>
	<Relationship Id="rId784" Type="http://schemas.openxmlformats.org/officeDocument/2006/relationships/hyperlink" Target="consultantplus://offline/ref=85329B2DD54BF27F174B9EB5ECD7F01724550BAE39B184F28362ECC6461313CC78B4367AFD180E71359EBC6F268D398690B37547F8950292FBT9I" TargetMode = "External"/>
	<Relationship Id="rId785" Type="http://schemas.openxmlformats.org/officeDocument/2006/relationships/hyperlink" Target="consultantplus://offline/ref=85329B2DD54BF27F174B9EB5ECD7F01723530CAE36B184F28362ECC6461313CC78B4367AFD190976349EBC6F268D398690B37547F8950292FBT9I" TargetMode = "External"/>
	<Relationship Id="rId786" Type="http://schemas.openxmlformats.org/officeDocument/2006/relationships/hyperlink" Target="consultantplus://offline/ref=85329B2DD54BF27F174B9EB5ECD7F01723500EA339B084F28362ECC6461313CC78B4367AFD190E71389EBC6F268D398690B37547F8950292FBT9I" TargetMode = "External"/>
	<Relationship Id="rId787" Type="http://schemas.openxmlformats.org/officeDocument/2006/relationships/hyperlink" Target="consultantplus://offline/ref=85329B2DD54BF27F174B9EB5ECD7F01723500EA339B084F28362ECC6461313CC78B4367AFD190E76319EBC6F268D398690B37547F8950292FBT9I" TargetMode = "External"/>
	<Relationship Id="rId788" Type="http://schemas.openxmlformats.org/officeDocument/2006/relationships/hyperlink" Target="consultantplus://offline/ref=85329B2DD54BF27F174B9EB5ECD7F01723500EA238B784F28362ECC6461313CC78B4367AFD190F73309EBC6F268D398690B37547F8950292FBT9I" TargetMode = "External"/>
	<Relationship Id="rId789" Type="http://schemas.openxmlformats.org/officeDocument/2006/relationships/hyperlink" Target="consultantplus://offline/ref=85329B2DD54BF27F174B9EB5ECD7F017255308AD3FB884F28362ECC6461313CC78B4367AFD190E71369EBC6F268D398690B37547F8950292FBT9I" TargetMode = "External"/>
	<Relationship Id="rId790" Type="http://schemas.openxmlformats.org/officeDocument/2006/relationships/hyperlink" Target="consultantplus://offline/ref=85329B2DD54BF27F174B9EB5ECD7F017255308AD3CB084F28362ECC6461313CC78B4367AFD190E71389EBC6F268D398690B37547F8950292FBT9I" TargetMode = "External"/>
	<Relationship Id="rId791" Type="http://schemas.openxmlformats.org/officeDocument/2006/relationships/hyperlink" Target="consultantplus://offline/ref=85329B2DD54BF27F174B9EB5ECD7F017265107AF3CB384F28362ECC6461313CC78B4367AFD190E73369EBC6F268D398690B37547F8950292FBT9I" TargetMode = "External"/>
	<Relationship Id="rId792" Type="http://schemas.openxmlformats.org/officeDocument/2006/relationships/hyperlink" Target="consultantplus://offline/ref=85329B2DD54BF27F174B9EB5ECD7F01723500EA339B084F28362ECC6461313CC78B4367AFD190E72379EBC6F268D398690B37547F8950292FBT9I" TargetMode = "External"/>
	<Relationship Id="rId793" Type="http://schemas.openxmlformats.org/officeDocument/2006/relationships/hyperlink" Target="consultantplus://offline/ref=85329B2DD54BF27F174B9EB5ECD7F017255308AD3FB884F28362ECC6461313CC78B4367AFD190E76319EBC6F268D398690B37547F8950292FBT9I" TargetMode = "External"/>
	<Relationship Id="rId794" Type="http://schemas.openxmlformats.org/officeDocument/2006/relationships/hyperlink" Target="consultantplus://offline/ref=85329B2DD54BF27F174B9EB5ECD7F017255308AD3FB884F28362ECC6461313CC78B4367AFD190E76309EBC6F268D398690B37547F8950292FBT9I" TargetMode = "External"/>
	<Relationship Id="rId795" Type="http://schemas.openxmlformats.org/officeDocument/2006/relationships/hyperlink" Target="consultantplus://offline/ref=85329B2DD54BF27F174B9EB5ECD7F01725520BAB39B084F28362ECC6461313CC78B4367AFD190E73329EBC6F268D398690B37547F8950292FBT9I" TargetMode = "External"/>
	<Relationship Id="rId796" Type="http://schemas.openxmlformats.org/officeDocument/2006/relationships/hyperlink" Target="consultantplus://offline/ref=85329B2DD54BF27F174B9EB5ECD7F01723500EA238B784F28362ECC6461313CC78B4367AFD190F73359EBC6F268D398690B37547F8950292FBT9I" TargetMode = "External"/>
	<Relationship Id="rId797" Type="http://schemas.openxmlformats.org/officeDocument/2006/relationships/hyperlink" Target="consultantplus://offline/ref=85329B2DD54BF27F174B9EB5ECD7F01723500EA339B084F28362ECC6461313CC78B4367AFD190E76339EBC6F268D398690B37547F8950292FBT9I" TargetMode = "External"/>
	<Relationship Id="rId798" Type="http://schemas.openxmlformats.org/officeDocument/2006/relationships/hyperlink" Target="consultantplus://offline/ref=85329B2DD54BF27F174B9EB5ECD7F017235209A83EB984F28362ECC6461313CC78B4367AFD180E71379EBC6F268D398690B37547F8950292FBT9I" TargetMode = "External"/>
	<Relationship Id="rId799" Type="http://schemas.openxmlformats.org/officeDocument/2006/relationships/hyperlink" Target="consultantplus://offline/ref=85329B2DD54BF27F174B9EB5ECD7F017245609AF38B784F28362ECC6461313CC78B4367AFD190E71399EBC6F268D398690B37547F8950292FBT9I" TargetMode = "External"/>
	<Relationship Id="rId800" Type="http://schemas.openxmlformats.org/officeDocument/2006/relationships/hyperlink" Target="consultantplus://offline/ref=85329B2DD54BF27F174B9EB5ECD7F017255308AD3FB884F28362ECC6461313CC78B4367AFD190E76329EBC6F268D398690B37547F8950292FBT9I" TargetMode = "External"/>
	<Relationship Id="rId801" Type="http://schemas.openxmlformats.org/officeDocument/2006/relationships/hyperlink" Target="consultantplus://offline/ref=85329B2DD54BF27F174B9EB5ECD7F017255308AD3FB884F28362ECC6461313CC78B4367AFD190E75379EBC6F268D398690B37547F8950292FBT9I" TargetMode = "External"/>
	<Relationship Id="rId802" Type="http://schemas.openxmlformats.org/officeDocument/2006/relationships/hyperlink" Target="consultantplus://offline/ref=85329B2DD54BF27F174B9EB5ECD7F017265107AF3CB384F28362ECC6461313CC78B4367AFD190E70329EBC6F268D398690B37547F8950292FBT9I" TargetMode = "External"/>
	<Relationship Id="rId803" Type="http://schemas.openxmlformats.org/officeDocument/2006/relationships/hyperlink" Target="consultantplus://offline/ref=85329B2DD54BF27F174B9EB5ECD7F01723500EA339B084F28362ECC6461313CC78B4367AFD190E76359EBC6F268D398690B37547F8950292FBT9I" TargetMode = "External"/>
	<Relationship Id="rId804" Type="http://schemas.openxmlformats.org/officeDocument/2006/relationships/hyperlink" Target="consultantplus://offline/ref=85329B2DD54BF27F174B9EB5ECD7F01723500EA238B784F28362ECC6461313CC78B4367AFD190F73369EBC6F268D398690B37547F8950292FBT9I" TargetMode = "External"/>
	<Relationship Id="rId805" Type="http://schemas.openxmlformats.org/officeDocument/2006/relationships/hyperlink" Target="consultantplus://offline/ref=85329B2DD54BF27F174B9EB5ECD7F01723500EA339B084F28362ECC6461313CC78B4367AFD190E76349EBC6F268D398690B37547F8950292FBT9I" TargetMode = "External"/>
	<Relationship Id="rId806" Type="http://schemas.openxmlformats.org/officeDocument/2006/relationships/hyperlink" Target="consultantplus://offline/ref=85329B2DD54BF27F174B9EB5ECD7F017255308AD3FB884F28362ECC6461313CC78B4367AFD190E76379EBC6F268D398690B37547F8950292FBT9I" TargetMode = "External"/>
	<Relationship Id="rId807" Type="http://schemas.openxmlformats.org/officeDocument/2006/relationships/hyperlink" Target="consultantplus://offline/ref=85329B2DD54BF27F174B9EB5ECD7F017255308AD3FB884F28362ECC6461313CC78B4367AFD190E76389EBC6F268D398690B37547F8950292FBT9I" TargetMode = "External"/>
	<Relationship Id="rId808" Type="http://schemas.openxmlformats.org/officeDocument/2006/relationships/hyperlink" Target="consultantplus://offline/ref=85329B2DD54BF27F174B9EB5ECD7F017245609AF38B784F28362ECC6461313CC78B4367AFD190E76319EBC6F268D398690B37547F8950292FBT9I" TargetMode = "External"/>
	<Relationship Id="rId809" Type="http://schemas.openxmlformats.org/officeDocument/2006/relationships/hyperlink" Target="consultantplus://offline/ref=85329B2DD54BF27F174B9EB5ECD7F01726570EA83DB684F28362ECC6461313CC78B4367AFD190E73319EBC6F268D398690B37547F8950292FBT9I" TargetMode = "External"/>
	<Relationship Id="rId810" Type="http://schemas.openxmlformats.org/officeDocument/2006/relationships/hyperlink" Target="consultantplus://offline/ref=85329B2DD54BF27F174B9EB5ECD7F01723500EA339B084F28362ECC6461313CC78B4367AFD190E76369EBC6F268D398690B37547F8950292FBT9I" TargetMode = "External"/>
	<Relationship Id="rId811" Type="http://schemas.openxmlformats.org/officeDocument/2006/relationships/hyperlink" Target="consultantplus://offline/ref=85329B2DD54BF27F174B9EB5ECD7F017245506AF3DB484F28362ECC6461313CC78B4367AFD190F73349EBC6F268D398690B37547F8950292FBT9I" TargetMode = "External"/>
	<Relationship Id="rId812" Type="http://schemas.openxmlformats.org/officeDocument/2006/relationships/hyperlink" Target="consultantplus://offline/ref=85329B2DD54BF27F174B9EB5ECD7F01723500EA238B784F28362ECC6461313CC78B4367AFD190F73389EBC6F268D398690B37547F8950292FBT9I" TargetMode = "External"/>
	<Relationship Id="rId813" Type="http://schemas.openxmlformats.org/officeDocument/2006/relationships/hyperlink" Target="consultantplus://offline/ref=85329B2DD54BF27F174B9EB5ECD7F01723500EA238B784F28362ECC6461313CC78B4367AFD190F70319EBC6F268D398690B37547F8950292FBT9I" TargetMode = "External"/>
	<Relationship Id="rId814" Type="http://schemas.openxmlformats.org/officeDocument/2006/relationships/hyperlink" Target="consultantplus://offline/ref=85329B2DD54BF27F174B9EB5ECD7F01723520BAD3DB584F28362ECC6461313CC78B4367AFD190E74349EBC6F268D398690B37547F8950292FBT9I" TargetMode = "External"/>
	<Relationship Id="rId815" Type="http://schemas.openxmlformats.org/officeDocument/2006/relationships/hyperlink" Target="consultantplus://offline/ref=85329B2DD54BF27F174B9EB5ECD7F017245609AF38B784F28362ECC6461313CC78B4367AFD190E76309EBC6F268D398690B37547F8950292FBT9I" TargetMode = "External"/>
	<Relationship Id="rId816" Type="http://schemas.openxmlformats.org/officeDocument/2006/relationships/hyperlink" Target="consultantplus://offline/ref=85329B2DD54BF27F174B9EB5ECD7F01723500EA339B084F28362ECC6461313CC78B4367AFD190E77319EBC6F268D398690B37547F8950292FBT9I" TargetMode = "External"/>
	<Relationship Id="rId817" Type="http://schemas.openxmlformats.org/officeDocument/2006/relationships/hyperlink" Target="consultantplus://offline/ref=85329B2DD54BF27F174B9EB5ECD7F017255308AD3EB984F28362ECC6461313CC78B4367AFD190E70369EBC6F268D398690B37547F8950292FBT9I" TargetMode = "External"/>
	<Relationship Id="rId818" Type="http://schemas.openxmlformats.org/officeDocument/2006/relationships/hyperlink" Target="consultantplus://offline/ref=85329B2DD54BF27F174B9EB5ECD7F01723500EA338B884F28362ECC6461313CC78B4367AFD190E76399EBC6F268D398690B37547F8950292FBT9I" TargetMode = "External"/>
	<Relationship Id="rId819" Type="http://schemas.openxmlformats.org/officeDocument/2006/relationships/hyperlink" Target="consultantplus://offline/ref=85329B2DD54BF27F174B9EB5ECD7F017255308AD3EB984F28362ECC6461313CC78B4367AFD190E70399EBC6F268D398690B37547F8950292FBT9I" TargetMode = "External"/>
	<Relationship Id="rId820" Type="http://schemas.openxmlformats.org/officeDocument/2006/relationships/hyperlink" Target="consultantplus://offline/ref=85329B2DD54BF27F174B9EB5ECD7F01723500EA339B084F28362ECC6461313CC78B4367AFD190E77309EBC6F268D398690B37547F8950292FBT9I" TargetMode = "External"/>
	<Relationship Id="rId821" Type="http://schemas.openxmlformats.org/officeDocument/2006/relationships/hyperlink" Target="consultantplus://offline/ref=85329B2DD54BF27F174B9EB5ECD7F017255308AD3EB984F28362ECC6461313CC78B4367AFD190E71319EBC6F268D398690B37547F8950292FBT9I" TargetMode = "External"/>
	<Relationship Id="rId822" Type="http://schemas.openxmlformats.org/officeDocument/2006/relationships/hyperlink" Target="consultantplus://offline/ref=85329B2DD54BF27F174B9EB5ECD7F01723500EA339B084F28362ECC6461313CC78B4367AFD190E77339EBC6F268D398690B37547F8950292FBT9I" TargetMode = "External"/>
	<Relationship Id="rId823" Type="http://schemas.openxmlformats.org/officeDocument/2006/relationships/hyperlink" Target="consultantplus://offline/ref=85329B2DD54BF27F174B9EB5ECD7F01723500EA338B884F28362ECC6461313CC78B4367AFD190E76389EBC6F268D398690B37547F8950292FBT9I" TargetMode = "External"/>
	<Relationship Id="rId824" Type="http://schemas.openxmlformats.org/officeDocument/2006/relationships/hyperlink" Target="consultantplus://offline/ref=85329B2DD54BF27F174B9EB5ECD7F01723500CAC3FB684F28362ECC6461313CC78B4367AFD190E74309EBC6F268D398690B37547F8950292FBT9I" TargetMode = "External"/>
	<Relationship Id="rId825" Type="http://schemas.openxmlformats.org/officeDocument/2006/relationships/hyperlink" Target="consultantplus://offline/ref=85329B2DD54BF27F174B9EB5ECD7F01723500EA338B884F28362ECC6461313CC78B4367AFD190E77319EBC6F268D398690B37547F8950292FBT9I" TargetMode = "External"/>
	<Relationship Id="rId826" Type="http://schemas.openxmlformats.org/officeDocument/2006/relationships/hyperlink" Target="consultantplus://offline/ref=85329B2DD54BF27F174B9EB5ECD7F01723500CAC3FB684F28362ECC6461313CC78B4367AFD1B0872349EBC6F268D398690B37547F8950292FBT9I" TargetMode = "External"/>
	<Relationship Id="rId827" Type="http://schemas.openxmlformats.org/officeDocument/2006/relationships/hyperlink" Target="consultantplus://offline/ref=85329B2DD54BF27F174B9EB5ECD7F01723500CAC3FB684F28362ECC6461313CC78B4367AFD190A70369EBC6F268D398690B37547F8950292FBT9I" TargetMode = "External"/>
	<Relationship Id="rId828" Type="http://schemas.openxmlformats.org/officeDocument/2006/relationships/hyperlink" Target="consultantplus://offline/ref=85329B2DD54BF27F174B9EB5ECD7F01723500EA338B884F28362ECC6461313CC78B4367AFD190E77339EBC6F268D398690B37547F8950292FBT9I" TargetMode = "External"/>
	<Relationship Id="rId829" Type="http://schemas.openxmlformats.org/officeDocument/2006/relationships/hyperlink" Target="consultantplus://offline/ref=85329B2DD54BF27F174B9EB5ECD7F01723500EA338B884F28362ECC6461313CC78B4367AFD190E77329EBC6F268D398690B37547F8950292FBT9I" TargetMode = "External"/>
	<Relationship Id="rId830" Type="http://schemas.openxmlformats.org/officeDocument/2006/relationships/hyperlink" Target="consultantplus://offline/ref=85329B2DD54BF27F174B9EB5ECD7F01723500EA338B884F28362ECC6461313CC78B4367AFD190E77359EBC6F268D398690B37547F8950292FBT9I" TargetMode = "External"/>
	<Relationship Id="rId831" Type="http://schemas.openxmlformats.org/officeDocument/2006/relationships/hyperlink" Target="consultantplus://offline/ref=85329B2DD54BF27F174B9EB5ECD7F01723500EA338B884F28362ECC6461313CC78B4367AFD190E77349EBC6F268D398690B37547F8950292FBT9I" TargetMode = "External"/>
	<Relationship Id="rId832" Type="http://schemas.openxmlformats.org/officeDocument/2006/relationships/hyperlink" Target="consultantplus://offline/ref=85329B2DD54BF27F174B9EB5ECD7F017245506AF3DB484F28362ECC6461313CC78B4367AFD190F73379EBC6F268D398690B37547F8950292FBT9I" TargetMode = "External"/>
	<Relationship Id="rId833" Type="http://schemas.openxmlformats.org/officeDocument/2006/relationships/hyperlink" Target="consultantplus://offline/ref=85329B2DD54BF27F174B9EB5ECD7F01723500EA238B784F28362ECC6461313CC78B4367AFD190F70339EBC6F268D398690B37547F8950292FBT9I" TargetMode = "External"/>
	<Relationship Id="rId834" Type="http://schemas.openxmlformats.org/officeDocument/2006/relationships/hyperlink" Target="consultantplus://offline/ref=85329B2DD54BF27F174B9EB5ECD7F017265B0AAE3DB884F28362ECC6461313CC78B4367AFD190E73399EBC6F268D398690B37547F8950292FBT9I" TargetMode = "External"/>
	<Relationship Id="rId835" Type="http://schemas.openxmlformats.org/officeDocument/2006/relationships/hyperlink" Target="consultantplus://offline/ref=85329B2DD54BF27F174B9EB5ECD7F017245609AF39B484F28362ECC6461313CC78B4367AFD190E76349EBC6F268D398690B37547F8950292FBT9I" TargetMode = "External"/>
	<Relationship Id="rId836" Type="http://schemas.openxmlformats.org/officeDocument/2006/relationships/hyperlink" Target="consultantplus://offline/ref=85329B2DD54BF27F174B9EB5ECD7F01723500CAC3FB684F28362ECC6461313CC78B4367AFD18097A349EBC6F268D398690B37547F8950292FBT9I" TargetMode = "External"/>
	<Relationship Id="rId837" Type="http://schemas.openxmlformats.org/officeDocument/2006/relationships/hyperlink" Target="consultantplus://offline/ref=85329B2DD54BF27F174B9EB5ECD7F017245609AF38B884F28362ECC6461313CC78B4367AFD190E76359EBC6F268D398690B37547F8950292FBT9I" TargetMode = "External"/>
	<Relationship Id="rId838" Type="http://schemas.openxmlformats.org/officeDocument/2006/relationships/hyperlink" Target="consultantplus://offline/ref=85329B2DD54BF27F174B9EB5ECD7F017245609AF38B784F28362ECC6461313CC78B4367AFD190E77309EBC6F268D398690B37547F8950292FBT9I" TargetMode = "External"/>
	<Relationship Id="rId839" Type="http://schemas.openxmlformats.org/officeDocument/2006/relationships/hyperlink" Target="consultantplus://offline/ref=85329B2DD54BF27F174B9EB5ECD7F01726510EAF3CB184F28362ECC6461313CC78B4367AFD190F76329EBC6F268D398690B37547F8950292FBT9I" TargetMode = "External"/>
	<Relationship Id="rId840" Type="http://schemas.openxmlformats.org/officeDocument/2006/relationships/hyperlink" Target="consultantplus://offline/ref=85329B2DD54BF27F174B9EB5ECD7F017255308AD3FB884F28362ECC6461313CC78B4367AFD190E77309EBC6F268D398690B37547F8950292FBT9I" TargetMode = "External"/>
	<Relationship Id="rId841" Type="http://schemas.openxmlformats.org/officeDocument/2006/relationships/hyperlink" Target="consultantplus://offline/ref=85329B2DD54BF27F174B9EB5ECD7F017245609AF39B084F28362ECC6461313CC78B4367AFD190E71309EBC6F268D398690B37547F8950292FBT9I" TargetMode = "External"/>
	<Relationship Id="rId842" Type="http://schemas.openxmlformats.org/officeDocument/2006/relationships/hyperlink" Target="consultantplus://offline/ref=85329B2DD54BF27F174B9EB5ECD7F017245609AF39B084F28362ECC6461313CC78B4367AFD190E71339EBC6F268D398690B37547F8950292FBT9I" TargetMode = "External"/>
	<Relationship Id="rId843" Type="http://schemas.openxmlformats.org/officeDocument/2006/relationships/hyperlink" Target="consultantplus://offline/ref=85329B2DD54BF27F174B9EB5ECD7F017245008AE3FB184F28362ECC6461313CC78B4367AFD190E71379EBC6F268D398690B37547F8950292FBT9I" TargetMode = "External"/>
	<Relationship Id="rId844" Type="http://schemas.openxmlformats.org/officeDocument/2006/relationships/hyperlink" Target="consultantplus://offline/ref=85329B2DD54BF27F174B9EB5ECD7F017245008AE3FB184F28362ECC6461313CC78B4367AFD190E71399EBC6F268D398690B37547F8950292FBT9I" TargetMode = "External"/>
	<Relationship Id="rId845" Type="http://schemas.openxmlformats.org/officeDocument/2006/relationships/hyperlink" Target="consultantplus://offline/ref=85329B2DD54BF27F174B9EB5ECD7F017245609AF39B484F28362ECC6461313CC78B4367AFD190E76369EBC6F268D398690B37547F8950292FBT9I" TargetMode = "External"/>
	<Relationship Id="rId846" Type="http://schemas.openxmlformats.org/officeDocument/2006/relationships/hyperlink" Target="consultantplus://offline/ref=85329B2DD54BF27F174B9EB5ECD7F01723520BAD3DB584F28362ECC6461313CC78B4367AFD190E74369EBC6F268D398690B37547F8950292FBT9I" TargetMode = "External"/>
	<Relationship Id="rId847" Type="http://schemas.openxmlformats.org/officeDocument/2006/relationships/hyperlink" Target="consultantplus://offline/ref=85329B2DD54BF27F174B9EB5ECD7F017245008AE3FB184F28362ECC6461313CC78B4367AFD190E71389EBC6F268D398690B37547F8950292FBT9I" TargetMode = "External"/>
	<Relationship Id="rId848" Type="http://schemas.openxmlformats.org/officeDocument/2006/relationships/hyperlink" Target="consultantplus://offline/ref=85329B2DD54BF27F174B9EB5ECD7F01723520BAD3DB584F28362ECC6461313CC78B4367AFD190E74389EBC6F268D398690B37547F8950292FBT9I" TargetMode = "External"/>
	<Relationship Id="rId849" Type="http://schemas.openxmlformats.org/officeDocument/2006/relationships/hyperlink" Target="consultantplus://offline/ref=85329B2DD54BF27F174B9EB5ECD7F017245609AF38B784F28362ECC6461313CC78B4367AFD190E77339EBC6F268D398690B37547F8950292FBT9I" TargetMode = "External"/>
	<Relationship Id="rId850" Type="http://schemas.openxmlformats.org/officeDocument/2006/relationships/hyperlink" Target="consultantplus://offline/ref=85329B2DD54BF27F174B9EB5ECD7F01726510EAF3CB184F28362ECC6461313CC78B4367AFD190F76369EBC6F268D398690B37547F8950292FBT9I" TargetMode = "External"/>
	<Relationship Id="rId851" Type="http://schemas.openxmlformats.org/officeDocument/2006/relationships/hyperlink" Target="consultantplus://offline/ref=85329B2DD54BF27F174B9EB5ECD7F017245506AF3DB484F28362ECC6461313CC78B4367AFD190F73389EBC6F268D398690B37547F8950292FBT9I" TargetMode = "External"/>
	<Relationship Id="rId852" Type="http://schemas.openxmlformats.org/officeDocument/2006/relationships/hyperlink" Target="consultantplus://offline/ref=85329B2DD54BF27F174B9EB5ECD7F01723500CAC3FB684F28362ECC6461313CC78B4367AFD18097B319EBC6F268D398690B37547F8950292FBT9I" TargetMode = "External"/>
	<Relationship Id="rId853" Type="http://schemas.openxmlformats.org/officeDocument/2006/relationships/hyperlink" Target="consultantplus://offline/ref=85329B2DD54BF27F174B9EB5ECD7F01723500CAC3FB684F28362ECC6461313CC78B4367AFD18097B339EBC6F268D398690B37547F8950292FBT9I" TargetMode = "External"/>
	<Relationship Id="rId854" Type="http://schemas.openxmlformats.org/officeDocument/2006/relationships/hyperlink" Target="consultantplus://offline/ref=85329B2DD54BF27F174B9EB5ECD7F017245008AE3FB184F28362ECC6461313CC78B4367AFD190E76359EBC6F268D398690B37547F8950292FBT9I" TargetMode = "External"/>
	<Relationship Id="rId855" Type="http://schemas.openxmlformats.org/officeDocument/2006/relationships/hyperlink" Target="consultantplus://offline/ref=85329B2DD54BF27F174B9EB5ECD7F017245008AE3FB184F28362ECC6461313CC78B4367AFD190E76379EBC6F268D398690B37547F8950292FBT9I" TargetMode = "External"/>
	<Relationship Id="rId856" Type="http://schemas.openxmlformats.org/officeDocument/2006/relationships/hyperlink" Target="consultantplus://offline/ref=85329B2DD54BF27F174B9EB5ECD7F01724570FAA3CB284F28362ECC6461313CC78B4367AFD190A75309EBC6F268D398690B37547F8950292FBT9I" TargetMode = "External"/>
	<Relationship Id="rId857" Type="http://schemas.openxmlformats.org/officeDocument/2006/relationships/hyperlink" Target="consultantplus://offline/ref=85329B2DD54BF27F174B9EB5ECD7F017245008AE3FB184F28362ECC6461313CC78B4367AFD190E76369EBC6F268D398690B37547F8950292FBT9I" TargetMode = "External"/>
	<Relationship Id="rId858" Type="http://schemas.openxmlformats.org/officeDocument/2006/relationships/hyperlink" Target="consultantplus://offline/ref=85329B2DD54BF27F174B9EB5ECD7F017245008AE3FB184F28362ECC6461313CC78B4367AFD190E76399EBC6F268D398690B37547F8950292FBT9I" TargetMode = "External"/>
	<Relationship Id="rId859" Type="http://schemas.openxmlformats.org/officeDocument/2006/relationships/hyperlink" Target="consultantplus://offline/ref=85329B2DD54BF27F174B9EB5ECD7F017245609AF38B884F28362ECC6461313CC78B4367AFD190E76349EBC6F268D398690B37547F8950292FBT9I" TargetMode = "External"/>
	<Relationship Id="rId860" Type="http://schemas.openxmlformats.org/officeDocument/2006/relationships/hyperlink" Target="consultantplus://offline/ref=85329B2DD54BF27F174B9EB5ECD7F017265A0CAE37B184F28362ECC6461313CC78B4367AFD190E73339EBC6F268D398690B37547F8950292FBT9I" TargetMode = "External"/>
	<Relationship Id="rId861" Type="http://schemas.openxmlformats.org/officeDocument/2006/relationships/hyperlink" Target="consultantplus://offline/ref=85329B2DD54BF27F174B9EB5ECD7F017245208A338B084F28362ECC6461313CC78B4367AFD190E76389EBC6F268D398690B37547F8950292FBT9I" TargetMode = "External"/>
	<Relationship Id="rId862" Type="http://schemas.openxmlformats.org/officeDocument/2006/relationships/hyperlink" Target="consultantplus://offline/ref=85329B2DD54BF27F174B9EB5ECD7F01724550BAE39B184F28362ECC6461313CC78B4367AFD190E77339EBC6F268D398690B37547F8950292FBT9I" TargetMode = "External"/>
	<Relationship Id="rId863" Type="http://schemas.openxmlformats.org/officeDocument/2006/relationships/hyperlink" Target="consultantplus://offline/ref=85329B2DD54BF27F174B9EB5ECD7F017245008AE3FB184F28362ECC6461313CC78B4367AFD190E76389EBC6F268D398690B37547F8950292FBT9I" TargetMode = "External"/>
	<Relationship Id="rId864" Type="http://schemas.openxmlformats.org/officeDocument/2006/relationships/hyperlink" Target="consultantplus://offline/ref=85329B2DD54BF27F174B9EB5ECD7F01723530CAE36B184F28362ECC6461313CC78B4367AFD190F77339EBC6F268D398690B37547F8950292FBT9I" TargetMode = "External"/>
	<Relationship Id="rId865" Type="http://schemas.openxmlformats.org/officeDocument/2006/relationships/hyperlink" Target="consultantplus://offline/ref=85329B2DD54BF27F174B9EB5ECD7F01723530CAE36B184F28362ECC6461313CC78B4367AFD190C70309EBC6F268D398690B37547F8950292FBT9I" TargetMode = "External"/>
	<Relationship Id="rId866" Type="http://schemas.openxmlformats.org/officeDocument/2006/relationships/hyperlink" Target="consultantplus://offline/ref=85329B2DD54BF27F174B9EB5ECD7F01723530CAE36B184F28362ECC6461313CC78B4367AFD190976369EBC6F268D398690B37547F8950292FBT9I" TargetMode = "External"/>
	<Relationship Id="rId867" Type="http://schemas.openxmlformats.org/officeDocument/2006/relationships/hyperlink" Target="consultantplus://offline/ref=85329B2DD54BF27F174B9EB5ECD7F017245506AF3DB484F28362ECC6461313CC78B4367AFD190F70319EBC6F268D398690B37547F8950292FBT9I" TargetMode = "External"/>
	<Relationship Id="rId868" Type="http://schemas.openxmlformats.org/officeDocument/2006/relationships/hyperlink" Target="consultantplus://offline/ref=85329B2DD54BF27F174B9EB5ECD7F017245506AF3DB484F28362ECC6461313CC78B4367AFD190F70339EBC6F268D398690B37547F8950292FBT9I" TargetMode = "External"/>
	<Relationship Id="rId869" Type="http://schemas.openxmlformats.org/officeDocument/2006/relationships/hyperlink" Target="consultantplus://offline/ref=85329B2DD54BF27F174B9EB5ECD7F017245506AF3DB484F28362ECC6461313CC78B4367AFD190F70329EBC6F268D398690B37547F8950292FBT9I" TargetMode = "External"/>
	<Relationship Id="rId870" Type="http://schemas.openxmlformats.org/officeDocument/2006/relationships/hyperlink" Target="consultantplus://offline/ref=85329B2DD54BF27F174B9EB5ECD7F017245506AF3DB484F28362ECC6461313CC78B4367AFD190F70359EBC6F268D398690B37547F8950292FBT9I" TargetMode = "External"/>
	<Relationship Id="rId871" Type="http://schemas.openxmlformats.org/officeDocument/2006/relationships/hyperlink" Target="consultantplus://offline/ref=85329B2DD54BF27F174B9EB5ECD7F01723500EA338B884F28362ECC6461313CC78B4367AFD190E77369EBC6F268D398690B37547F8950292FBT9I" TargetMode = "External"/>
	<Relationship Id="rId872" Type="http://schemas.openxmlformats.org/officeDocument/2006/relationships/hyperlink" Target="consultantplus://offline/ref=85329B2DD54BF27F174B9EB5ECD7F01723500EA238B784F28362ECC6461313CC78B4367AFD190F70329EBC6F268D398690B37547F8950292FBT9I" TargetMode = "External"/>
	<Relationship Id="rId873" Type="http://schemas.openxmlformats.org/officeDocument/2006/relationships/hyperlink" Target="consultantplus://offline/ref=85329B2DD54BF27F174B9EB5ECD7F01723500CAC3FB684F28362ECC6461313CC78B4367AFD18097B369EBC6F268D398690B37547F8950292FBT9I" TargetMode = "External"/>
	<Relationship Id="rId874" Type="http://schemas.openxmlformats.org/officeDocument/2006/relationships/hyperlink" Target="consultantplus://offline/ref=85329B2DD54BF27F174B9EB5ECD7F01724570FAA3CB284F28362ECC6461313CC78B4367AFD190A75339EBC6F268D398690B37547F8950292FBT9I" TargetMode = "External"/>
	<Relationship Id="rId875" Type="http://schemas.openxmlformats.org/officeDocument/2006/relationships/hyperlink" Target="consultantplus://offline/ref=85329B2DD54BF27F174B9EB5ECD7F01723500EA338B884F28362ECC6461313CC78B4367AFD190E77389EBC6F268D398690B37547F8950292FBT9I" TargetMode = "External"/>
	<Relationship Id="rId876" Type="http://schemas.openxmlformats.org/officeDocument/2006/relationships/hyperlink" Target="consultantplus://offline/ref=85329B2DD54BF27F174B9EB5ECD7F01726510EAF3CB184F28362ECC6461313CC78B4367AFD190F76389EBC6F268D398690B37547F8950292FBT9I" TargetMode = "External"/>
	<Relationship Id="rId877" Type="http://schemas.openxmlformats.org/officeDocument/2006/relationships/hyperlink" Target="consultantplus://offline/ref=85329B2DD54BF27F174B9EB5ECD7F017245B09AD3BB684F28362ECC6461313CC78B4367AFD190E71369EBC6F268D398690B37547F8950292FBT9I" TargetMode = "External"/>
	<Relationship Id="rId878" Type="http://schemas.openxmlformats.org/officeDocument/2006/relationships/hyperlink" Target="consultantplus://offline/ref=85329B2DD54BF27F174B9EB5ECD7F01724550BAE39B184F28362ECC6461313CC78B4367AFD190E77339EBC6F268D398690B37547F8950292FBT9I" TargetMode = "External"/>
	<Relationship Id="rId879" Type="http://schemas.openxmlformats.org/officeDocument/2006/relationships/hyperlink" Target="consultantplus://offline/ref=85329B2DD54BF27F174B9EB5ECD7F01724550BAE39B184F28362ECC6461313CC78B4367AFD180E76359EBC6F268D398690B37547F8950292FBT9I" TargetMode = "External"/>
	<Relationship Id="rId880" Type="http://schemas.openxmlformats.org/officeDocument/2006/relationships/hyperlink" Target="consultantplus://offline/ref=85329B2DD54BF27F174B9EB5ECD7F017245506AF3DB484F28362ECC6461313CC78B4367AFD190F70349EBC6F268D398690B37547F8950292FBT9I" TargetMode = "External"/>
	<Relationship Id="rId881" Type="http://schemas.openxmlformats.org/officeDocument/2006/relationships/hyperlink" Target="consultantplus://offline/ref=85329B2DD54BF27F174B9EB5ECD7F017245008AE3FB184F28362ECC6461313CC78B4367AFD190E77309EBC6F268D398690B37547F8950292FBT9I" TargetMode = "External"/>
	<Relationship Id="rId882" Type="http://schemas.openxmlformats.org/officeDocument/2006/relationships/hyperlink" Target="consultantplus://offline/ref=85329B2DD54BF27F174B9EB5ECD7F017235306AB3AB584F28362ECC6461313CC78B4367AFD190E73319EBC6F268D398690B37547F8950292FBT9I" TargetMode = "External"/>
	<Relationship Id="rId883" Type="http://schemas.openxmlformats.org/officeDocument/2006/relationships/hyperlink" Target="consultantplus://offline/ref=85329B2DD54BF27F174B9EB5ECD7F01724570FAA3CB284F28362ECC6461313CC78B4367AFD190A75329EBC6F268D398690B37547F8950292FBT9I" TargetMode = "External"/>
	<Relationship Id="rId884" Type="http://schemas.openxmlformats.org/officeDocument/2006/relationships/hyperlink" Target="consultantplus://offline/ref=85329B2DD54BF27F174B9EB5ECD7F017245506AF3DB484F28362ECC6461313CC78B4367AFD190F70379EBC6F268D398690B37547F8950292FBT9I" TargetMode = "External"/>
	<Relationship Id="rId885" Type="http://schemas.openxmlformats.org/officeDocument/2006/relationships/hyperlink" Target="consultantplus://offline/ref=85329B2DD54BF27F174B9EB5ECD7F017245506AF3DB484F28362ECC6461313CC78B4367AFD190F71329EBC6F268D398690B37547F8950292FBT9I" TargetMode = "External"/>
	<Relationship Id="rId886" Type="http://schemas.openxmlformats.org/officeDocument/2006/relationships/hyperlink" Target="consultantplus://offline/ref=85329B2DD54BF27F174B9EB5ECD7F01726510EAF3CB184F28362ECC6461313CC78B4367AFD190F77369EBC6F268D398690B37547F8950292FBT9I" TargetMode = "External"/>
	<Relationship Id="rId887" Type="http://schemas.openxmlformats.org/officeDocument/2006/relationships/hyperlink" Target="consultantplus://offline/ref=85329B2DD54BF27F174B9EB5ECD7F01723500CAC3FB684F28362ECC6461313CC78B4367AFD180672319EBC6F268D398690B37547F8950292FBT9I" TargetMode = "External"/>
	<Relationship Id="rId888" Type="http://schemas.openxmlformats.org/officeDocument/2006/relationships/hyperlink" Target="consultantplus://offline/ref=85329B2DD54BF27F174B9EB5ECD7F017245609AF38B884F28362ECC6461313CC78B4367AFD190E76369EBC6F268D398690B37547F8950292FBT9I" TargetMode = "External"/>
	<Relationship Id="rId889" Type="http://schemas.openxmlformats.org/officeDocument/2006/relationships/hyperlink" Target="consultantplus://offline/ref=85329B2DD54BF27F174B9EB5ECD7F01724570FAA3CB284F28362ECC6461313CC78B4367AFD190A75379EBC6F268D398690B37547F8950292FBT9I" TargetMode = "External"/>
	<Relationship Id="rId890" Type="http://schemas.openxmlformats.org/officeDocument/2006/relationships/hyperlink" Target="consultantplus://offline/ref=85329B2DD54BF27F174B9EB5ECD7F017245506AF3DB484F28362ECC6461313CC78B4367AFD190F76319EBC6F268D398690B37547F8950292FBT9I" TargetMode = "External"/>
	<Relationship Id="rId891" Type="http://schemas.openxmlformats.org/officeDocument/2006/relationships/hyperlink" Target="consultantplus://offline/ref=85329B2DD54BF27F174B9EB5ECD7F017245609AF38B784F28362ECC6461313CC78B4367AFD190E77359EBC6F268D398690B37547F8950292FBT9I" TargetMode = "External"/>
	<Relationship Id="rId892" Type="http://schemas.openxmlformats.org/officeDocument/2006/relationships/hyperlink" Target="consultantplus://offline/ref=85329B2DD54BF27F174B9EB5ECD7F017245609AF39B484F28362ECC6461313CC78B4367AFD190E77339EBC6F268D398690B37547F8950292FBT9I" TargetMode = "External"/>
	<Relationship Id="rId893" Type="http://schemas.openxmlformats.org/officeDocument/2006/relationships/hyperlink" Target="consultantplus://offline/ref=85329B2DD54BF27F174B9EB5ECD7F01724550BAE39B184F28362ECC6461313CC78B4367AFD180E76369EBC6F268D398690B37547F8950292FBT9I" TargetMode = "External"/>
	<Relationship Id="rId894" Type="http://schemas.openxmlformats.org/officeDocument/2006/relationships/hyperlink" Target="consultantplus://offline/ref=85329B2DD54BF27F174B9EB5ECD7F01723500CAC3FB684F28362ECC6461313CC78B4367AFD180673319EBC6F268D398690B37547F8950292FBT9I" TargetMode = "External"/>
	<Relationship Id="rId895" Type="http://schemas.openxmlformats.org/officeDocument/2006/relationships/hyperlink" Target="consultantplus://offline/ref=85329B2DD54BF27F174B9EB5ECD7F017245609AF39B084F28362ECC6461313CC78B4367AFD190E71399EBC6F268D398690B37547F8950292FBT9I" TargetMode = "External"/>
	<Relationship Id="rId896" Type="http://schemas.openxmlformats.org/officeDocument/2006/relationships/hyperlink" Target="consultantplus://offline/ref=85329B2DD54BF27F174B9EB5ECD7F017245A0DAB3BB984F28362ECC6461313CC78B4367AFD190E73319EBC6F268D398690B37547F8950292FBT9I" TargetMode = "External"/>
	<Relationship Id="rId897" Type="http://schemas.openxmlformats.org/officeDocument/2006/relationships/hyperlink" Target="consultantplus://offline/ref=85329B2DD54BF27F174B9EB5ECD7F01724550BAE39B184F28362ECC6461313CC78B4367AFD180E76399EBC6F268D398690B37547F8950292FBT9I" TargetMode = "External"/>
	<Relationship Id="rId898" Type="http://schemas.openxmlformats.org/officeDocument/2006/relationships/hyperlink" Target="consultantplus://offline/ref=85329B2DD54BF27F174B9EB5ECD7F017245609AF39B084F28362ECC6461313CC78B4367AFD190E71389EBC6F268D398690B37547F8950292FBT9I" TargetMode = "External"/>
	<Relationship Id="rId899" Type="http://schemas.openxmlformats.org/officeDocument/2006/relationships/hyperlink" Target="consultantplus://offline/ref=85329B2DD54BF27F174B9EB5ECD7F01724550BAE39B184F28362ECC6461313CC78B4367AFD180E77319EBC6F268D398690B37547F8950292FBT9I" TargetMode = "External"/>
	<Relationship Id="rId900" Type="http://schemas.openxmlformats.org/officeDocument/2006/relationships/hyperlink" Target="consultantplus://offline/ref=85329B2DD54BF27F174B9EB5ECD7F017245609AF39B484F28362ECC6461313CC78B4367AFD190E77349EBC6F268D398690B37547F8950292FBT9I" TargetMode = "External"/>
	<Relationship Id="rId901" Type="http://schemas.openxmlformats.org/officeDocument/2006/relationships/hyperlink" Target="consultantplus://offline/ref=85329B2DD54BF27F174B9EB5ECD7F017245609AF39B084F28362ECC6461313CC78B4367AFD190E76309EBC6F268D398690B37547F8950292FBT9I" TargetMode = "External"/>
	<Relationship Id="rId902" Type="http://schemas.openxmlformats.org/officeDocument/2006/relationships/hyperlink" Target="consultantplus://offline/ref=85329B2DD54BF27F174B9EB5ECD7F017265506AA3BB584F28362ECC6461313CC78B4367AFD190E72389EBC6F268D398690B37547F8950292FBT9I" TargetMode = "External"/>
	<Relationship Id="rId903" Type="http://schemas.openxmlformats.org/officeDocument/2006/relationships/hyperlink" Target="consultantplus://offline/ref=85329B2DD54BF27F174B9EB5ECD7F01724500DA83FB184F28362ECC6461313CC78B4367AFD190E72389EBC6F268D398690B37547F8950292FBT9I" TargetMode = "External"/>
	<Relationship Id="rId904" Type="http://schemas.openxmlformats.org/officeDocument/2006/relationships/hyperlink" Target="consultantplus://offline/ref=85329B2DD54BF27F174B9EB5ECD7F017245609AF39B484F28362ECC6461313CC78B4367AFD190E77369EBC6F268D398690B37547F8950292FBT9I" TargetMode = "External"/>
	<Relationship Id="rId905" Type="http://schemas.openxmlformats.org/officeDocument/2006/relationships/hyperlink" Target="consultantplus://offline/ref=85329B2DD54BF27F174B9EB5ECD7F01723520BAD39B984F28362ECC6461313CC78B4367AFD190F7A309EBC6F268D398690B37547F8950292FBT9I" TargetMode = "External"/>
	<Relationship Id="rId906" Type="http://schemas.openxmlformats.org/officeDocument/2006/relationships/hyperlink" Target="consultantplus://offline/ref=85329B2DD54BF27F174B9EB5ECD7F01726500AAF3DBAD9F88B3BE0C4411C4CDB7FFD3A7BFD1808713AC1B97A37D537848FAC7459E49700F9T2I" TargetMode = "External"/>
	<Relationship Id="rId907" Type="http://schemas.openxmlformats.org/officeDocument/2006/relationships/hyperlink" Target="consultantplus://offline/ref=85329B2DD54BF27F174B9EB5ECD7F01724500DA83FB184F28362ECC6461313CC78B4367AFD190E73319EBC6F268D398690B37547F8950292FBT9I" TargetMode = "External"/>
	<Relationship Id="rId908" Type="http://schemas.openxmlformats.org/officeDocument/2006/relationships/hyperlink" Target="consultantplus://offline/ref=85329B2DD54BF27F174B9EB5ECD7F01724500DA83FB184F28362ECC6461313CC78B4367AFD190E73349EBC6F268D398690B37547F8950292FBT9I" TargetMode = "External"/>
	<Relationship Id="rId909" Type="http://schemas.openxmlformats.org/officeDocument/2006/relationships/hyperlink" Target="consultantplus://offline/ref=85329B2DD54BF27F174B9EB5ECD7F01723520BAD3DB584F28362ECC6461313CC78B4367AFD190E75319EBC6F268D398690B37547F8950292FBT9I" TargetMode = "External"/>
	<Relationship Id="rId910" Type="http://schemas.openxmlformats.org/officeDocument/2006/relationships/hyperlink" Target="consultantplus://offline/ref=85329B2DD54BF27F174B9EB5ECD7F01724500DA83FB184F28362ECC6461313CC78B4367AFD190E76339EBC6F268D398690B37547F8950292FBT9I" TargetMode = "External"/>
	<Relationship Id="rId911" Type="http://schemas.openxmlformats.org/officeDocument/2006/relationships/hyperlink" Target="consultantplus://offline/ref=85329B2DD54BF27F174B9EB5ECD7F017245609AF39B484F28362ECC6461313CC78B4367AFD190E74359EBC6F268D398690B37547F8950292FBT9I" TargetMode = "External"/>
	<Relationship Id="rId912" Type="http://schemas.openxmlformats.org/officeDocument/2006/relationships/hyperlink" Target="consultantplus://offline/ref=85329B2DD54BF27F174B9EB5ECD7F01723500CAC3FB684F28362ECC6461313CC78B4367AFD180673309EBC6F268D398690B37547F8950292FBT9I" TargetMode = "External"/>
	<Relationship Id="rId913" Type="http://schemas.openxmlformats.org/officeDocument/2006/relationships/hyperlink" Target="consultantplus://offline/ref=85329B2DD54BF27F174B9EB5ECD7F01726570EA83DB684F28362ECC6461313CC78B4367AFD190E73329EBC6F268D398690B37547F8950292FBT9I" TargetMode = "External"/>
	<Relationship Id="rId914" Type="http://schemas.openxmlformats.org/officeDocument/2006/relationships/hyperlink" Target="consultantplus://offline/ref=85329B2DD54BF27F174B9EB5ECD7F017245609AF39B484F28362ECC6461313CC78B4367AFD190E74349EBC6F268D398690B37547F8950292FBT9I" TargetMode = "External"/>
	<Relationship Id="rId915" Type="http://schemas.openxmlformats.org/officeDocument/2006/relationships/hyperlink" Target="consultantplus://offline/ref=85329B2DD54BF27F174B9EB5ECD7F01724500DA83FB184F28362ECC6461313CC78B4367AFD190E76349EBC6F268D398690B37547F8950292FBT9I" TargetMode = "External"/>
	<Relationship Id="rId916" Type="http://schemas.openxmlformats.org/officeDocument/2006/relationships/hyperlink" Target="consultantplus://offline/ref=85329B2DD54BF27F174B9EB5ECD7F01724500DA83FB184F28362ECC6461313CC78B4367AFD190E76369EBC6F268D398690B37547F8950292FBT9I" TargetMode = "External"/>
	<Relationship Id="rId917" Type="http://schemas.openxmlformats.org/officeDocument/2006/relationships/hyperlink" Target="consultantplus://offline/ref=85329B2DD54BF27F174B9EB5ECD7F01723520BAD3DB584F28362ECC6461313CC78B4367AFD190E75309EBC6F268D398690B37547F8950292FBT9I" TargetMode = "External"/>
	<Relationship Id="rId918" Type="http://schemas.openxmlformats.org/officeDocument/2006/relationships/hyperlink" Target="consultantplus://offline/ref=85329B2DD54BF27F174B9EB5ECD7F01724500DA83FB184F28362ECC6461313CC78B4367AFD190E76399EBC6F268D398690B37547F8950292FBT9I" TargetMode = "External"/>
	<Relationship Id="rId919" Type="http://schemas.openxmlformats.org/officeDocument/2006/relationships/hyperlink" Target="consultantplus://offline/ref=85329B2DD54BF27F174B9EB5ECD7F01724500DA83FB184F28362ECC6461313CC78B4367AFD190E77319EBC6F268D398690B37547F8950292FBT9I" TargetMode = "External"/>
	<Relationship Id="rId920" Type="http://schemas.openxmlformats.org/officeDocument/2006/relationships/hyperlink" Target="consultantplus://offline/ref=85329B2DD54BF27F174B9EB5ECD7F017245609AF39B484F28362ECC6461313CC78B4367AFD190E74399EBC6F268D398690B37547F8950292FBT9I" TargetMode = "External"/>
	<Relationship Id="rId921" Type="http://schemas.openxmlformats.org/officeDocument/2006/relationships/hyperlink" Target="consultantplus://offline/ref=85329B2DD54BF27F174B9EB5ECD7F017245008AE3FB184F28362ECC6461313CC78B4367AFD190E74319EBC6F268D398690B37547F8950292FBT9I" TargetMode = "External"/>
	<Relationship Id="rId922" Type="http://schemas.openxmlformats.org/officeDocument/2006/relationships/hyperlink" Target="consultantplus://offline/ref=85329B2DD54BF27F174B9EB5ECD7F017255207AC3AB184F28362ECC6461313CC78B4367AFD190E73319EBC6F268D398690B37547F8950292FBT9I" TargetMode = "External"/>
	<Relationship Id="rId923" Type="http://schemas.openxmlformats.org/officeDocument/2006/relationships/hyperlink" Target="consultantplus://offline/ref=85329B2DD54BF27F174B9EB5ECD7F017245609AF39B484F28362ECC6461313CC78B4367AFD190E75329EBC6F268D398690B37547F8950292FBT9I" TargetMode = "External"/>
	<Relationship Id="rId924" Type="http://schemas.openxmlformats.org/officeDocument/2006/relationships/hyperlink" Target="consultantplus://offline/ref=85329B2DD54BF27F174B9EB5ECD7F017265107AF3CB384F28362ECC6461313CC78B4367AFD190E71319EBC6F268D398690B37547F8950292FBT9I" TargetMode = "External"/>
	<Relationship Id="rId925" Type="http://schemas.openxmlformats.org/officeDocument/2006/relationships/hyperlink" Target="consultantplus://offline/ref=85329B2DD54BF27F174B9EB5ECD7F01724550BAE39B184F28362ECC6461313CC78B4367AFD180E77309EBC6F268D398690B37547F8950292FBT9I" TargetMode = "External"/>
	<Relationship Id="rId926" Type="http://schemas.openxmlformats.org/officeDocument/2006/relationships/hyperlink" Target="consultantplus://offline/ref=85329B2DD54BF27F174B9EB5ECD7F017245609AF39B484F28362ECC6461313CC78B4367AFD190E75379EBC6F268D398690B37547F8950292FBT9I" TargetMode = "External"/>
	<Relationship Id="rId927" Type="http://schemas.openxmlformats.org/officeDocument/2006/relationships/hyperlink" Target="consultantplus://offline/ref=85329B2DD54BF27F174B9EB5ECD7F017265107AF3CB384F28362ECC6461313CC78B4367AFD190E71309EBC6F268D398690B37547F8950292FBT9I" TargetMode = "External"/>
	<Relationship Id="rId928" Type="http://schemas.openxmlformats.org/officeDocument/2006/relationships/hyperlink" Target="consultantplus://offline/ref=85329B2DD54BF27F174B9EB5ECD7F017245506AF3DB484F28362ECC6461313CC78B4367AFD190F76309EBC6F268D398690B37547F8950292FBT9I" TargetMode = "External"/>
	<Relationship Id="rId929" Type="http://schemas.openxmlformats.org/officeDocument/2006/relationships/hyperlink" Target="consultantplus://offline/ref=85329B2DD54BF27F174B9EB5ECD7F017255308AD3FB884F28362ECC6461313CC78B4367AFD190E77339EBC6F268D398690B37547F8950292FBT9I" TargetMode = "External"/>
	<Relationship Id="rId930" Type="http://schemas.openxmlformats.org/officeDocument/2006/relationships/hyperlink" Target="consultantplus://offline/ref=85329B2DD54BF27F174B9EB5ECD7F01726510EAF3CB184F28362ECC6461313CC78B4367AFD190F74389EBC6F268D398690B37547F8950292FBT9I" TargetMode = "External"/>
	<Relationship Id="rId931" Type="http://schemas.openxmlformats.org/officeDocument/2006/relationships/hyperlink" Target="consultantplus://offline/ref=85329B2DD54BF27F174B9EB5ECD7F01725520BAB39B084F28362ECC6461313CC78B4367AFD190E73359EBC6F268D398690B37547F8950292FBT9I" TargetMode = "External"/>
	<Relationship Id="rId932" Type="http://schemas.openxmlformats.org/officeDocument/2006/relationships/hyperlink" Target="consultantplus://offline/ref=85329B2DD54BF27F174B9EB5ECD7F017255308AD3FB884F28362ECC6461313CC78B4367AFD190E77349EBC6F268D398690B37547F8950292FBT9I" TargetMode = "External"/>
	<Relationship Id="rId933" Type="http://schemas.openxmlformats.org/officeDocument/2006/relationships/hyperlink" Target="consultantplus://offline/ref=85329B2DD54BF27F174B9EB5ECD7F017255308AD3FB884F28362ECC6461313CC78B4367AFD190E77379EBC6F268D398690B37547F8950292FBT9I" TargetMode = "External"/>
	<Relationship Id="rId934" Type="http://schemas.openxmlformats.org/officeDocument/2006/relationships/hyperlink" Target="consultantplus://offline/ref=85329B2DD54BF27F174B9EB5ECD7F017255308AD3FB884F28362ECC6461313CC78B4367AFD190E77379EBC6F268D398690B37547F8950292FBT9I" TargetMode = "External"/>
	<Relationship Id="rId935" Type="http://schemas.openxmlformats.org/officeDocument/2006/relationships/hyperlink" Target="consultantplus://offline/ref=85329B2DD54BF27F174B9EB5ECD7F017255308AD3FB884F28362ECC6461313CC78B4367AFD190E77379EBC6F268D398690B37547F8950292FBT9I" TargetMode = "External"/>
	<Relationship Id="rId936" Type="http://schemas.openxmlformats.org/officeDocument/2006/relationships/hyperlink" Target="consultantplus://offline/ref=85329B2DD54BF27F174B9EB5ECD7F01723500CAD37B084F28362ECC6461313CC78B4367AFD190E70349EBC6F268D398690B37547F8950292FBT9I" TargetMode = "External"/>
	<Relationship Id="rId937" Type="http://schemas.openxmlformats.org/officeDocument/2006/relationships/hyperlink" Target="consultantplus://offline/ref=85329B2DD54BF27F174B9EB5ECD7F01726570DAD3BB784F28362ECC6461313CC78B4367AFD190E73329EBC6F268D398690B37547F8950292FBT9I" TargetMode = "External"/>
	<Relationship Id="rId938" Type="http://schemas.openxmlformats.org/officeDocument/2006/relationships/hyperlink" Target="consultantplus://offline/ref=85329B2DD54BF27F174B9EB5ECD7F01723530FAC3FB684F28362ECC6461313CC78B4367AFD190E70329EBC6F268D398690B37547F8950292FBT9I" TargetMode = "External"/>
	<Relationship Id="rId939" Type="http://schemas.openxmlformats.org/officeDocument/2006/relationships/hyperlink" Target="consultantplus://offline/ref=85329B2DD54BF27F174B9EB5ECD7F017235309A938B384F28362ECC6461313CC78B4367AFD190E73319EBC6F268D398690B37547F8950292FBT9I" TargetMode = "External"/>
	<Relationship Id="rId940" Type="http://schemas.openxmlformats.org/officeDocument/2006/relationships/hyperlink" Target="consultantplus://offline/ref=85329B2DD54BF27F174B9EB5ECD7F01726570EAA3DB384F28362ECC6461313CC78B4367AFD190E70399EBC6F268D398690B37547F8950292FBT9I" TargetMode = "External"/>
	<Relationship Id="rId941" Type="http://schemas.openxmlformats.org/officeDocument/2006/relationships/hyperlink" Target="consultantplus://offline/ref=85329B2DD54BF27F174B9EB5ECD7F017235309A938B384F28362ECC6461313CC78B4367AFD190E73319EBC6F268D398690B37547F8950292FBT9I" TargetMode = "External"/>
	<Relationship Id="rId942" Type="http://schemas.openxmlformats.org/officeDocument/2006/relationships/hyperlink" Target="consultantplus://offline/ref=85329B2DD54BF27F174B9EB5ECD7F01726570EAA3DB384F28362ECC6461313CC78B4367AFD190E71389EBC6F268D398690B37547F8950292FBT9I" TargetMode = "External"/>
	<Relationship Id="rId943" Type="http://schemas.openxmlformats.org/officeDocument/2006/relationships/hyperlink" Target="consultantplus://offline/ref=85329B2DD54BF27F174B9EB5ECD7F01725520BAB39B084F28362ECC6461313CC78B4367AFD190E73399EBC6F268D398690B37547F8950292FBT9I" TargetMode = "External"/>
	<Relationship Id="rId944" Type="http://schemas.openxmlformats.org/officeDocument/2006/relationships/hyperlink" Target="consultantplus://offline/ref=85329B2DD54BF27F174B9EB5ECD7F01723500CAC3FB684F28362ECC6461313CC78B4367AFD180673329EBC6F268D398690B37547F8950292FBT9I" TargetMode = "External"/>
	<Relationship Id="rId945" Type="http://schemas.openxmlformats.org/officeDocument/2006/relationships/hyperlink" Target="consultantplus://offline/ref=85329B2DD54BF27F174B9EB5ECD7F01726570DAD3BB784F28362ECC6461313CC78B4367AFD190E70389EBC6F268D398690B37547F8950292FBT9I" TargetMode = "External"/>
	<Relationship Id="rId946" Type="http://schemas.openxmlformats.org/officeDocument/2006/relationships/hyperlink" Target="consultantplus://offline/ref=85329B2DD54BF27F174B9EB5ECD7F01723500CAC3FB684F28362ECC6461313CC78B4367AFD180673329EBC6F268D398690B37547F8950292FBT9I" TargetMode = "External"/>
	<Relationship Id="rId947" Type="http://schemas.openxmlformats.org/officeDocument/2006/relationships/hyperlink" Target="consultantplus://offline/ref=85329B2DD54BF27F174B9EB5ECD7F01723500CAC3FB684F28362ECC6461313CC78B4367AFD180673329EBC6F268D398690B37547F8950292FBT9I" TargetMode = "External"/>
	<Relationship Id="rId948" Type="http://schemas.openxmlformats.org/officeDocument/2006/relationships/hyperlink" Target="consultantplus://offline/ref=85329B2DD54BF27F174B9EB5ECD7F01726570DAD3BB784F28362ECC6461313CC78B4367AFD190E71319EBC6F268D398690B37547F8950292FBT9I" TargetMode = "External"/>
	<Relationship Id="rId949" Type="http://schemas.openxmlformats.org/officeDocument/2006/relationships/hyperlink" Target="consultantplus://offline/ref=85329B2DD54BF27F174B9EB5ECD7F01723500CAC3FB684F28362ECC6461313CC78B4367AFD180673359EBC6F268D398690B37547F8950292FBT9I" TargetMode = "External"/>
	<Relationship Id="rId950" Type="http://schemas.openxmlformats.org/officeDocument/2006/relationships/hyperlink" Target="consultantplus://offline/ref=85329B2DD54BF27F174B9EB5ECD7F01726570DAD3BB784F28362ECC6461313CC78B4367AFD190E71329EBC6F268D398690B37547F8950292FBT9I" TargetMode = "External"/>
	<Relationship Id="rId951" Type="http://schemas.openxmlformats.org/officeDocument/2006/relationships/hyperlink" Target="consultantplus://offline/ref=85329B2DD54BF27F174B9EB5ECD7F01723500CAC3FB684F28362ECC6461313CC78B4367AFD180673359EBC6F268D398690B37547F8950292FBT9I" TargetMode = "External"/>
	<Relationship Id="rId952" Type="http://schemas.openxmlformats.org/officeDocument/2006/relationships/hyperlink" Target="consultantplus://offline/ref=85329B2DD54BF27F174B9EB5ECD7F01723500CAC3FB684F28362ECC6461313CC78B4367AFD180673359EBC6F268D398690B37547F8950292FBT9I" TargetMode = "External"/>
	<Relationship Id="rId953" Type="http://schemas.openxmlformats.org/officeDocument/2006/relationships/hyperlink" Target="consultantplus://offline/ref=85329B2DD54BF27F174B9EB5ECD7F01726570DAD3BB784F28362ECC6461313CC78B4367AFD190E71359EBC6F268D398690B37547F8950292FBT9I" TargetMode = "External"/>
	<Relationship Id="rId954" Type="http://schemas.openxmlformats.org/officeDocument/2006/relationships/hyperlink" Target="consultantplus://offline/ref=85329B2DD54BF27F174B9EB5ECD7F017255308AD3FB884F28362ECC6461313CC78B4367AFD190E77399EBC6F268D398690B37547F8950292FBT9I" TargetMode = "External"/>
	<Relationship Id="rId955" Type="http://schemas.openxmlformats.org/officeDocument/2006/relationships/hyperlink" Target="consultantplus://offline/ref=85329B2DD54BF27F174B9EB5ECD7F017265506AA3BB584F28362ECC6461313CC78B4367AFD190E73319EBC6F268D398690B37547F8950292FBT9I" TargetMode = "External"/>
	<Relationship Id="rId956" Type="http://schemas.openxmlformats.org/officeDocument/2006/relationships/hyperlink" Target="consultantplus://offline/ref=85329B2DD54BF27F174B9EB5ECD7F017255308AD3FB884F28362ECC6461313CC78B4367AFD190E77389EBC6F268D398690B37547F8950292FBT9I" TargetMode = "External"/>
	<Relationship Id="rId957" Type="http://schemas.openxmlformats.org/officeDocument/2006/relationships/hyperlink" Target="consultantplus://offline/ref=85329B2DD54BF27F174B9EB5ECD7F01726570DAD3BB784F28362ECC6461313CC78B4367AFD190E71379EBC6F268D398690B37547F8950292FBT9I" TargetMode = "External"/>
	<Relationship Id="rId958" Type="http://schemas.openxmlformats.org/officeDocument/2006/relationships/hyperlink" Target="consultantplus://offline/ref=85329B2DD54BF27F174B9EB5ECD7F01726570DAD3BB784F28362ECC6461313CC78B4367AFD190E76329EBC6F268D398690B37547F8950292FBT9I" TargetMode = "External"/>
	<Relationship Id="rId959" Type="http://schemas.openxmlformats.org/officeDocument/2006/relationships/hyperlink" Target="consultantplus://offline/ref=85329B2DD54BF27F174B9EB5ECD7F01726570DAD3BB784F28362ECC6461313CC78B4367AFD190E76369EBC6F268D398690B37547F8950292FBT9I" TargetMode = "External"/>
	<Relationship Id="rId960" Type="http://schemas.openxmlformats.org/officeDocument/2006/relationships/hyperlink" Target="consultantplus://offline/ref=85329B2DD54BF27F174B9EB5ECD7F01726570DAD3BB784F28362ECC6461313CC78B4367AFD190E77339EBC6F268D398690B37547F8950292FBT9I" TargetMode = "External"/>
	<Relationship Id="rId961" Type="http://schemas.openxmlformats.org/officeDocument/2006/relationships/hyperlink" Target="consultantplus://offline/ref=85329B2DD54BF27F174B9EB5ECD7F01723500EA339B084F28362ECC6461313CC78B4367AFD190E77329EBC6F268D398690B37547F8950292FBT9I" TargetMode = "External"/>
	<Relationship Id="rId962" Type="http://schemas.openxmlformats.org/officeDocument/2006/relationships/hyperlink" Target="consultantplus://offline/ref=85329B2DD54BF27F174B9EB5ECD7F01723500CAC3FB684F28362ECC6461313CC78B4367AFD180673379EBC6F268D398690B37547F8950292FBT9I" TargetMode = "External"/>
	<Relationship Id="rId963" Type="http://schemas.openxmlformats.org/officeDocument/2006/relationships/hyperlink" Target="consultantplus://offline/ref=85329B2DD54BF27F174B9EB5ECD7F01723500CAC3FB684F28362ECC6461313CC78B4367AFD180673379EBC6F268D398690B37547F8950292FBT9I" TargetMode = "External"/>
	<Relationship Id="rId964" Type="http://schemas.openxmlformats.org/officeDocument/2006/relationships/hyperlink" Target="consultantplus://offline/ref=85329B2DD54BF27F174B9EB5ECD7F017255308AD3FB884F28362ECC6461313CC78B4367AFD190E74319EBC6F268D398690B37547F8950292FBT9I" TargetMode = "External"/>
	<Relationship Id="rId965" Type="http://schemas.openxmlformats.org/officeDocument/2006/relationships/hyperlink" Target="consultantplus://offline/ref=85329B2DD54BF27F174B9EB5ECD7F017255308AD3FB884F28362ECC6461313CC78B4367AFD190E74319EBC6F268D398690B37547F8950292FBT9I" TargetMode = "External"/>
	<Relationship Id="rId966" Type="http://schemas.openxmlformats.org/officeDocument/2006/relationships/hyperlink" Target="consultantplus://offline/ref=85329B2DD54BF27F174B9EB5ECD7F01723500CAC3FB684F28362ECC6461313CC78B4367AFD180673379EBC6F268D398690B37547F8950292FBT9I" TargetMode = "External"/>
	<Relationship Id="rId967" Type="http://schemas.openxmlformats.org/officeDocument/2006/relationships/hyperlink" Target="consultantplus://offline/ref=85329B2DD54BF27F174B9EB5ECD7F017255308AD3FB884F28362ECC6461313CC78B4367AFD190E74319EBC6F268D398690B37547F8950292FBT9I" TargetMode = "External"/>
	<Relationship Id="rId968" Type="http://schemas.openxmlformats.org/officeDocument/2006/relationships/hyperlink" Target="consultantplus://offline/ref=85329B2DD54BF27F174B9EB5ECD7F01723500CAC3FB684F28362ECC6461313CC78B4367AFD180673379EBC6F268D398690B37547F8950292FBT9I" TargetMode = "External"/>
	<Relationship Id="rId969" Type="http://schemas.openxmlformats.org/officeDocument/2006/relationships/hyperlink" Target="consultantplus://offline/ref=85329B2DD54BF27F174B9EB5ECD7F01723500CAC3FB684F28362ECC6461313CC78B4367AFD180673379EBC6F268D398690B37547F8950292FBT9I" TargetMode = "External"/>
	<Relationship Id="rId970" Type="http://schemas.openxmlformats.org/officeDocument/2006/relationships/hyperlink" Target="consultantplus://offline/ref=85329B2DD54BF27F174B9EB5ECD7F017265506AA3BB584F28362ECC6461313CC78B4367AFD190E73339EBC6F268D398690B37547F8950292FBT9I" TargetMode = "External"/>
	<Relationship Id="rId971" Type="http://schemas.openxmlformats.org/officeDocument/2006/relationships/hyperlink" Target="consultantplus://offline/ref=85329B2DD54BF27F174B9EB5ECD7F01726570DAD3BB784F28362ECC6461313CC78B4367AFD190E77369EBC6F268D398690B37547F8950292FBT9I" TargetMode = "External"/>
	<Relationship Id="rId972" Type="http://schemas.openxmlformats.org/officeDocument/2006/relationships/hyperlink" Target="consultantplus://offline/ref=85329B2DD54BF27F174B9EB5ECD7F01724550BAE39B184F28362ECC6461313CC78B4367AFD180E77339EBC6F268D398690B37547F8950292FBT9I" TargetMode = "External"/>
	<Relationship Id="rId973" Type="http://schemas.openxmlformats.org/officeDocument/2006/relationships/hyperlink" Target="consultantplus://offline/ref=85329B2DD54BF27F174B9EB5ECD7F017245506AF3DB484F28362ECC6461313CC78B4367AFD190F76379EBC6F268D398690B37547F8950292FBT9I" TargetMode = "External"/>
	<Relationship Id="rId974" Type="http://schemas.openxmlformats.org/officeDocument/2006/relationships/hyperlink" Target="consultantplus://offline/ref=85329B2DD54BF27F174B9EB5ECD7F01726570DAD3BB784F28362ECC6461313CC78B4367AFD190E74369EBC6F268D398690B37547F8950292FBT9I" TargetMode = "External"/>
	<Relationship Id="rId975" Type="http://schemas.openxmlformats.org/officeDocument/2006/relationships/hyperlink" Target="consultantplus://offline/ref=85329B2DD54BF27F174B9EB5ECD7F01726570DAD3BB784F28362ECC6461313CC78B4367AFD190E75319EBC6F268D398690B37547F8950292FBT9I" TargetMode = "External"/>
	<Relationship Id="rId976" Type="http://schemas.openxmlformats.org/officeDocument/2006/relationships/hyperlink" Target="consultantplus://offline/ref=85329B2DD54BF27F174B9EB5ECD7F017265506AA3BB584F28362ECC6461313CC78B4367AFD190E73329EBC6F268D398690B37547F8950292FBT9I" TargetMode = "External"/>
	<Relationship Id="rId977" Type="http://schemas.openxmlformats.org/officeDocument/2006/relationships/hyperlink" Target="consultantplus://offline/ref=85329B2DD54BF27F174B9EB5ECD7F017245B09AC3FB984F28362ECC6461313CC78B4367AFD190E73379EBC6F268D398690B37547F8950292FBT9I" TargetMode = "External"/>
	<Relationship Id="rId978" Type="http://schemas.openxmlformats.org/officeDocument/2006/relationships/hyperlink" Target="consultantplus://offline/ref=85329B2DD54BF27F174B9EB5ECD7F017265506AA3BB584F28362ECC6461313CC78B4367AFD190E73349EBC6F268D398690B37547F8950292FBT9I" TargetMode = "External"/>
	<Relationship Id="rId979" Type="http://schemas.openxmlformats.org/officeDocument/2006/relationships/hyperlink" Target="consultantplus://offline/ref=85329B2DD54BF27F174B9EB5ECD7F017265506AA3BB584F28362ECC6461313CC78B4367AFD190E73369EBC6F268D398690B37547F8950292FBT9I" TargetMode = "External"/>
	<Relationship Id="rId980" Type="http://schemas.openxmlformats.org/officeDocument/2006/relationships/hyperlink" Target="consultantplus://offline/ref=85329B2DD54BF27F174B9EB5ECD7F017265506AA3BB584F28362ECC6461313CC78B4367AFD190E70319EBC6F268D398690B37547F8950292FBT9I" TargetMode = "External"/>
	<Relationship Id="rId981" Type="http://schemas.openxmlformats.org/officeDocument/2006/relationships/hyperlink" Target="consultantplus://offline/ref=85329B2DD54BF27F174B9EB5ECD7F017265506AA3BB584F28362ECC6461313CC78B4367AFD190E70359EBC6F268D398690B37547F8950292FBT9I" TargetMode = "External"/>
	<Relationship Id="rId982" Type="http://schemas.openxmlformats.org/officeDocument/2006/relationships/hyperlink" Target="consultantplus://offline/ref=85329B2DD54BF27F174B9EB5ECD7F017265506AA3BB584F28362ECC6461313CC78B4367AFD190E70369EBC6F268D398690B37547F8950292FBT9I" TargetMode = "External"/>
	<Relationship Id="rId983" Type="http://schemas.openxmlformats.org/officeDocument/2006/relationships/hyperlink" Target="consultantplus://offline/ref=85329B2DD54BF27F174B9EB5ECD7F017265506AA3BB584F28362ECC6461313CC78B4367AFD190E71309EBC6F268D398690B37547F8950292FBT9I" TargetMode = "External"/>
	<Relationship Id="rId984" Type="http://schemas.openxmlformats.org/officeDocument/2006/relationships/hyperlink" Target="consultantplus://offline/ref=85329B2DD54BF27F174B9EB5ECD7F01726510EAF3CB184F28362ECC6461313CC78B4367AFD190C72329EBC6F268D398690B37547F8950292FBT9I" TargetMode = "External"/>
	<Relationship Id="rId985" Type="http://schemas.openxmlformats.org/officeDocument/2006/relationships/hyperlink" Target="consultantplus://offline/ref=85329B2DD54BF27F174B9EB5ECD7F01723530CAE36B184F28362ECC6461313CC78B4367AFD190977319EBC6F268D398690B37547F8950292FBT9I" TargetMode = "External"/>
	<Relationship Id="rId986" Type="http://schemas.openxmlformats.org/officeDocument/2006/relationships/hyperlink" Target="consultantplus://offline/ref=85329B2DD54BF27F174B9EB5ECD7F01723530CAE36B184F28362ECC6461313CC78B4367AFD190977309EBC6F268D398690B37547F8950292FBT9I" TargetMode = "External"/>
	<Relationship Id="rId987" Type="http://schemas.openxmlformats.org/officeDocument/2006/relationships/hyperlink" Target="consultantplus://offline/ref=85329B2DD54BF27F174B9EB5ECD7F017245008AE3FB184F28362ECC6461313CC78B4367AFD190E74309EBC6F268D398690B37547F8950292FBT9I" TargetMode = "External"/>
	<Relationship Id="rId988" Type="http://schemas.openxmlformats.org/officeDocument/2006/relationships/hyperlink" Target="consultantplus://offline/ref=85329B2DD54BF27F174B9EB5ECD7F017245008AE3FB184F28362ECC6461313CC78B4367AFD190E74379EBC6F268D398690B37547F8950292FBT9I" TargetMode = "External"/>
	<Relationship Id="rId989" Type="http://schemas.openxmlformats.org/officeDocument/2006/relationships/hyperlink" Target="consultantplus://offline/ref=85329B2DD54BF27F174B9EB5ECD7F01723500CAC3FB684F28362ECC6461313CC78B4367AFD180673369EBC6F268D398690B37547F8950292FBT9I" TargetMode = "External"/>
	<Relationship Id="rId990" Type="http://schemas.openxmlformats.org/officeDocument/2006/relationships/hyperlink" Target="consultantplus://offline/ref=85329B2DD54BF27F174B9EB5ECD7F017245008AE3FB184F28362ECC6461313CC78B4367AFD190E74399EBC6F268D398690B37547F8950292FBT9I" TargetMode = "External"/>
	<Relationship Id="rId991" Type="http://schemas.openxmlformats.org/officeDocument/2006/relationships/hyperlink" Target="consultantplus://offline/ref=85329B2DD54BF27F174B9EB5ECD7F01723500CAC3FB684F28362ECC6461313CC78B4367AFD180673399EBC6F268D398690B37547F8950292FBT9I" TargetMode = "External"/>
	<Relationship Id="rId992" Type="http://schemas.openxmlformats.org/officeDocument/2006/relationships/hyperlink" Target="consultantplus://offline/ref=85329B2DD54BF27F174B9EB5ECD7F017245609AF38B884F28362ECC6461313CC78B4367AFD190E76399EBC6F268D398690B37547F8950292FBT9I" TargetMode = "External"/>
	<Relationship Id="rId993" Type="http://schemas.openxmlformats.org/officeDocument/2006/relationships/hyperlink" Target="consultantplus://offline/ref=85329B2DD54BF27F174B9EB5ECD7F01725520BAB39B084F28362ECC6461313CC78B4367AFD190E70349EBC6F268D398690B37547F8950292FBT9I" TargetMode = "External"/>
	<Relationship Id="rId994" Type="http://schemas.openxmlformats.org/officeDocument/2006/relationships/hyperlink" Target="consultantplus://offline/ref=85329B2DD54BF27F174B9EB5ECD7F01726570AAD3DB784F28362ECC6461313CC78B4367AFD190E72349EBC6F268D398690B37547F8950292FBT9I" TargetMode = "External"/>
	<Relationship Id="rId995" Type="http://schemas.openxmlformats.org/officeDocument/2006/relationships/hyperlink" Target="consultantplus://offline/ref=85329B2DD54BF27F174B9EB5ECD7F01723500CAC3FB684F28362ECC6461313CC78B4367AFD180D71309EBC6F268D398690B37547F8950292FBT9I" TargetMode = "External"/>
	<Relationship Id="rId996" Type="http://schemas.openxmlformats.org/officeDocument/2006/relationships/hyperlink" Target="consultantplus://offline/ref=85329B2DD54BF27F174B9EB5ECD7F01726570AAD3DB784F28362ECC6461313CC78B4367AFD190E72389EBC6F268D398690B37547F8950292FBT9I" TargetMode = "External"/>
	<Relationship Id="rId997" Type="http://schemas.openxmlformats.org/officeDocument/2006/relationships/hyperlink" Target="consultantplus://offline/ref=85329B2DD54BF27F174B9EB5ECD7F017245609AF38B784F28362ECC6461313CC78B4367AFD190E77349EBC6F268D398690B37547F8950292FBT9I" TargetMode = "External"/>
	<Relationship Id="rId998" Type="http://schemas.openxmlformats.org/officeDocument/2006/relationships/hyperlink" Target="consultantplus://offline/ref=85329B2DD54BF27F174B9EB5ECD7F01724560FAD3CB784F28362ECC6461313CC78B4367AFD190E76329EBC6F268D398690B37547F8950292FBT9I" TargetMode = "External"/>
	<Relationship Id="rId999" Type="http://schemas.openxmlformats.org/officeDocument/2006/relationships/hyperlink" Target="consultantplus://offline/ref=85329B2DD54BF27F174B9EB5ECD7F01724560FAD3CB784F28362ECC6461313CC78B4367AFD190E76359EBC6F268D398690B37547F8950292FBT9I" TargetMode = "External"/>
	<Relationship Id="rId1000" Type="http://schemas.openxmlformats.org/officeDocument/2006/relationships/hyperlink" Target="consultantplus://offline/ref=85329B2DD54BF27F174B9EB5ECD7F01723500EA339B084F28362ECC6461313CC78B4367AFD190E77379EBC6F268D398690B37547F8950292FBT9I" TargetMode = "External"/>
	<Relationship Id="rId1001" Type="http://schemas.openxmlformats.org/officeDocument/2006/relationships/hyperlink" Target="consultantplus://offline/ref=85329B2DD54BF27F174B9EB5ECD7F017265506AA3BB584F28362ECC6461313CC78B4367AFD190E71329EBC6F268D398690B37547F8950292FBT9I" TargetMode = "External"/>
	<Relationship Id="rId1002" Type="http://schemas.openxmlformats.org/officeDocument/2006/relationships/hyperlink" Target="consultantplus://offline/ref=85329B2DD54BF27F174B9EB5ECD7F01723500EA339B084F28362ECC6461313CC78B4367AFD190E77399EBC6F268D398690B37547F8950292FBT9I" TargetMode = "External"/>
	<Relationship Id="rId1003" Type="http://schemas.openxmlformats.org/officeDocument/2006/relationships/hyperlink" Target="consultantplus://offline/ref=85329B2DD54BF27F174B9EB5ECD7F01723500EA238B784F28362ECC6461313CC78B4367AFD190F70359EBC6F268D398690B37547F8950292FBT9I" TargetMode = "External"/>
	<Relationship Id="rId1004" Type="http://schemas.openxmlformats.org/officeDocument/2006/relationships/hyperlink" Target="consultantplus://offline/ref=85329B2DD54BF27F174B9EB5ECD7F01723520CA83EB884F28362ECC6461313CC78B4367AFD190E73339EBC6F268D398690B37547F8950292FBT9I" TargetMode = "External"/>
	<Relationship Id="rId1005" Type="http://schemas.openxmlformats.org/officeDocument/2006/relationships/hyperlink" Target="consultantplus://offline/ref=85329B2DD54BF27F174B9EB5ECD7F017265B0AAE3DB884F28362ECC6461313CC78B4367AFD190E70359EBC6F268D398690B37547F8950292FBT9I" TargetMode = "External"/>
	<Relationship Id="rId1006" Type="http://schemas.openxmlformats.org/officeDocument/2006/relationships/hyperlink" Target="consultantplus://offline/ref=85329B2DD54BF27F174B9EB5ECD7F017255308AD3EB984F28362ECC6461313CC78B4367AFD190E71309EBC6F268D398690B37547F8950292FBT9I" TargetMode = "External"/>
	<Relationship Id="rId1007" Type="http://schemas.openxmlformats.org/officeDocument/2006/relationships/hyperlink" Target="consultantplus://offline/ref=85329B2DD54BF27F174B9EB5ECD7F017255308AD3FB884F28362ECC6461313CC78B4367AFD190E74309EBC6F268D398690B37547F8950292FBT9I" TargetMode = "External"/>
	<Relationship Id="rId1008" Type="http://schemas.openxmlformats.org/officeDocument/2006/relationships/hyperlink" Target="consultantplus://offline/ref=85329B2DD54BF27F174B9EB5ECD7F01723500EA339B084F28362ECC6461313CC78B4367AFD190E77389EBC6F268D398690B37547F8950292FBT9I" TargetMode = "External"/>
	<Relationship Id="rId1009" Type="http://schemas.openxmlformats.org/officeDocument/2006/relationships/hyperlink" Target="consultantplus://offline/ref=85329B2DD54BF27F174B9EB5ECD7F01723500EA339B084F28362ECC6461313CC78B4367AFD190E74309EBC6F268D398690B37547F8950292FBT9I" TargetMode = "External"/>
	<Relationship Id="rId1010" Type="http://schemas.openxmlformats.org/officeDocument/2006/relationships/hyperlink" Target="consultantplus://offline/ref=85329B2DD54BF27F174B9EB5ECD7F01723500EA238B784F28362ECC6461313CC78B4367AFD190F70349EBC6F268D398690B37547F8950292FBT9I" TargetMode = "External"/>
	<Relationship Id="rId1011" Type="http://schemas.openxmlformats.org/officeDocument/2006/relationships/hyperlink" Target="consultantplus://offline/ref=85329B2DD54BF27F174B9EB5ECD7F01723500EA339B084F28362ECC6461313CC78B4367AFD190E74339EBC6F268D398690B37547F8950292FBT9I" TargetMode = "External"/>
	<Relationship Id="rId1012" Type="http://schemas.openxmlformats.org/officeDocument/2006/relationships/hyperlink" Target="consultantplus://offline/ref=85329B2DD54BF27F174B9EB5ECD7F01723500EA238B784F28362ECC6461313CC78B4367AFD190F70349EBC6F268D398690B37547F8950292FBT9I" TargetMode = "External"/>
	<Relationship Id="rId1013" Type="http://schemas.openxmlformats.org/officeDocument/2006/relationships/hyperlink" Target="consultantplus://offline/ref=85329B2DD54BF27F174B9EB5ECD7F01723500EA339B084F28362ECC6461313CC78B4367AFD190E74359EBC6F268D398690B37547F8950292FBT9I" TargetMode = "External"/>
	<Relationship Id="rId1014" Type="http://schemas.openxmlformats.org/officeDocument/2006/relationships/hyperlink" Target="consultantplus://offline/ref=85329B2DD54BF27F174B9EB5ECD7F01723500EA339B084F28362ECC6461313CC78B4367AFD190E74349EBC6F268D398690B37547F8950292FBT9I" TargetMode = "External"/>
	<Relationship Id="rId1015" Type="http://schemas.openxmlformats.org/officeDocument/2006/relationships/hyperlink" Target="consultantplus://offline/ref=85329B2DD54BF27F174B9EB5ECD7F01723500EA339B084F28362ECC6461313CC78B4367AFD190E74379EBC6F268D398690B37547F8950292FBT9I" TargetMode = "External"/>
	<Relationship Id="rId1016" Type="http://schemas.openxmlformats.org/officeDocument/2006/relationships/hyperlink" Target="consultantplus://offline/ref=85329B2DD54BF27F174B9EB5ECD7F01723500EA339B084F28362ECC6461313CC78B4367AFD190E74369EBC6F268D398690B37547F8950292FBT9I" TargetMode = "External"/>
	<Relationship Id="rId1017" Type="http://schemas.openxmlformats.org/officeDocument/2006/relationships/hyperlink" Target="consultantplus://offline/ref=85329B2DD54BF27F174B9EB5ECD7F01723500EA339B084F28362ECC6461313CC78B4367AFD190E74389EBC6F268D398690B37547F8950292FBT9I" TargetMode = "External"/>
	<Relationship Id="rId1018" Type="http://schemas.openxmlformats.org/officeDocument/2006/relationships/hyperlink" Target="consultantplus://offline/ref=85329B2DD54BF27F174B9EB5ECD7F01723500EA339B084F28362ECC6461313CC78B4367AFD190E75309EBC6F268D398690B37547F8950292FBT9I" TargetMode = "External"/>
	<Relationship Id="rId1019" Type="http://schemas.openxmlformats.org/officeDocument/2006/relationships/hyperlink" Target="consultantplus://offline/ref=85329B2DD54BF27F174B9EB5ECD7F01723500EA339B084F28362ECC6461313CC78B4367AFD190E75339EBC6F268D398690B37547F8950292FBT9I" TargetMode = "External"/>
	<Relationship Id="rId1020" Type="http://schemas.openxmlformats.org/officeDocument/2006/relationships/hyperlink" Target="consultantplus://offline/ref=85329B2DD54BF27F174B9EB5ECD7F01723500CAC3FB684F28362ECC6461313CC78B4367AFD190976389EBC6F268D398690B37547F8950292FBT9I" TargetMode = "External"/>
	<Relationship Id="rId1021" Type="http://schemas.openxmlformats.org/officeDocument/2006/relationships/hyperlink" Target="consultantplus://offline/ref=85329B2DD54BF27F174B9EB5ECD7F01724570FAA3CB284F28362ECC6461313CC78B4367AFD190A75399EBC6F268D398690B37547F8950292FBT9I" TargetMode = "External"/>
	<Relationship Id="rId1022" Type="http://schemas.openxmlformats.org/officeDocument/2006/relationships/hyperlink" Target="consultantplus://offline/ref=85329B2DD54BF27F174B9EB5ECD7F01723500CAC3FB684F28362ECC6461313CC78B4367AFD190773339EBC6F268D398690B37547F8950292FBT9I" TargetMode = "External"/>
	<Relationship Id="rId1023" Type="http://schemas.openxmlformats.org/officeDocument/2006/relationships/hyperlink" Target="consultantplus://offline/ref=85329B2DD54BF27F174B9EB5ECD7F01723500EA339B084F28362ECC6461313CC78B4367AFD190E75329EBC6F268D398690B37547F8950292FBT9I" TargetMode = "External"/>
	<Relationship Id="rId1024" Type="http://schemas.openxmlformats.org/officeDocument/2006/relationships/hyperlink" Target="consultantplus://offline/ref=85329B2DD54BF27F174B9EB5ECD7F01723500EA339B084F28362ECC6461313CC78B4367AFD190E75349EBC6F268D398690B37547F8950292FBT9I" TargetMode = "External"/>
	<Relationship Id="rId1025" Type="http://schemas.openxmlformats.org/officeDocument/2006/relationships/hyperlink" Target="consultantplus://offline/ref=85329B2DD54BF27F174B9EB5ECD7F017245609AF38B784F28362ECC6461313CC78B4367AFD190F70379EBC6F268D398690B37547F8950292FBT9I" TargetMode = "External"/>
	<Relationship Id="rId1026" Type="http://schemas.openxmlformats.org/officeDocument/2006/relationships/hyperlink" Target="consultantplus://offline/ref=85329B2DD54BF27F174B9EB5ECD7F017255308AD3FB884F28362ECC6461313CC78B4367AFD190E74329EBC6F268D398690B37547F8950292FBT9I" TargetMode = "External"/>
	<Relationship Id="rId1027" Type="http://schemas.openxmlformats.org/officeDocument/2006/relationships/hyperlink" Target="consultantplus://offline/ref=85329B2DD54BF27F174B9EB5ECD7F017255308AD3FB884F28362ECC6461313CC78B4367AFD190E74359EBC6F268D398690B37547F8950292FBT9I" TargetMode = "External"/>
	<Relationship Id="rId1028" Type="http://schemas.openxmlformats.org/officeDocument/2006/relationships/hyperlink" Target="consultantplus://offline/ref=85329B2DD54BF27F174B9EB5ECD7F017255308AD3FB884F28362ECC6461313CC78B4367AFD190E74349EBC6F268D398690B37547F8950292FBT9I" TargetMode = "External"/>
	<Relationship Id="rId1029" Type="http://schemas.openxmlformats.org/officeDocument/2006/relationships/hyperlink" Target="consultantplus://offline/ref=85329B2DD54BF27F174B9EB5ECD7F01723500CAC3FB684F28362ECC6461313CC78B4367AFD190976389EBC6F268D398690B37547F8950292FBT9I" TargetMode = "External"/>
	<Relationship Id="rId1030" Type="http://schemas.openxmlformats.org/officeDocument/2006/relationships/hyperlink" Target="consultantplus://offline/ref=85329B2DD54BF27F174B9EB5ECD7F01724570FAA3CB284F28362ECC6461313CC78B4367AFD190A75389EBC6F268D398690B37547F8950292FBT9I" TargetMode = "External"/>
	<Relationship Id="rId1031" Type="http://schemas.openxmlformats.org/officeDocument/2006/relationships/hyperlink" Target="consultantplus://offline/ref=85329B2DD54BF27F174B9EB5ECD7F01723500CAC3FB684F28362ECC6461313CC78B4367AFD190976389EBC6F268D398690B37547F8950292FBT9I" TargetMode = "External"/>
	<Relationship Id="rId1032" Type="http://schemas.openxmlformats.org/officeDocument/2006/relationships/hyperlink" Target="consultantplus://offline/ref=85329B2DD54BF27F174B9EB5ECD7F01723500CAC3FB684F28362ECC6461313CC78B4367AFD190976389EBC6F268D398690B37547F8950292FBT9I" TargetMode = "External"/>
	<Relationship Id="rId1033" Type="http://schemas.openxmlformats.org/officeDocument/2006/relationships/hyperlink" Target="consultantplus://offline/ref=85329B2DD54BF27F174B9EB5ECD7F01723500CAC3FB684F28362ECC6461313CC78B4367AFD190976389EBC6F268D398690B37547F8950292FBT9I" TargetMode = "External"/>
	<Relationship Id="rId1034" Type="http://schemas.openxmlformats.org/officeDocument/2006/relationships/hyperlink" Target="consultantplus://offline/ref=85329B2DD54BF27F174B9EB5ECD7F01723500EA339B084F28362ECC6461313CC78B4367AFD190E75399EBC6F268D398690B37547F8950292FBT9I" TargetMode = "External"/>
	<Relationship Id="rId1035" Type="http://schemas.openxmlformats.org/officeDocument/2006/relationships/hyperlink" Target="consultantplus://offline/ref=85329B2DD54BF27F174B9EB5ECD7F017255308AD3FB884F28362ECC6461313CC78B4367AFD190E74379EBC6F268D398690B37547F8950292FBT9I" TargetMode = "External"/>
	<Relationship Id="rId1036" Type="http://schemas.openxmlformats.org/officeDocument/2006/relationships/hyperlink" Target="consultantplus://offline/ref=85329B2DD54BF27F174B9EB5ECD7F017235209A83EB984F28362ECC6461313CC78B4367AFD180E71379EBC6F268D398690B37547F8950292FBT9I" TargetMode = "External"/>
	<Relationship Id="rId1037" Type="http://schemas.openxmlformats.org/officeDocument/2006/relationships/hyperlink" Target="consultantplus://offline/ref=85329B2DD54BF27F174B9EB5ECD7F017245208A338B084F28362ECC6461313CC78B4367AFD190E77319EBC6F268D398690B37547F8950292FBT9I" TargetMode = "External"/>
	<Relationship Id="rId1038" Type="http://schemas.openxmlformats.org/officeDocument/2006/relationships/hyperlink" Target="consultantplus://offline/ref=85329B2DD54BF27F174B9EB5ECD7F01723500EA339B084F28362ECC6461313CC78B4367AFD190E7A309EBC6F268D398690B37547F8950292FBT9I" TargetMode = "External"/>
	<Relationship Id="rId1039" Type="http://schemas.openxmlformats.org/officeDocument/2006/relationships/hyperlink" Target="consultantplus://offline/ref=85329B2DD54BF27F174B9EB5ECD7F017235306AB3AB584F28362ECC6461313CC78B4367AFD190E73339EBC6F268D398690B37547F8950292FBT9I" TargetMode = "External"/>
	<Relationship Id="rId1040" Type="http://schemas.openxmlformats.org/officeDocument/2006/relationships/hyperlink" Target="consultantplus://offline/ref=85329B2DD54BF27F174B9EB5ECD7F01723500EA238B784F28362ECC6461313CC78B4367AFD190F70379EBC6F268D398690B37547F8950292FBT9I" TargetMode = "External"/>
	<Relationship Id="rId1041" Type="http://schemas.openxmlformats.org/officeDocument/2006/relationships/hyperlink" Target="consultantplus://offline/ref=85329B2DD54BF27F174B9EB5ECD7F017255308AD3EB984F28362ECC6461313CC78B4367AFD190E71329EBC6F268D398690B37547F8950292FBT9I" TargetMode = "External"/>
	<Relationship Id="rId1042" Type="http://schemas.openxmlformats.org/officeDocument/2006/relationships/hyperlink" Target="consultantplus://offline/ref=85329B2DD54BF27F174B9EB5ECD7F017255308AD3EB984F28362ECC6461313CC78B4367AFD190E71349EBC6F268D398690B37547F8950292FBT9I" TargetMode = "External"/>
	<Relationship Id="rId1043" Type="http://schemas.openxmlformats.org/officeDocument/2006/relationships/hyperlink" Target="consultantplus://offline/ref=85329B2DD54BF27F174B9EB5ECD7F017255308AD3EB984F28362ECC6461313CC78B4367AFD190E71379EBC6F268D398690B37547F8950292FBT9I" TargetMode = "External"/>
	<Relationship Id="rId1044" Type="http://schemas.openxmlformats.org/officeDocument/2006/relationships/hyperlink" Target="consultantplus://offline/ref=85329B2DD54BF27F174B9EB5ECD7F017265B0AAE3DB884F28362ECC6461313CC78B4367AFD190E70379EBC6F268D398690B37547F8950292FBT9I" TargetMode = "External"/>
	<Relationship Id="rId1045" Type="http://schemas.openxmlformats.org/officeDocument/2006/relationships/hyperlink" Target="consultantplus://offline/ref=85329B2DD54BF27F174B9EB5ECD7F017255308AD3EB984F28362ECC6461313CC78B4367AFD190E71369EBC6F268D398690B37547F8950292FBT9I" TargetMode = "External"/>
	<Relationship Id="rId1046" Type="http://schemas.openxmlformats.org/officeDocument/2006/relationships/hyperlink" Target="consultantplus://offline/ref=85329B2DD54BF27F174B9EB5ECD7F01723500EA339B084F28362ECC6461313CC78B4367AFD190E7A329EBC6F268D398690B37547F8950292FBT9I" TargetMode = "External"/>
	<Relationship Id="rId1047" Type="http://schemas.openxmlformats.org/officeDocument/2006/relationships/hyperlink" Target="consultantplus://offline/ref=85329B2DD54BF27F174B9EB5ECD7F01723500EA339B084F28362ECC6461313CC78B4367AFD190E7A349EBC6F268D398690B37547F8950292FBT9I" TargetMode = "External"/>
	<Relationship Id="rId1048" Type="http://schemas.openxmlformats.org/officeDocument/2006/relationships/hyperlink" Target="consultantplus://offline/ref=85329B2DD54BF27F174B9EB5ECD7F01723500EA339B084F28362ECC6461313CC78B4367AFD190E7A369EBC6F268D398690B37547F8950292FBT9I" TargetMode = "External"/>
	<Relationship Id="rId1049" Type="http://schemas.openxmlformats.org/officeDocument/2006/relationships/hyperlink" Target="consultantplus://offline/ref=85329B2DD54BF27F174B9EB5ECD7F01723500EA338B884F28362ECC6461313CC78B4367AFD190E74309EBC6F268D398690B37547F8950292FBT9I" TargetMode = "External"/>
	<Relationship Id="rId1050" Type="http://schemas.openxmlformats.org/officeDocument/2006/relationships/hyperlink" Target="consultantplus://offline/ref=85329B2DD54BF27F174B9EB5ECD7F017255308AD3FB884F28362ECC6461313CC78B4367AFD190E74399EBC6F268D398690B37547F8950292FBT9I" TargetMode = "External"/>
	<Relationship Id="rId1051" Type="http://schemas.openxmlformats.org/officeDocument/2006/relationships/hyperlink" Target="consultantplus://offline/ref=85329B2DD54BF27F174B9EB5ECD7F01723500CAC3FB684F28362ECC6461313CC78B4367AFD190976389EBC6F268D398690B37547F8950292FBT9I" TargetMode = "External"/>
	<Relationship Id="rId1052" Type="http://schemas.openxmlformats.org/officeDocument/2006/relationships/hyperlink" Target="consultantplus://offline/ref=85329B2DD54BF27F174B9EB5ECD7F01723500EA338B984F28362ECC6461313CC78B4367AFD190E70309EBC6F268D398690B37547F8950292FBT9I" TargetMode = "External"/>
	<Relationship Id="rId1053" Type="http://schemas.openxmlformats.org/officeDocument/2006/relationships/hyperlink" Target="consultantplus://offline/ref=85329B2DD54BF27F174B9EB5ECD7F01724570FAA3CB284F28362ECC6461313CC78B4367AFD190A7A319EBC6F268D398690B37547F8950292FBT9I" TargetMode = "External"/>
	<Relationship Id="rId1054" Type="http://schemas.openxmlformats.org/officeDocument/2006/relationships/hyperlink" Target="consultantplus://offline/ref=85329B2DD54BF27F174B9EB5ECD7F01723500CAC3FB684F28362ECC6461313CC78B4367AFD190976389EBC6F268D398690B37547F8950292FBT9I" TargetMode = "External"/>
	<Relationship Id="rId1055" Type="http://schemas.openxmlformats.org/officeDocument/2006/relationships/hyperlink" Target="consultantplus://offline/ref=85329B2DD54BF27F174B9EB5ECD7F01723500CAC3FB684F28362ECC6461313CC78B4367AFD190976389EBC6F268D398690B37547F8950292FBT9I" TargetMode = "External"/>
	<Relationship Id="rId1056" Type="http://schemas.openxmlformats.org/officeDocument/2006/relationships/hyperlink" Target="consultantplus://offline/ref=85329B2DD54BF27F174B9EB5ECD7F01723500CAC3FB684F28362ECC6461313CC78B4367AFD190976389EBC6F268D398690B37547F8950292FBT9I" TargetMode = "External"/>
	<Relationship Id="rId1057" Type="http://schemas.openxmlformats.org/officeDocument/2006/relationships/hyperlink" Target="consultantplus://offline/ref=85329B2DD54BF27F174B9EB5ECD7F01723500EA339B084F28362ECC6461313CC78B4367AFD190E7A389EBC6F268D398690B37547F8950292FBT9I" TargetMode = "External"/>
	<Relationship Id="rId1058" Type="http://schemas.openxmlformats.org/officeDocument/2006/relationships/hyperlink" Target="consultantplus://offline/ref=85329B2DD54BF27F174B9EB5ECD7F01723530CAE36B184F28362ECC6461313CC78B4367AFD190977329EBC6F268D398690B37547F8950292FBT9I" TargetMode = "External"/>
	<Relationship Id="rId1059" Type="http://schemas.openxmlformats.org/officeDocument/2006/relationships/hyperlink" Target="consultantplus://offline/ref=85329B2DD54BF27F174B9EB5ECD7F017245208A338B084F28362ECC6461313CC78B4367AFD190E77309EBC6F268D398690B37547F8950292FBT9I" TargetMode = "External"/>
	<Relationship Id="rId1060" Type="http://schemas.openxmlformats.org/officeDocument/2006/relationships/hyperlink" Target="consultantplus://offline/ref=85329B2DD54BF27F174B9EB5ECD7F017235306AB3AB584F28362ECC6461313CC78B4367AFD190E73359EBC6F268D398690B37547F8950292FBT9I" TargetMode = "External"/>
	<Relationship Id="rId1061" Type="http://schemas.openxmlformats.org/officeDocument/2006/relationships/hyperlink" Target="consultantplus://offline/ref=85329B2DD54BF27F174B9EB5ECD7F01723500EA339B084F28362ECC6461313CC78B4367AFD190E7B329EBC6F268D398690B37547F8950292FBT9I" TargetMode = "External"/>
	<Relationship Id="rId1062" Type="http://schemas.openxmlformats.org/officeDocument/2006/relationships/hyperlink" Target="consultantplus://offline/ref=85329B2DD54BF27F174B9EB5ECD7F01723500EA339B084F28362ECC6461313CC78B4367AFD190E7B349EBC6F268D398690B37547F8950292FBT9I" TargetMode = "External"/>
	<Relationship Id="rId1063" Type="http://schemas.openxmlformats.org/officeDocument/2006/relationships/hyperlink" Target="consultantplus://offline/ref=85329B2DD54BF27F174B9EB5ECD7F01723500EA339B084F28362ECC6461313CC78B4367AFD190E7B379EBC6F268D398690B37547F8950292FBT9I" TargetMode = "External"/>
	<Relationship Id="rId1064" Type="http://schemas.openxmlformats.org/officeDocument/2006/relationships/hyperlink" Target="consultantplus://offline/ref=85329B2DD54BF27F174B9EB5ECD7F017255308AD3FB884F28362ECC6461313CC78B4367AFD190E74389EBC6F268D398690B37547F8950292FBT9I" TargetMode = "External"/>
	<Relationship Id="rId1065" Type="http://schemas.openxmlformats.org/officeDocument/2006/relationships/hyperlink" Target="consultantplus://offline/ref=85329B2DD54BF27F174B9EB5ECD7F01723500EA339B084F28362ECC6461313CC78B4367AFD190E7B399EBC6F268D398690B37547F8950292FBT9I" TargetMode = "External"/>
	<Relationship Id="rId1066" Type="http://schemas.openxmlformats.org/officeDocument/2006/relationships/hyperlink" Target="consultantplus://offline/ref=85329B2DD54BF27F174B9EB5ECD7F017245506AF3DB484F28362ECC6461313CC78B4367AFD190F76369EBC6F268D398690B37547F8950292FBT9I" TargetMode = "External"/>
	<Relationship Id="rId1067" Type="http://schemas.openxmlformats.org/officeDocument/2006/relationships/hyperlink" Target="consultantplus://offline/ref=85329B2DD54BF27F174B9EB5ECD7F017245609AE39B384F28362ECC6461313CC78B4367AFD190E70399EBC6F268D398690B37547F8950292FBT9I" TargetMode = "External"/>
	<Relationship Id="rId1068" Type="http://schemas.openxmlformats.org/officeDocument/2006/relationships/hyperlink" Target="consultantplus://offline/ref=85329B2DD54BF27F174B9EB5ECD7F01723500EA238B784F28362ECC6461313CC78B4367AFD190F70369EBC6F268D398690B37547F8950292FBT9I" TargetMode = "External"/>
	<Relationship Id="rId1069" Type="http://schemas.openxmlformats.org/officeDocument/2006/relationships/hyperlink" Target="consultantplus://offline/ref=85329B2DD54BF27F174B9EB5ECD7F01723500EA238B784F28362ECC6461313CC78B4367AFD190F71369EBC6F268D398690B37547F8950292FBT9I" TargetMode = "External"/>
	<Relationship Id="rId1070" Type="http://schemas.openxmlformats.org/officeDocument/2006/relationships/hyperlink" Target="consultantplus://offline/ref=85329B2DD54BF27F174B9EB5ECD7F01723500EA238B784F28362ECC6461313CC78B4367AFD190F71389EBC6F268D398690B37547F8950292FBT9I" TargetMode = "External"/>
	<Relationship Id="rId1071" Type="http://schemas.openxmlformats.org/officeDocument/2006/relationships/hyperlink" Target="consultantplus://offline/ref=85329B2DD54BF27F174B9EB5ECD7F01723500FA239B484F28362ECC6461313CC6AB46E76FE181073318BEA3E60FDTAI" TargetMode = "External"/>
	<Relationship Id="rId1072" Type="http://schemas.openxmlformats.org/officeDocument/2006/relationships/hyperlink" Target="consultantplus://offline/ref=85329B2DD54BF27F174B9EB5ECD7F01723500EAE36B684F28362ECC6461313CC6AB46E76FE181073318BEA3E60FDTAI" TargetMode = "External"/>
	<Relationship Id="rId1073" Type="http://schemas.openxmlformats.org/officeDocument/2006/relationships/hyperlink" Target="consultantplus://offline/ref=85329B2DD54BF27F174B9EB5ECD7F01723500EA238B784F28362ECC6461313CC78B4367AFD190F76399EBC6F268D398690B37547F8950292FBT9I" TargetMode = "External"/>
	<Relationship Id="rId1074" Type="http://schemas.openxmlformats.org/officeDocument/2006/relationships/hyperlink" Target="consultantplus://offline/ref=85329B2DD54BF27F174B9EB5ECD7F01723500EA238B784F28362ECC6461313CC78B4367AFD190F77319EBC6F268D398690B37547F8950292FBT9I" TargetMode = "External"/>
	<Relationship Id="rId1075" Type="http://schemas.openxmlformats.org/officeDocument/2006/relationships/hyperlink" Target="consultantplus://offline/ref=85329B2DD54BF27F174B9EB5ECD7F017235306AB3AB584F28362ECC6461313CC78B4367AFD190E73379EBC6F268D398690B37547F8950292FBT9I" TargetMode = "External"/>
	<Relationship Id="rId1076" Type="http://schemas.openxmlformats.org/officeDocument/2006/relationships/hyperlink" Target="consultantplus://offline/ref=85329B2DD54BF27F174B9EB5ECD7F01723500EA238B784F28362ECC6461313CC78B4367AFD190F77309EBC6F268D398690B37547F8950292FBT9I" TargetMode = "External"/>
	<Relationship Id="rId1077" Type="http://schemas.openxmlformats.org/officeDocument/2006/relationships/hyperlink" Target="consultantplus://offline/ref=85329B2DD54BF27F174B9EB5ECD7F017245506AF3DB484F28362ECC6461313CC78B4367AFD190F74329EBC6F268D398690B37547F8950292FBT9I" TargetMode = "External"/>
	<Relationship Id="rId1078" Type="http://schemas.openxmlformats.org/officeDocument/2006/relationships/hyperlink" Target="consultantplus://offline/ref=85329B2DD54BF27F174B9EB5ECD7F017235306AB3AB584F28362ECC6461313CC78B4367AFD190E73399EBC6F268D398690B37547F8950292FBT9I" TargetMode = "External"/>
	<Relationship Id="rId1079" Type="http://schemas.openxmlformats.org/officeDocument/2006/relationships/hyperlink" Target="consultantplus://offline/ref=85329B2DD54BF27F174B9EB5ECD7F01723500CAC3FB684F28362ECC6461313CC78B4367AFD190976389EBC6F268D398690B37547F8950292FBT9I" TargetMode = "External"/>
	<Relationship Id="rId1080" Type="http://schemas.openxmlformats.org/officeDocument/2006/relationships/hyperlink" Target="consultantplus://offline/ref=85329B2DD54BF27F174B9EB5ECD7F017235306AB3AB584F28362ECC6461313CC78B4367AFD190E73389EBC6F268D398690B37547F8950292FBT9I" TargetMode = "External"/>
	<Relationship Id="rId1081" Type="http://schemas.openxmlformats.org/officeDocument/2006/relationships/hyperlink" Target="consultantplus://offline/ref=85329B2DD54BF27F174B9EB5ECD7F01723500EA238B784F28362ECC6461313CC78B4367AFD190F77329EBC6F268D398690B37547F8950292FBT9I" TargetMode = "External"/>
	<Relationship Id="rId1082" Type="http://schemas.openxmlformats.org/officeDocument/2006/relationships/hyperlink" Target="consultantplus://offline/ref=85329B2DD54BF27F174B9EB5ECD7F01723500EA238B784F28362ECC6461313CC78B4367AFD190F77349EBC6F268D398690B37547F8950292FBT9I" TargetMode = "External"/>
	<Relationship Id="rId1083" Type="http://schemas.openxmlformats.org/officeDocument/2006/relationships/hyperlink" Target="consultantplus://offline/ref=85329B2DD54BF27F174B9EB5ECD7F01723500EA238B784F28362ECC6461313CC78B4367AFD190F77369EBC6F268D398690B37547F8950292FBT9I" TargetMode = "External"/>
	<Relationship Id="rId1084" Type="http://schemas.openxmlformats.org/officeDocument/2006/relationships/hyperlink" Target="consultantplus://offline/ref=85329B2DD54BF27F174B9EB5ECD7F01723500EA238B784F28362ECC6461313CC78B4367AFD190F77399EBC6F268D398690B37547F8950292FBT9I" TargetMode = "External"/>
	<Relationship Id="rId1085" Type="http://schemas.openxmlformats.org/officeDocument/2006/relationships/hyperlink" Target="consultantplus://offline/ref=85329B2DD54BF27F174B9EB5ECD7F01723500EA238B784F28362ECC6461313CC78B4367AFD190F77389EBC6F268D398690B37547F8950292FBT9I" TargetMode = "External"/>
	<Relationship Id="rId1086" Type="http://schemas.openxmlformats.org/officeDocument/2006/relationships/hyperlink" Target="consultantplus://offline/ref=85329B2DD54BF27F174B9EB5ECD7F01723500EA238B784F28362ECC6461313CC78B4367AFD190F74319EBC6F268D398690B37547F8950292FBT9I" TargetMode = "External"/>
	<Relationship Id="rId1087" Type="http://schemas.openxmlformats.org/officeDocument/2006/relationships/hyperlink" Target="consultantplus://offline/ref=85329B2DD54BF27F174B9EB5ECD7F01723500EA238B784F28362ECC6461313CC78B4367AFD190F74339EBC6F268D398690B37547F8950292FBT9I" TargetMode = "External"/>
	<Relationship Id="rId1088" Type="http://schemas.openxmlformats.org/officeDocument/2006/relationships/hyperlink" Target="consultantplus://offline/ref=85329B2DD54BF27F174B9EB5ECD7F01723500EA238B784F28362ECC6461313CC78B4367AFD190F74379EBC6F268D398690B37547F8950292FBT9I" TargetMode = "External"/>
	<Relationship Id="rId1089" Type="http://schemas.openxmlformats.org/officeDocument/2006/relationships/hyperlink" Target="consultantplus://offline/ref=85329B2DD54BF27F174B9EB5ECD7F01723500EA238B784F28362ECC6461313CC78B4367AFD190F74369EBC6F268D398690B37547F8950292FBT9I" TargetMode = "External"/>
	<Relationship Id="rId1090" Type="http://schemas.openxmlformats.org/officeDocument/2006/relationships/hyperlink" Target="consultantplus://offline/ref=85329B2DD54BF27F174B9EB5ECD7F017245506AF3DB484F28362ECC6461313CC78B4367AFD190F74369EBC6F268D398690B37547F8950292FBT9I" TargetMode = "External"/>
	<Relationship Id="rId1091" Type="http://schemas.openxmlformats.org/officeDocument/2006/relationships/image" Target="media/image3.wmf"/>
	<Relationship Id="rId1092" Type="http://schemas.openxmlformats.org/officeDocument/2006/relationships/hyperlink" Target="consultantplus://offline/ref=85329B2DD54BF27F174B9EB5ECD7F01723500EA238B784F28362ECC6461313CC78B4367AFD190F74399EBC6F268D398690B37547F8950292FBT9I" TargetMode = "External"/>
	<Relationship Id="rId1093" Type="http://schemas.openxmlformats.org/officeDocument/2006/relationships/image" Target="media/image4.wmf"/>
	<Relationship Id="rId1094" Type="http://schemas.openxmlformats.org/officeDocument/2006/relationships/hyperlink" Target="consultantplus://offline/ref=85329B2DD54BF27F174B9EB5ECD7F01723500EA339B084F28362ECC6461313CC78B4367AFD190F76399EBC6F268D398690B37547F8950292FBT9I" TargetMode = "External"/>
	<Relationship Id="rId1095" Type="http://schemas.openxmlformats.org/officeDocument/2006/relationships/hyperlink" Target="consultantplus://offline/ref=85329B2DD54BF27F174B9EB5ECD7F01723500EA339B084F28362ECC6461313CC78B4367AFD190F76399EBC6F268D398690B37547F8950292FBT9I" TargetMode = "External"/>
	<Relationship Id="rId1096" Type="http://schemas.openxmlformats.org/officeDocument/2006/relationships/hyperlink" Target="consultantplus://offline/ref=85329B2DD54BF27F174B9EB5ECD7F01723500CAD37B084F28362ECC6461313CC78B4367AFD190E70399EBC6F268D398690B37547F8950292FBT9I" TargetMode = "External"/>
	<Relationship Id="rId1097" Type="http://schemas.openxmlformats.org/officeDocument/2006/relationships/hyperlink" Target="consultantplus://offline/ref=85329B2DD54BF27F174B9EB5ECD7F01723500EA238B784F28362ECC6461313CC78B4367AFD190C70349EBC6F268D398690B37547F8950292FBT9I" TargetMode = "External"/>
	<Relationship Id="rId1098" Type="http://schemas.openxmlformats.org/officeDocument/2006/relationships/header" Target="header2.xml"/>
	<Relationship Id="rId1099" Type="http://schemas.openxmlformats.org/officeDocument/2006/relationships/footer" Target="footer2.xml"/>
	<Relationship Id="rId1100" Type="http://schemas.openxmlformats.org/officeDocument/2006/relationships/hyperlink" Target="consultantplus://offline/ref=85329B2DD54BF27F174B9EB5ECD7F017245506AF3DB484F28362ECC6461313CC78B4367AFD190C70379EBC6F268D398690B37547F8950292FBT9I" TargetMode = "External"/>
	<Relationship Id="rId1101" Type="http://schemas.openxmlformats.org/officeDocument/2006/relationships/hyperlink" Target="consultantplus://offline/ref=85329B2DD54BF27F174B9EB5ECD7F01723500EA238B784F28362ECC6461313CC78B4367AFD190C71309EBC6F268D398690B37547F8950292FBT9I" TargetMode = "External"/>
	<Relationship Id="rId1102" Type="http://schemas.openxmlformats.org/officeDocument/2006/relationships/hyperlink" Target="consultantplus://offline/ref=85329B2DD54BF27F174B9EB5ECD7F01723500CAD37B084F28362ECC6461313CC78B4367AFD190E70399EBC6F268D398690B37547F8950292FBT9I" TargetMode = "External"/>
	<Relationship Id="rId1103" Type="http://schemas.openxmlformats.org/officeDocument/2006/relationships/hyperlink" Target="consultantplus://offline/ref=85329B2DD54BF27F174B9EB5ECD7F01723500EA238B784F28362ECC6461313CC78B4367AFD190C71349EBC6F268D398690B37547F8950292FBT9I" TargetMode = "External"/>
	<Relationship Id="rId1104" Type="http://schemas.openxmlformats.org/officeDocument/2006/relationships/hyperlink" Target="consultantplus://offline/ref=85329B2DD54BF27F174B9EB5ECD7F01723500CAD37B084F28362ECC6461313CC78B4367AFD190E70399EBC6F268D398690B37547F8950292FBT9I" TargetMode = "External"/>
	<Relationship Id="rId1105" Type="http://schemas.openxmlformats.org/officeDocument/2006/relationships/hyperlink" Target="consultantplus://offline/ref=85329B2DD54BF27F174B9EB5ECD7F01723500EA238B784F28362ECC6461313CC78B4367AFD190C71389EBC6F268D398690B37547F8950292FBT9I" TargetMode = "External"/>
	<Relationship Id="rId1106" Type="http://schemas.openxmlformats.org/officeDocument/2006/relationships/hyperlink" Target="consultantplus://offline/ref=85329B2DD54BF27F174B9EB5ECD7F01723500CAD37B084F28362ECC6461313CC78B4367AFD190E70399EBC6F268D398690B37547F8950292FBT9I" TargetMode = "External"/>
	<Relationship Id="rId1107" Type="http://schemas.openxmlformats.org/officeDocument/2006/relationships/hyperlink" Target="consultantplus://offline/ref=85329B2DD54BF27F174B9EB5ECD7F01723500EA238B784F28362ECC6461313CC78B4367AFD190C76329EBC6F268D398690B37547F8950292FBT9I" TargetMode = "External"/>
	<Relationship Id="rId1108" Type="http://schemas.openxmlformats.org/officeDocument/2006/relationships/hyperlink" Target="consultantplus://offline/ref=85329B2DD54BF27F174B9EB5ECD7F01723500CAD37B084F28362ECC6461313CC78B4367AFD190E70399EBC6F268D398690B37547F8950292FBT9I" TargetMode = "External"/>
	<Relationship Id="rId1109" Type="http://schemas.openxmlformats.org/officeDocument/2006/relationships/hyperlink" Target="consultantplus://offline/ref=85329B2DD54BF27F174B9EB5ECD7F01725520BAF36B684F28362ECC6461313CC78B4367AFD190E71339EBC6F268D398690B37547F8950292FBT9I" TargetMode = "External"/>
	<Relationship Id="rId1110" Type="http://schemas.openxmlformats.org/officeDocument/2006/relationships/hyperlink" Target="consultantplus://offline/ref=85329B2DD54BF27F174B9EB5ECD7F01723500EA339B084F28362ECC6461313CC78B4367AFD190F76389EBC6F268D398690B37547F8950292FBT9I" TargetMode = "External"/>
	<Relationship Id="rId1111" Type="http://schemas.openxmlformats.org/officeDocument/2006/relationships/hyperlink" Target="consultantplus://offline/ref=85329B2DD54BF27F174B9EB5ECD7F01723500EA338B984F28362ECC6461313CC78B4367AFD190E70339EBC6F268D398690B37547F8950292FBT9I" TargetMode = "External"/>
	<Relationship Id="rId1112" Type="http://schemas.openxmlformats.org/officeDocument/2006/relationships/hyperlink" Target="consultantplus://offline/ref=85329B2DD54BF27F174B9EB5ECD7F01723500EA238B784F28362ECC6461313CC78B4367AFD190C76369EBC6F268D398690B37547F8950292FBT9I" TargetMode = "External"/>
	<Relationship Id="rId1113" Type="http://schemas.openxmlformats.org/officeDocument/2006/relationships/hyperlink" Target="consultantplus://offline/ref=85329B2DD54BF27F174B9EB5ECD7F01723530EAD3EB784F28362ECC6461313CC6AB46E76FE181073318BEA3E60FDTAI" TargetMode = "External"/>
	<Relationship Id="rId1114" Type="http://schemas.openxmlformats.org/officeDocument/2006/relationships/hyperlink" Target="consultantplus://offline/ref=85329B2DD54BF27F174B9EB5ECD7F01723500EA238B784F28362ECC6461313CC78B4367AFD190C75319EBC6F268D398690B37547F8950292FBT9I" TargetMode = "External"/>
	<Relationship Id="rId1115" Type="http://schemas.openxmlformats.org/officeDocument/2006/relationships/hyperlink" Target="consultantplus://offline/ref=85329B2DD54BF27F174B9EB5ECD7F017245506AF3DB484F28362ECC6461313CC78B4367AFD190C75319EBC6F268D398690B37547F8950292FBT9I" TargetMode = "External"/>
	<Relationship Id="rId1116" Type="http://schemas.openxmlformats.org/officeDocument/2006/relationships/hyperlink" Target="consultantplus://offline/ref=85329B2DD54BF27F174B9EB5ECD7F01723500EA238B784F28362ECC6461313CC78B4367AFD190C75329EBC6F268D398690B37547F8950292FBT9I" TargetMode = "External"/>
	<Relationship Id="rId1117" Type="http://schemas.openxmlformats.org/officeDocument/2006/relationships/hyperlink" Target="consultantplus://offline/ref=85329B2DD54BF27F174B9EB5ECD7F01723530EAD3EB784F28362ECC6461313CC6AB46E76FE181073318BEA3E60FDTAI" TargetMode = "External"/>
	<Relationship Id="rId1118" Type="http://schemas.openxmlformats.org/officeDocument/2006/relationships/hyperlink" Target="consultantplus://offline/ref=85329B2DD54BF27F174B9EB5ECD7F01723500CAD37B084F28362ECC6461313CC78B4367AFD190E70399EBC6F268D398690B37547F8950292FBT9I" TargetMode = "External"/>
	<Relationship Id="rId1119" Type="http://schemas.openxmlformats.org/officeDocument/2006/relationships/hyperlink" Target="consultantplus://offline/ref=85329B2DD54BF27F174B9EB5ECD7F01725520BAF36B684F28362ECC6461313CC78B4367AFD190E71369EBC6F268D398690B37547F8950292FBT9I" TargetMode = "External"/>
	<Relationship Id="rId1120" Type="http://schemas.openxmlformats.org/officeDocument/2006/relationships/hyperlink" Target="consultantplus://offline/ref=85329B2DD54BF27F174B9EB5ECD7F01723500EA339B084F28362ECC6461313CC78B4367AFD190F77379EBC6F268D398690B37547F8950292FBT9I" TargetMode = "External"/>
	<Relationship Id="rId1121" Type="http://schemas.openxmlformats.org/officeDocument/2006/relationships/hyperlink" Target="consultantplus://offline/ref=85329B2DD54BF27F174B9EB5ECD7F01723500EA338B984F28362ECC6461313CC78B4367AFD190E70329EBC6F268D398690B37547F8950292FBT9I" TargetMode = "External"/>
	<Relationship Id="rId1122" Type="http://schemas.openxmlformats.org/officeDocument/2006/relationships/hyperlink" Target="consultantplus://offline/ref=85329B2DD54BF27F174B9EB5ECD7F01723500EA238B784F28362ECC6461313CC78B4367AFD190C75389EBC6F268D398690B37547F8950292FBT9I" TargetMode = "External"/>
	<Relationship Id="rId1123" Type="http://schemas.openxmlformats.org/officeDocument/2006/relationships/hyperlink" Target="consultantplus://offline/ref=85329B2DD54BF27F174B9EB5ECD7F01723530EAD3EB784F28362ECC6461313CC6AB46E76FE181073318BEA3E60FDTAI" TargetMode = "External"/>
	<Relationship Id="rId1124" Type="http://schemas.openxmlformats.org/officeDocument/2006/relationships/hyperlink" Target="consultantplus://offline/ref=85329B2DD54BF27F174B9EB5ECD7F01723500EA238B784F28362ECC6461313CC78B4367AFD190D72329EBC6F268D398690B37547F8950292FBT9I" TargetMode = "External"/>
	<Relationship Id="rId1125" Type="http://schemas.openxmlformats.org/officeDocument/2006/relationships/hyperlink" Target="consultantplus://offline/ref=85329B2DD54BF27F174B9EB5ECD7F017245506AF3DB484F28362ECC6461313CC78B4367AFD190D7A319EBC6F268D398690B37547F8950292FBT9I" TargetMode = "External"/>
	<Relationship Id="rId1126" Type="http://schemas.openxmlformats.org/officeDocument/2006/relationships/hyperlink" Target="consultantplus://offline/ref=85329B2DD54BF27F174B9EB5ECD7F01723500EA238B784F28362ECC6461313CC78B4367AFD190D72379EBC6F268D398690B37547F8950292FBT9I" TargetMode = "External"/>
	<Relationship Id="rId1127" Type="http://schemas.openxmlformats.org/officeDocument/2006/relationships/hyperlink" Target="consultantplus://offline/ref=85329B2DD54BF27F174B9EB5ECD7F01723530EAD3EB784F28362ECC6461313CC6AB46E76FE181073318BEA3E60FDTAI" TargetMode = "External"/>
	<Relationship Id="rId1128" Type="http://schemas.openxmlformats.org/officeDocument/2006/relationships/hyperlink" Target="consultantplus://offline/ref=85329B2DD54BF27F174B9EB5ECD7F01723500EA238B784F28362ECC6461313CC78B4367AFD190D73339EBC6F268D398690B37547F8950292FBT9I" TargetMode = "External"/>
	<Relationship Id="rId1129" Type="http://schemas.openxmlformats.org/officeDocument/2006/relationships/hyperlink" Target="consultantplus://offline/ref=85329B2DD54BF27F174B9EB5ECD7F01723500CAD37B084F28362ECC6461313CC78B4367AFD190E70399EBC6F268D398690B37547F8950292FBT9I" TargetMode = "External"/>
	<Relationship Id="rId1130" Type="http://schemas.openxmlformats.org/officeDocument/2006/relationships/hyperlink" Target="consultantplus://offline/ref=85329B2DD54BF27F174B9EB5ECD7F01725520BAF36B684F28362ECC6461313CC78B4367AFD190E71369EBC6F268D398690B37547F8950292FBT9I" TargetMode = "External"/>
	<Relationship Id="rId1131" Type="http://schemas.openxmlformats.org/officeDocument/2006/relationships/hyperlink" Target="consultantplus://offline/ref=85329B2DD54BF27F174B9EB5ECD7F01723500EA339B084F28362ECC6461313CC78B4367AFD190F75349EBC6F268D398690B37547F8950292FBT9I" TargetMode = "External"/>
	<Relationship Id="rId1132" Type="http://schemas.openxmlformats.org/officeDocument/2006/relationships/hyperlink" Target="consultantplus://offline/ref=85329B2DD54BF27F174B9EB5ECD7F01723500EA338B984F28362ECC6461313CC78B4367AFD190E70349EBC6F268D398690B37547F8950292FBT9I" TargetMode = "External"/>
	<Relationship Id="rId1133" Type="http://schemas.openxmlformats.org/officeDocument/2006/relationships/hyperlink" Target="consultantplus://offline/ref=85329B2DD54BF27F174B9EB5ECD7F01723530EAD3EB784F28362ECC6461313CC6AB46E76FE181073318BEA3E60FDTAI" TargetMode = "External"/>
	<Relationship Id="rId1134" Type="http://schemas.openxmlformats.org/officeDocument/2006/relationships/hyperlink" Target="consultantplus://offline/ref=85329B2DD54BF27F174B9EB5ECD7F01723500CAD37B084F28362ECC6461313CC78B4367AFD190E70399EBC6F268D398690B37547F8950292FBT9I" TargetMode = "External"/>
	<Relationship Id="rId1135" Type="http://schemas.openxmlformats.org/officeDocument/2006/relationships/hyperlink" Target="consultantplus://offline/ref=85329B2DD54BF27F174B9EB5ECD7F017255308AD3FB884F28362ECC6461313CC78B4367AFD190E75319EBC6F268D398690B37547F8950292FBT9I" TargetMode = "External"/>
	<Relationship Id="rId1136" Type="http://schemas.openxmlformats.org/officeDocument/2006/relationships/hyperlink" Target="consultantplus://offline/ref=85329B2DD54BF27F174B9EB5ECD7F01725520BAF36B684F28362ECC6461313CC78B4367AFD190E71369EBC6F268D398690B37547F8950292FBT9I" TargetMode = "External"/>
	<Relationship Id="rId1137" Type="http://schemas.openxmlformats.org/officeDocument/2006/relationships/hyperlink" Target="consultantplus://offline/ref=85329B2DD54BF27F174B9EB5ECD7F01723500EA339B084F28362ECC6461313CC78B4367AFD190F7A329EBC6F268D398690B37547F8950292FBT9I" TargetMode = "External"/>
	<Relationship Id="rId1138" Type="http://schemas.openxmlformats.org/officeDocument/2006/relationships/hyperlink" Target="consultantplus://offline/ref=85329B2DD54BF27F174B9EB5ECD7F01723500EA338B984F28362ECC6461313CC78B4367AFD190E70379EBC6F268D398690B37547F8950292FBT9I" TargetMode = "External"/>
	<Relationship Id="rId1139" Type="http://schemas.openxmlformats.org/officeDocument/2006/relationships/hyperlink" Target="consultantplus://offline/ref=85329B2DD54BF27F174B9EB5ECD7F01723530EAD3EB784F28362ECC6461313CC6AB46E76FE181073318BEA3E60FDTAI" TargetMode = "External"/>
	<Relationship Id="rId1140" Type="http://schemas.openxmlformats.org/officeDocument/2006/relationships/hyperlink" Target="consultantplus://offline/ref=85329B2DD54BF27F174B9EB5ECD7F01723500EA339B084F28362ECC6461313CC78B4367AFD190F7B309EBC6F268D398690B37547F8950292FBT9I" TargetMode = "External"/>
	<Relationship Id="rId1141" Type="http://schemas.openxmlformats.org/officeDocument/2006/relationships/hyperlink" Target="consultantplus://offline/ref=85329B2DD54BF27F174B9EB5ECD7F01723500CAD37B084F28362ECC6461313CC78B4367AFD190E70399EBC6F268D398690B37547F8950292FBT9I" TargetMode = "External"/>
	<Relationship Id="rId1142" Type="http://schemas.openxmlformats.org/officeDocument/2006/relationships/hyperlink" Target="consultantplus://offline/ref=85329B2DD54BF27F174B9EB5ECD7F017245506AF3DB484F28362ECC6461313CC78B4367AFD190A7B399EBC6F268D398690B37547F8950292FBT9I" TargetMode = "External"/>
	<Relationship Id="rId1143" Type="http://schemas.openxmlformats.org/officeDocument/2006/relationships/hyperlink" Target="consultantplus://offline/ref=85329B2DD54BF27F174B9EB5ECD7F01724500DA83FB184F28362ECC6461313CC78B4367AFD190E77339EBC6F268D398690B37547F8950292FBT9I" TargetMode = "External"/>
	<Relationship Id="rId1144" Type="http://schemas.openxmlformats.org/officeDocument/2006/relationships/hyperlink" Target="consultantplus://offline/ref=85329B2DD54BF27F174B9EB5ECD7F01723530EAD3EB784F28362ECC6461313CC6AB46E76FE181073318BEA3E60FDTAI" TargetMode = "External"/>
	<Relationship Id="rId1145" Type="http://schemas.openxmlformats.org/officeDocument/2006/relationships/hyperlink" Target="consultantplus://offline/ref=85329B2DD54BF27F174B9EB5ECD7F01723500EA338B984F28362ECC6461313CC78B4367AFD190E70369EBC6F268D398690B37547F8950292FBT9I" TargetMode = "External"/>
	<Relationship Id="rId1146" Type="http://schemas.openxmlformats.org/officeDocument/2006/relationships/hyperlink" Target="consultantplus://offline/ref=85329B2DD54BF27F174B9EB5ECD7F017235306AB3AB584F28362ECC6461313CC78B4367AFD190E70319EBC6F268D398690B37547F8950292FBT9I" TargetMode = "External"/>
	<Relationship Id="rId1147" Type="http://schemas.openxmlformats.org/officeDocument/2006/relationships/hyperlink" Target="consultantplus://offline/ref=85329B2DD54BF27F174B9EB5ECD7F01723500EA238B784F28362ECC6461313CC78B4367AFD190D73329EBC6F268D398690B37547F8950292FBT9I" TargetMode = "External"/>
	<Relationship Id="rId1148" Type="http://schemas.openxmlformats.org/officeDocument/2006/relationships/hyperlink" Target="consultantplus://offline/ref=85329B2DD54BF27F174B9EB5ECD7F01723500EA238B784F28362ECC6461313CC78B4367AFD190D73369EBC6F268D398690B37547F8950292FBT9I" TargetMode = "External"/>
	<Relationship Id="rId1149" Type="http://schemas.openxmlformats.org/officeDocument/2006/relationships/hyperlink" Target="consultantplus://offline/ref=85329B2DD54BF27F174B9EB5ECD7F01723530EAD3EB784F28362ECC6461313CC6AB46E76FE181073318BEA3E60FDTA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27.12.2004 N 861
(ред. от 30.06.2022)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dc:title>
  <dcterms:created xsi:type="dcterms:W3CDTF">2022-10-31T08:19:02Z</dcterms:created>
</cp:coreProperties>
</file>