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05.07.2018 N 787</w:t>
              <w:br/>
              <w:t xml:space="preserve">(ред. от 30.11.2021)</w:t>
              <w:br/>
              <w:t xml:space="preserve">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июля 2018 г. N 787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ПОДКЛЮЧЕНИИ (ТЕХНОЛОГИЧЕСКОМ ПРИСОЕДИНЕНИИ)</w:t>
      </w:r>
    </w:p>
    <w:p>
      <w:pPr>
        <w:pStyle w:val="2"/>
        <w:jc w:val="center"/>
      </w:pPr>
      <w:r>
        <w:rPr>
          <w:sz w:val="20"/>
        </w:rPr>
        <w:t xml:space="preserve">К СИСТЕМАМ ТЕПЛОСНАБЖЕНИЯ, НЕДИСКРИМИНАЦИОННОМ ДОСТУПЕ</w:t>
      </w:r>
    </w:p>
    <w:p>
      <w:pPr>
        <w:pStyle w:val="2"/>
        <w:jc w:val="center"/>
      </w:pPr>
      <w:r>
        <w:rPr>
          <w:sz w:val="20"/>
        </w:rPr>
        <w:t xml:space="preserve">К УСЛУГАМ В СФЕРЕ ТЕПЛОСНАБЖЕНИЯ, ИЗМЕНЕНИИ И ПРИЗНАНИИ</w:t>
      </w:r>
    </w:p>
    <w:p>
      <w:pPr>
        <w:pStyle w:val="2"/>
        <w:jc w:val="center"/>
      </w:pPr>
      <w:r>
        <w:rPr>
          <w:sz w:val="20"/>
        </w:rPr>
        <w:t xml:space="preserve">УТРАТИВШИМИ СИЛУ НЕКОТОРЫХ АКТОВ ПРАВИТЕЛЬСТВА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15.05.2019 </w:t>
            </w:r>
            <w:hyperlink w:history="0" r:id="rId7" w:tooltip="Постановление Правительства РФ от 15.05.2019 N 596 &quot;О внесении изменения в 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22.05.2019 </w:t>
            </w:r>
            <w:hyperlink w:history="0" r:id="rId8" w:tooltip="Постановление Правительства РФ от 22.05.2019 N 637 (ред. от 30.11.2021) &quot;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&quot; {КонсультантПлюс}">
              <w:r>
                <w:rPr>
                  <w:sz w:val="20"/>
                  <w:color w:val="0000ff"/>
                </w:rPr>
                <w:t xml:space="preserve">N 637</w:t>
              </w:r>
            </w:hyperlink>
            <w:r>
              <w:rPr>
                <w:sz w:val="20"/>
                <w:color w:val="392c69"/>
              </w:rPr>
              <w:t xml:space="preserve">, от 30.01.2021 </w:t>
            </w:r>
            <w:hyperlink w:history="0" r:id="rId9" w:tooltip="Постановление Правительства РФ от 30.01.2021 N 85 (ред. от 03.02.2023) &quot;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85</w:t>
              </w:r>
            </w:hyperlink>
            <w:r>
              <w:rPr>
                <w:sz w:val="20"/>
                <w:color w:val="392c69"/>
              </w:rPr>
              <w:t xml:space="preserve">, от 30.11.2021 </w:t>
            </w:r>
            <w:hyperlink w:history="0" r:id="rId10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      <w:r>
                <w:rPr>
                  <w:sz w:val="20"/>
                  <w:color w:val="0000ff"/>
                </w:rPr>
                <w:t xml:space="preserve">N 2115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30.11.2021 </w:t>
            </w:r>
            <w:hyperlink w:history="0" r:id="rId11" w:tooltip="Постановление Правительства РФ от 30.11.2021 N 2130 (ред. от 28.11.2023) &quot;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2130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27.07.2010 N 190-ФЗ (ред. от 01.05.2022) &quot;О теплоснабжен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теплоснабжении"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третий утратили силу с 1 марта 2022 года. - </w:t>
      </w:r>
      <w:hyperlink w:history="0" r:id="rId13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30.11.2021 N 2115;</w:t>
      </w:r>
    </w:p>
    <w:p>
      <w:pPr>
        <w:pStyle w:val="0"/>
        <w:spacing w:before="200" w:line-rule="auto"/>
        <w:ind w:firstLine="540"/>
        <w:jc w:val="both"/>
      </w:pPr>
      <w:hyperlink w:history="0" w:anchor="P70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16.04.2012 N 307 (ред. от 12.04.2018) &quot;О порядке подключения к системам теплоснабжения и 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апреля 2012 г. N 307 "О порядке подключения к системам теплоснабжения и о внесении изменений в некоторые акты Правительства Российской Федерации" (Собрание законодательства Российской Федерации, 2012, N 17, ст. 1981);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18.01.2017 N 32 &quot;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осуществления федерального государственного энергетического надзора, утвержденных постановлением Правительства Российской Федерации от 18 января 2017 г. N 32 "О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надзора" (Собрание законодательства Российской Федерации, 2017, N 4, ст. 676);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07.03.2017 N 275 &quot;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сооружений, утвержденных постановлением Правительства Российской Федерации от 7 марта 2017 г. N 275 "О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сооружений" (Собрание законодательства Российской Федерации, 2017, N 12, ст. 1719);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09.09.2017 N 1089 &quot;О внесении изменений в некоторые акты Правительства Российской Федерации в части оптимизации порядка подключения к системам теплоснабжения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в части оптимизации порядка подключения к системам теплоснабжения, утвержденных постановлением Правительства Российской Федерации от 9 сентября 2017 г. N 1089 "О внесении изменений в некоторые акты Правительства Российской Федерации в части оптимизации порядка подключения к системам теплоснабжения" (Собрание законодательства Российской Федерации, 2017, N 38, ст. 5626);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Ф от 12.04.2018 N 448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12 апреля 2018 г. N 448 "О внесении изменений в некоторые акты Правительства Российской Федерации" (Собрание законодательства Российской Федерации, 2018, N 17, ст. 2492).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июля 2018 г. N 787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Постановлением Правительства РФ от 30.11.2021 N 2115 утверждены </w:t>
            </w:r>
            <w:hyperlink w:history="0" r:id="rId19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  <w:color w:val="392c69"/>
              </w:rPr>
              <w:t xml:space="preserve">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ПОДКЛЮЧЕНИЯ (ТЕХНОЛОГИЧЕСКОГО ПРИСОЕДИНЕНИЯ) К СИСТЕМАМ</w:t>
      </w:r>
    </w:p>
    <w:p>
      <w:pPr>
        <w:pStyle w:val="2"/>
        <w:jc w:val="center"/>
      </w:pPr>
      <w:r>
        <w:rPr>
          <w:sz w:val="20"/>
        </w:rPr>
        <w:t xml:space="preserve">ТЕПЛОСНАБЖЕНИЯ, ВКЛЮЧАЯ ПРАВИЛА НЕДИСКРИМИНАЦИОННОГО</w:t>
      </w:r>
    </w:p>
    <w:p>
      <w:pPr>
        <w:pStyle w:val="2"/>
        <w:jc w:val="center"/>
      </w:pPr>
      <w:r>
        <w:rPr>
          <w:sz w:val="20"/>
        </w:rPr>
        <w:t xml:space="preserve">ДОСТУПА К УСЛУГАМ ПО ПОДКЛЮЧЕНИЮ (ТЕХНОЛОГИЧЕСКОМУ</w:t>
      </w:r>
    </w:p>
    <w:p>
      <w:pPr>
        <w:pStyle w:val="2"/>
        <w:jc w:val="center"/>
      </w:pPr>
      <w:r>
        <w:rPr>
          <w:sz w:val="20"/>
        </w:rPr>
        <w:t xml:space="preserve">ПРИСОЕДИНЕНИЮ) К СИСТЕМАМ ТЕПЛОСНАБЖЕНИЯ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марта 2022 года. - </w:t>
      </w:r>
      <w:hyperlink w:history="0" r:id="rId20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30.11.2021 N 2115.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июля 2018 г. N 787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Постановлением Правительства РФ от 30.11.2021 N 2115 утверждены </w:t>
            </w:r>
            <w:hyperlink w:history="0" r:id="rId21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  <w:color w:val="392c69"/>
              </w:rPr>
              <w:t xml:space="preserve"> недискриминационного доступа к услугам по передаче тепловой энергии, теплоносителя.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НЕДИСКРИМИНАЦИОННОГО ДОСТУПА К УСЛУГАМ ПО ПЕРЕДАЧЕ</w:t>
      </w:r>
    </w:p>
    <w:p>
      <w:pPr>
        <w:pStyle w:val="2"/>
        <w:jc w:val="center"/>
      </w:pPr>
      <w:r>
        <w:rPr>
          <w:sz w:val="20"/>
        </w:rPr>
        <w:t xml:space="preserve">ТЕПЛОВОЙ ЭНЕРГИИ, ТЕПЛОНОСИТЕЛЯ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марта 2022 года. - </w:t>
      </w:r>
      <w:hyperlink w:history="0" r:id="rId22" w:tooltip="Постановление Правительства РФ от 30.11.2021 N 2115 &quot;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30.11.2021 N 2115.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июля 2018 г. N 787</w:t>
      </w:r>
    </w:p>
    <w:p>
      <w:pPr>
        <w:pStyle w:val="0"/>
      </w:pPr>
      <w:r>
        <w:rPr>
          <w:sz w:val="20"/>
        </w:rPr>
      </w:r>
    </w:p>
    <w:bookmarkStart w:id="70" w:name="P70"/>
    <w:bookmarkEnd w:id="7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3" w:tooltip="Постановление Правительства РФ от 30.11.2021 N 2130 (ред. от 28.11.2023) &quot;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Утратил силу с 1 марта 2022 года. - </w:t>
      </w:r>
      <w:hyperlink w:history="0" r:id="rId24" w:tooltip="Постановление Правительства РФ от 30.11.2021 N 2130 (ред. от 28.11.2023) &quot;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30.11.2021 N 2130.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25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6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пункт 109</w:t>
        </w:r>
      </w:hyperlink>
      <w:r>
        <w:rPr>
          <w:sz w:val="20"/>
        </w:rPr>
        <w:t xml:space="preserve"> Основ ценообразования в сфере теплоснабжения, утвержденных указанным постановлением,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"109. При отсутствии технической возможности подключения к системе теплоснабжения плата за подключение устанавливается в индивидуальном порядке.";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7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регулирования цен (тарифов) в сфере теплоснабжения, утвержденных указанным постановлением:</w:t>
      </w:r>
    </w:p>
    <w:p>
      <w:pPr>
        <w:pStyle w:val="0"/>
        <w:spacing w:before="200" w:line-rule="auto"/>
        <w:ind w:firstLine="540"/>
        <w:jc w:val="both"/>
      </w:pPr>
      <w:hyperlink w:history="0" r:id="rId28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раздел III</w:t>
        </w:r>
      </w:hyperlink>
      <w:r>
        <w:rPr>
          <w:sz w:val="20"/>
        </w:rPr>
        <w:t xml:space="preserve"> дополнить пунктом 11(1)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"11(1). Изменение размера платы за подключение к системе теплоснабжения, установленной в индивидуальном порядке, возможно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сетей.";</w:t>
      </w:r>
    </w:p>
    <w:p>
      <w:pPr>
        <w:pStyle w:val="0"/>
        <w:spacing w:before="200" w:line-rule="auto"/>
        <w:ind w:firstLine="540"/>
        <w:jc w:val="both"/>
      </w:pPr>
      <w:hyperlink w:history="0" r:id="rId29" w:tooltip="Постановление Правительства РФ от 22.10.2012 N 1075 (ред. от 08.02.2018) &quot;О ценообразовании в сфере теплоснабжения&quot; (вместе с &quot;Основами ценообразования в сфере теплоснабжения&quot;, &quot;Правилами регулирования цен (тарифов) в сфере теплоснабжения&quot;, &quot;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разделом IV(1)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"IV(1). Порядок открытия дел об установлении</w:t>
      </w:r>
    </w:p>
    <w:p>
      <w:pPr>
        <w:pStyle w:val="0"/>
        <w:jc w:val="center"/>
      </w:pPr>
      <w:r>
        <w:rPr>
          <w:sz w:val="20"/>
        </w:rPr>
        <w:t xml:space="preserve">платы за подключение (технологическое присоединение)</w:t>
      </w:r>
    </w:p>
    <w:p>
      <w:pPr>
        <w:pStyle w:val="0"/>
        <w:jc w:val="center"/>
      </w:pPr>
      <w:r>
        <w:rPr>
          <w:sz w:val="20"/>
        </w:rPr>
        <w:t xml:space="preserve">к системе теплоснабжения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39(1). В случае установления платы за подключение (технологическое присоединение) (далее - подключение), предусмотренной пунктом 107 Основ ценообразования,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39(2). Открытие дела об установлении платы за подключение осуществляется по предложению регулируемой организации, за исключением случая, предусмотренного пунктом 39(1)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39(3). Регулируемая организация до 1 сентября года, предшествующего очередному расчетному периоду регулирования, представляет в орган регулирования предложение об установлении платы за подключение, за исключением случаев, предусмотренных пунктом 39(4)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39(4). Плата за подключение к системе теплоснабжения в индивидуальном порядке, а также плата за подключение в ценовых зонах теплоснабжения в случаях, когда стороны договора о подключении не достигли соглашения о размере платы за подключение, подлежит установлению независимо от сроков подачи предложения в орган регулирования.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39(5).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материалов. В заявлении об установлении платы за подключение указывается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основания, по которым заявитель обратился в орган регулирования для установления платы за подключение.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39(6). К заявлению об установлении платы за подключение прилагаются следующие документы и материалы: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копии документов, подтверждающих плановую на очередной период регулирования суммарную подключаемую тепловую нагрузку объектов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расчет платы за подключение;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копия утвержденной в установленном порядке инвестиционной программы (проект инвестиционной программы);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копия документа о назначении лица, имеющего право действовать от имени организации без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39(7). К заявлению об установлении платы за подключение в индивидуальном порядке, а также в случае, когда размер платы за подключение в ценовых зонах теплоснабжения определяется органом регулирования, прилагаются документы и материалы, предусмотренные подпунктами "а", "б", "г" и "е" пункта 39(6)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39(8). Для открытия дела об установлении платы за подключение перечень документов и материалов, указанных в 39(6) настоящих Правил, является исчерпывающим.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инициативе регулируемой организации помимо указанных в пункте 39(6) настоящих Правил документов и материалов могут быть представлены иные документы и материалы, которые, по ее мнению, имеют существенное значение для рассмотрения дела об установлении платы за подключение, в том числе экспертное заключение.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39(9). Протокол заседания правления (коллегии) органа регулирования является неотъемлемой частью решения органа регулирования об установлении платы за подключение и включает основные плановые (расчетные) показатели на расчетный период регулирования,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величина расходов, учтенных при установлении платы за подключение, и величина расходов, включаемых в состав платы за подключение;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плановая на очередной период регулирования суммарная подключаемая тепловая нагрузка объектов заявителей, учтенная при установлении платы за подключение;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индекс потребительских цен, иные индексы изменения цен на товары, работы, услуги, примененные органом регулирования при определении величин отдельных расходов, включаемых в состав платы за подключение;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основания, по которым отказано во включении в плату за подключение отдельных расходов, предложенных регулируемой организацией, с указанием таких расходов и их величины.".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05.07.2018 N 787</w:t>
            <w:br/>
            <w:t>(ред. от 30.11.2021)</w:t>
            <w:br/>
            <w:t>"О подключении (технологическом присоединении)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24969&amp;dst=100005" TargetMode = "External"/>
	<Relationship Id="rId8" Type="http://schemas.openxmlformats.org/officeDocument/2006/relationships/hyperlink" Target="https://login.consultant.ru/link/?req=doc&amp;base=LAW&amp;n=402220&amp;dst=100396" TargetMode = "External"/>
	<Relationship Id="rId9" Type="http://schemas.openxmlformats.org/officeDocument/2006/relationships/hyperlink" Target="https://login.consultant.ru/link/?req=doc&amp;base=LAW&amp;n=439185&amp;dst=100387" TargetMode = "External"/>
	<Relationship Id="rId10" Type="http://schemas.openxmlformats.org/officeDocument/2006/relationships/hyperlink" Target="https://login.consultant.ru/link/?req=doc&amp;base=LAW&amp;n=401940&amp;dst=100010" TargetMode = "External"/>
	<Relationship Id="rId11" Type="http://schemas.openxmlformats.org/officeDocument/2006/relationships/hyperlink" Target="https://login.consultant.ru/link/?req=doc&amp;base=LAW&amp;n=463213&amp;dst=100809" TargetMode = "External"/>
	<Relationship Id="rId12" Type="http://schemas.openxmlformats.org/officeDocument/2006/relationships/hyperlink" Target="https://login.consultant.ru/link/?req=doc&amp;base=LAW&amp;n=416276&amp;dst=100557" TargetMode = "External"/>
	<Relationship Id="rId13" Type="http://schemas.openxmlformats.org/officeDocument/2006/relationships/hyperlink" Target="https://login.consultant.ru/link/?req=doc&amp;base=LAW&amp;n=401940&amp;dst=100010" TargetMode = "External"/>
	<Relationship Id="rId14" Type="http://schemas.openxmlformats.org/officeDocument/2006/relationships/hyperlink" Target="https://login.consultant.ru/link/?req=doc&amp;base=LAW&amp;n=295884" TargetMode = "External"/>
	<Relationship Id="rId15" Type="http://schemas.openxmlformats.org/officeDocument/2006/relationships/hyperlink" Target="https://login.consultant.ru/link/?req=doc&amp;base=LAW&amp;n=211292&amp;dst=100010" TargetMode = "External"/>
	<Relationship Id="rId16" Type="http://schemas.openxmlformats.org/officeDocument/2006/relationships/hyperlink" Target="https://login.consultant.ru/link/?req=doc&amp;base=LAW&amp;n=214069&amp;dst=100018" TargetMode = "External"/>
	<Relationship Id="rId17" Type="http://schemas.openxmlformats.org/officeDocument/2006/relationships/hyperlink" Target="https://login.consultant.ru/link/?req=doc&amp;base=LAW&amp;n=277545&amp;dst=100010" TargetMode = "External"/>
	<Relationship Id="rId18" Type="http://schemas.openxmlformats.org/officeDocument/2006/relationships/hyperlink" Target="https://login.consultant.ru/link/?req=doc&amp;base=LAW&amp;n=295798&amp;dst=100016" TargetMode = "External"/>
	<Relationship Id="rId19" Type="http://schemas.openxmlformats.org/officeDocument/2006/relationships/hyperlink" Target="https://login.consultant.ru/link/?req=doc&amp;base=LAW&amp;n=401940&amp;dst=100017" TargetMode = "External"/>
	<Relationship Id="rId20" Type="http://schemas.openxmlformats.org/officeDocument/2006/relationships/hyperlink" Target="https://login.consultant.ru/link/?req=doc&amp;base=LAW&amp;n=401940&amp;dst=100010" TargetMode = "External"/>
	<Relationship Id="rId21" Type="http://schemas.openxmlformats.org/officeDocument/2006/relationships/hyperlink" Target="https://login.consultant.ru/link/?req=doc&amp;base=LAW&amp;n=401940&amp;dst=100491" TargetMode = "External"/>
	<Relationship Id="rId22" Type="http://schemas.openxmlformats.org/officeDocument/2006/relationships/hyperlink" Target="https://login.consultant.ru/link/?req=doc&amp;base=LAW&amp;n=401940&amp;dst=100010" TargetMode = "External"/>
	<Relationship Id="rId23" Type="http://schemas.openxmlformats.org/officeDocument/2006/relationships/hyperlink" Target="https://login.consultant.ru/link/?req=doc&amp;base=LAW&amp;n=463213&amp;dst=100809" TargetMode = "External"/>
	<Relationship Id="rId24" Type="http://schemas.openxmlformats.org/officeDocument/2006/relationships/hyperlink" Target="https://login.consultant.ru/link/?req=doc&amp;base=LAW&amp;n=463213&amp;dst=100809" TargetMode = "External"/>
	<Relationship Id="rId25" Type="http://schemas.openxmlformats.org/officeDocument/2006/relationships/hyperlink" Target="https://login.consultant.ru/link/?req=doc&amp;base=LAW&amp;n=290565" TargetMode = "External"/>
	<Relationship Id="rId26" Type="http://schemas.openxmlformats.org/officeDocument/2006/relationships/hyperlink" Target="https://login.consultant.ru/link/?req=doc&amp;base=LAW&amp;n=290565&amp;dst=100368" TargetMode = "External"/>
	<Relationship Id="rId27" Type="http://schemas.openxmlformats.org/officeDocument/2006/relationships/hyperlink" Target="https://login.consultant.ru/link/?req=doc&amp;base=LAW&amp;n=290565&amp;dst=100399" TargetMode = "External"/>
	<Relationship Id="rId28" Type="http://schemas.openxmlformats.org/officeDocument/2006/relationships/hyperlink" Target="https://login.consultant.ru/link/?req=doc&amp;base=LAW&amp;n=290565&amp;dst=100407" TargetMode = "External"/>
	<Relationship Id="rId29" Type="http://schemas.openxmlformats.org/officeDocument/2006/relationships/hyperlink" Target="https://login.consultant.ru/link/?req=doc&amp;base=LAW&amp;n=290565&amp;dst=10039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05.07.2018 N 787
(ред. от 30.11.2021)
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dc:title>
  <dcterms:created xsi:type="dcterms:W3CDTF">2024-02-21T03:51:45Z</dcterms:created>
</cp:coreProperties>
</file>