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Минэкономразвития России от 14.06.2023 N 396</w:t>
              <w:br/>
              <w:t xml:space="preserve">"Об утверждении перечня объектов инфраструктуры, затраты в отношении которых подлежат возмещению в соответствии с Правилами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утвержденными постановлением Правительства Российской Федерации от 3 октября 2020 г. N 1599, и параметров свободной мощности, указанных в абзаце третьем пункта 12 указанных Правил"</w:t>
              <w:br/>
              <w:t xml:space="preserve">(Зарегистрировано в Минюсте России 25.09.2023 N 75321)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сентября 2023 г. N 75321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июня 2023 г. N 396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ОБЪЕКТОВ ИНФРАСТРУКТУРЫ, ЗАТРАТЫ В ОТНОШЕНИИ КОТОРЫХ</w:t>
      </w:r>
    </w:p>
    <w:p>
      <w:pPr>
        <w:pStyle w:val="2"/>
        <w:jc w:val="center"/>
      </w:pPr>
      <w:r>
        <w:rPr>
          <w:sz w:val="20"/>
        </w:rPr>
        <w:t xml:space="preserve">ПОДЛЕЖАТ ВОЗМЕЩЕНИЮ В СООТВЕТСТВИИ С ПРАВИЛАМИ ВОЗМЕЩЕНИЯ</w:t>
      </w:r>
    </w:p>
    <w:p>
      <w:pPr>
        <w:pStyle w:val="2"/>
        <w:jc w:val="center"/>
      </w:pPr>
      <w:r>
        <w:rPr>
          <w:sz w:val="20"/>
        </w:rPr>
        <w:t xml:space="preserve">ЗАТРАТ, УКАЗАННЫХ В ЧАСТИ 1 СТАТЬИ 15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 ЗАЩИТЕ И ПООЩРЕНИИ КАПИТАЛОВЛОЖЕНИЙ В РОССИЙСКОЙ</w:t>
      </w:r>
    </w:p>
    <w:p>
      <w:pPr>
        <w:pStyle w:val="2"/>
        <w:jc w:val="center"/>
      </w:pPr>
      <w:r>
        <w:rPr>
          <w:sz w:val="20"/>
        </w:rPr>
        <w:t xml:space="preserve">ФЕДЕРАЦИИ", ПОНЕСЕННЫХ ОРГАНИЗАЦИЕЙ, РЕАЛИЗУЮЩЕЙ ПРОЕКТ,</w:t>
      </w:r>
    </w:p>
    <w:p>
      <w:pPr>
        <w:pStyle w:val="2"/>
        <w:jc w:val="center"/>
      </w:pPr>
      <w:r>
        <w:rPr>
          <w:sz w:val="20"/>
        </w:rPr>
        <w:t xml:space="preserve">В РАМКАХ ОСУЩЕСТВЛЕНИЯ ИНВЕСТИЦИОННОГО ПРОЕКТА, В ОТНОШЕНИИ</w:t>
      </w:r>
    </w:p>
    <w:p>
      <w:pPr>
        <w:pStyle w:val="2"/>
        <w:jc w:val="center"/>
      </w:pPr>
      <w:r>
        <w:rPr>
          <w:sz w:val="20"/>
        </w:rPr>
        <w:t xml:space="preserve">КОТОРОГО ЗАКЛЮЧЕНО СОГЛАШЕНИЕ О ЗАЩИТЕ И ПООЩРЕНИИ</w:t>
      </w:r>
    </w:p>
    <w:p>
      <w:pPr>
        <w:pStyle w:val="2"/>
        <w:jc w:val="center"/>
      </w:pPr>
      <w:r>
        <w:rPr>
          <w:sz w:val="20"/>
        </w:rPr>
        <w:t xml:space="preserve">КАПИТАЛОВЛОЖЕНИЙ, УТВЕРЖДЕННЫМИ ПОСТАНОВЛЕНИЕМ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 ОТ 3 ОКТЯБРЯ</w:t>
      </w:r>
    </w:p>
    <w:p>
      <w:pPr>
        <w:pStyle w:val="2"/>
        <w:jc w:val="center"/>
      </w:pPr>
      <w:r>
        <w:rPr>
          <w:sz w:val="20"/>
        </w:rPr>
        <w:t xml:space="preserve">2020 Г. N 1599, И ПАРАМЕТРОВ СВОБОДНОЙ МОЩНОСТИ,</w:t>
      </w:r>
    </w:p>
    <w:p>
      <w:pPr>
        <w:pStyle w:val="2"/>
        <w:jc w:val="center"/>
      </w:pPr>
      <w:r>
        <w:rPr>
          <w:sz w:val="20"/>
        </w:rPr>
        <w:t xml:space="preserve">УКАЗАННЫХ В АБЗАЦЕ ТРЕТЬЕМ ПУНКТА 12</w:t>
      </w:r>
    </w:p>
    <w:p>
      <w:pPr>
        <w:pStyle w:val="2"/>
        <w:jc w:val="center"/>
      </w:pPr>
      <w:r>
        <w:rPr>
          <w:sz w:val="20"/>
        </w:rPr>
        <w:t xml:space="preserve">УКАЗАННЫХ ПРАВИЛ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03.10.2020 N 1599 (ред. от 05.12.2022) &quot;О порядке возмещения затрат, указанных в части 1 статьи 15 Федерального закона &quot;О защите и поощрении капиталовложений в Российской Федерации&quot;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&quot; (вместе с &quot;Правилами возмещения затрат, указанных в части 1 статьи 15 Федерального закона &quot;О защите и поощрении капиталов {КонсультантПлюс}">
        <w:r>
          <w:rPr>
            <w:sz w:val="20"/>
            <w:color w:val="0000ff"/>
          </w:rPr>
          <w:t xml:space="preserve">абзацем четвертым пункта 12</w:t>
        </w:r>
      </w:hyperlink>
      <w:r>
        <w:rPr>
          <w:sz w:val="20"/>
        </w:rPr>
        <w:t xml:space="preserve"> Правил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утвержденных постановлением Правительства Российской Федерации от 3 октября 2020 г. N 1599,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4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объектов инфраструктуры, затраты в отношении которых подлежат возмещению в соответствии с Правилами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утвержденными постановлением Правительства Российской Федерации от 3 октября 2020 г. N 1599,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hyperlink w:history="0" w:anchor="P224" w:tooltip="ПАРАМЕТРЫ">
        <w:r>
          <w:rPr>
            <w:sz w:val="20"/>
            <w:color w:val="0000ff"/>
          </w:rPr>
          <w:t xml:space="preserve">параметры</w:t>
        </w:r>
      </w:hyperlink>
      <w:r>
        <w:rPr>
          <w:sz w:val="20"/>
        </w:rPr>
        <w:t xml:space="preserve"> свободной мощности объектов инфраструктуры, указанные в абзаце третьем пункта 12 Правил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утвержденных постановлением Правительства Российской Федерации от 3 октября 2020 г. N 1599,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экономразвития России от 14.12.2020 N 825 &quot;Об утверждении перечня объектов инфраструктуры, затраты в отношении которых подлежат возмещению в соответствии с Правилами предоставления из федерального бюджета субсидий юридическим лицам (за исключением государственных (муниципальных) учреждений, государственных (муниципальных) предприятий) на возмещение затрат на создание (строительство), модернизацию и (или) реконструкцию обеспечивающей и (или) сопутствующей инфраструктур, необходимых для реализации и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Минэкономразвития России от 14 декабря 2020 г. N 825 "Об утверждении перечня объектов инфраструктуры, затраты в отношении которых подлежат возмещению в соответствии с Правилами предоставления из федерального бюджета субсидий юридическим лицам (за исключением государственных (муниципальных) учреждений, государственных (муниципальных) предприятий) на возмещение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и определения объема возмещения указанных затрат, утвержденными постановлением Правительства Российской Федерации от 3 октября 2020 г. N 1599, и параметров свободной мощности таких объектов инфраструктуры" (зарегистрирован Минюстом России 31 декабря 2020 г., регистрационный N 62014).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М.Г.РЕШЕТНИКОВ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14.06.2023 N 396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ОБЪЕКТОВ ИНФРАСТРУКТУРЫ, ЗАТРАТЫ В ОТНОШЕНИИ КОТОРЫХ</w:t>
      </w:r>
    </w:p>
    <w:p>
      <w:pPr>
        <w:pStyle w:val="2"/>
        <w:jc w:val="center"/>
      </w:pPr>
      <w:r>
        <w:rPr>
          <w:sz w:val="20"/>
        </w:rPr>
        <w:t xml:space="preserve">ПОДЛЕЖАТ ВОЗМЕЩЕНИЮ В СООТВЕТСТВИИ С ПРАВИЛАМИ ВОЗМЕЩЕНИЯ</w:t>
      </w:r>
    </w:p>
    <w:p>
      <w:pPr>
        <w:pStyle w:val="2"/>
        <w:jc w:val="center"/>
      </w:pPr>
      <w:r>
        <w:rPr>
          <w:sz w:val="20"/>
        </w:rPr>
        <w:t xml:space="preserve">ЗАТРАТ, УКАЗАННЫХ В ЧАСТИ 1 СТАТЬИ 15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 ЗАЩИТЕ И ПООЩРЕНИИ КАПИТАЛОВЛОЖЕНИЙ В РОССИЙСКОЙ</w:t>
      </w:r>
    </w:p>
    <w:p>
      <w:pPr>
        <w:pStyle w:val="2"/>
        <w:jc w:val="center"/>
      </w:pPr>
      <w:r>
        <w:rPr>
          <w:sz w:val="20"/>
        </w:rPr>
        <w:t xml:space="preserve">ФЕДЕРАЦИИ", ПОНЕСЕННЫХ ОРГАНИЗАЦИЕЙ, РЕАЛИЗУЮЩЕЙ ПРОЕКТ,</w:t>
      </w:r>
    </w:p>
    <w:p>
      <w:pPr>
        <w:pStyle w:val="2"/>
        <w:jc w:val="center"/>
      </w:pPr>
      <w:r>
        <w:rPr>
          <w:sz w:val="20"/>
        </w:rPr>
        <w:t xml:space="preserve">В РАМКАХ ОСУЩЕСТВЛЕНИЯ ИНВЕСТИЦИОННОГО ПРОЕКТА, В ОТНОШЕНИИ</w:t>
      </w:r>
    </w:p>
    <w:p>
      <w:pPr>
        <w:pStyle w:val="2"/>
        <w:jc w:val="center"/>
      </w:pPr>
      <w:r>
        <w:rPr>
          <w:sz w:val="20"/>
        </w:rPr>
        <w:t xml:space="preserve">КОТОРОГО ЗАКЛЮЧЕНО СОГЛАШЕНИЕ О ЗАЩИТЕ И ПООЩРЕНИИ</w:t>
      </w:r>
    </w:p>
    <w:p>
      <w:pPr>
        <w:pStyle w:val="2"/>
        <w:jc w:val="center"/>
      </w:pPr>
      <w:r>
        <w:rPr>
          <w:sz w:val="20"/>
        </w:rPr>
        <w:t xml:space="preserve">КАПИТАЛОВЛОЖЕНИЙ, УТВЕРЖДЕННЫМИ ПОСТАНОВЛЕНИЕМ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3 ОКТЯБРЯ 2020 Г. N 1599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8037"/>
      </w:tblGrid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Транспортная инфраструктура, включающая в себя также иные обеспечивающие функционирование транспортной инфраструктуры здания, сооружения, устройства и оборудование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недвижимого имущества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Автомобильные дороги, в том числе мосты, путепроводы, тоннели, эстакады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Автовокзалы и автостанции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Аэропорты, вертодромы, аэродромы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Аэровокзалы (терминалы), в том числе объекты капитального строительства, необходимые для посадки на воздушное судно и высадки из него пассажиров, погрузки, разгрузки и хранения грузов, перевозимых воздушным судном, обслуживания и обеспечения безопасности пассажиров и грузов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1.1.5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Посадочные площадки, обустроенные места для приводнения и причаливания воздушных судов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1.1.6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Объекты, необходимые для взлета, посадки, руления воздушных судов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1.1.7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Железнодорожные вокзалы и станции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1.1.8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Локомотивные и моторвагонные депо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1.1.9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Железнодорожные мосты, эстакады железнодорожные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1.1.10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Железнодорожные линии, железнодорожные пути (общего и необщего пользования)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Предохранительные и улавливающие тупики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Пункты технологического обслуживания локомотивов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Ограждения объектов железнодорожной инфраструктуры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1.1.14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Вагоноопрокидыватели, оборудование железнодорожных переездов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1.1.15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Склады, предназначенные для кратковременного хранения грузов в периоды между приемом их к перевозке и погрузкой в вагоны, а также выгрузкой из вагонов и вывозом на склады грузополучателей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1.1.16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Транспортно-пересадочные узлы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1.1.17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Электродепо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1.1.18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Внутренние водные пути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1.1.19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Порты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1.1.20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Акватории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Морские терминалы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Портовые гидротехнические сооружения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Судоходные гидротехнические сооружения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1.1.24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Пункты отстоя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1.1.25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Плавучие объекты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1.1.26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Паромные переправы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1.1.27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систем связи, навигации и управления движением транспортных средств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движимого имущества, неразрывно связанные физически и (или) технологически с объектами вышеуказанного недвижимого имущества, предназначенные для обеспечения движения транспортных средств, перемещения граждан или товаров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Энергетическая инфраструктура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электроэнергетики </w:t>
            </w:r>
            <w:hyperlink w:history="0" w:anchor="P212" w:tooltip="&lt;1&gt; Определенные законодательством Российской Федерации об электроэнергетике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Энергопринимающие устройства и установки </w:t>
            </w:r>
            <w:hyperlink w:history="0" w:anchor="P212" w:tooltip="&lt;1&gt; Определенные законодательством Российской Федерации об электроэнергетике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электросетевого хозяйства </w:t>
            </w:r>
            <w:hyperlink w:history="0" w:anchor="P212" w:tooltip="&lt;1&gt; Определенные законодательством Российской Федерации об электроэнергетике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теплоснабжения </w:t>
            </w:r>
            <w:hyperlink w:history="0" w:anchor="P213" w:tooltip="&lt;2&gt; Определенные законодательством Российской Федерации о теплоснабжен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Теплопотребляющие установки </w:t>
            </w:r>
            <w:hyperlink w:history="0" w:anchor="P213" w:tooltip="&lt;2&gt; Определенные законодательством Российской Федерации о теплоснабжен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Источники тепловой энергии </w:t>
            </w:r>
            <w:hyperlink w:history="0" w:anchor="P213" w:tooltip="&lt;2&gt; Определенные законодательством Российской Федерации о теплоснабжен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Тепловые сети </w:t>
            </w:r>
            <w:hyperlink w:history="0" w:anchor="P213" w:tooltip="&lt;2&gt; Определенные законодательством Российской Федерации о теплоснабжен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газораспределительной системы </w:t>
            </w:r>
            <w:hyperlink w:history="0" w:anchor="P214" w:tooltip="&lt;3&gt; Определенные законодательством Российской Федерации о газоснабжени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Коммунальная инфраструктура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тепло-, газо- и энергоснабжения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водоснабжения, водоотведения, канализации, дождевой канализации, чистки сточных вод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Централизованные системы горячего водоснабжения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Централизованные системы холодного водоснабжения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Централизованные системы водоотведения (канализации)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3.2.4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Водопроводные сети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3.2.5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Нецентрализованные системы горячего водоснабжения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3.2.6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Нецентрализованные системы холодного водоснабжения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3.2.7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Канализационные сети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3.2.8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Дождевая канализация, ливневые системы водоотведения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3.2.9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Объекты, обеспечивающие чистку сточных вод и утилизацию осадков сточных вод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Объекты, на которых осуществляется обработка, утилизация, обезвреживание и размещение твердых коммунальных отходов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воздухоснабжения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Объекты, предназначенные для благоустройства территорий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телефонизации и связи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инфраструктура, в том числе иные социально значимые объекты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здравоохранения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Амбулатории, в том числе врачебные, больницы, в том числе детские, больницы и станции скорой медицинской помощи, поликлиники, в том числе детские, фельдшерские здравпункты и фельдшерско-акушерские пункты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образования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Дошкольные образовательные организации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Общеобразовательные организации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образовательные организации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социального обеспечения и социальной защиты населения, общественного питания, бытового обслуживания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культуры, досуга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физической культуры и спорта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спорта, в том числе спортивные сооружения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Жилые помещения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Жилые помещения, включая общежития, находящиеся в том числе в вахтовых поселках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Цифровая инфраструктура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цифровой инфраструктуры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5.1.1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связи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Линии связи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5.1.3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Информационные технологии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5.1.4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Информационные системы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5.1.5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Информационно-телекоммуникационные сети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5.1.6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Сети электросвязи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5.1.7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Центры обработки данных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80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Объекты иных инфраструктур, необходимые для поиска, сбора, хранения, обработки, предоставления, доставки и распространения информации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12" w:name="P212"/>
    <w:bookmarkEnd w:id="2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Определенные законодательством Российской Федерации об электроэнергетике.</w:t>
      </w:r>
    </w:p>
    <w:bookmarkStart w:id="213" w:name="P213"/>
    <w:bookmarkEnd w:id="2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Определенные законодательством Российской Федерации о теплоснабжении.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Определенные законодательством Российской Федерации о газоснабжении.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14.06.2023 N 396</w:t>
      </w:r>
    </w:p>
    <w:p>
      <w:pPr>
        <w:pStyle w:val="0"/>
        <w:jc w:val="center"/>
      </w:pPr>
      <w:r>
        <w:rPr>
          <w:sz w:val="20"/>
        </w:rPr>
      </w:r>
    </w:p>
    <w:bookmarkStart w:id="224" w:name="P224"/>
    <w:bookmarkEnd w:id="224"/>
    <w:p>
      <w:pPr>
        <w:pStyle w:val="2"/>
        <w:jc w:val="center"/>
      </w:pPr>
      <w:r>
        <w:rPr>
          <w:sz w:val="20"/>
        </w:rPr>
        <w:t xml:space="preserve">ПАРАМЕТРЫ</w:t>
      </w:r>
    </w:p>
    <w:p>
      <w:pPr>
        <w:pStyle w:val="2"/>
        <w:jc w:val="center"/>
      </w:pPr>
      <w:r>
        <w:rPr>
          <w:sz w:val="20"/>
        </w:rPr>
        <w:t xml:space="preserve">СВОБОДНОЙ МОЩНОСТИ ОБЪЕКТОВ ИНФРАСТРУКТУРЫ, УКАЗАННЫЕ</w:t>
      </w:r>
    </w:p>
    <w:p>
      <w:pPr>
        <w:pStyle w:val="2"/>
        <w:jc w:val="center"/>
      </w:pPr>
      <w:r>
        <w:rPr>
          <w:sz w:val="20"/>
        </w:rPr>
        <w:t xml:space="preserve">В АБЗАЦЕ ТРЕТЬЕМ ПУНКТА 12 ПРАВИЛ ВОЗМЕЩЕНИЯ ЗАТРАТ,</w:t>
      </w:r>
    </w:p>
    <w:p>
      <w:pPr>
        <w:pStyle w:val="2"/>
        <w:jc w:val="center"/>
      </w:pPr>
      <w:r>
        <w:rPr>
          <w:sz w:val="20"/>
        </w:rPr>
        <w:t xml:space="preserve">УКАЗАННЫХ В ЧАСТИ 1 СТАТЬИ 15 ФЕДЕРАЛЬНОГО ЗАКОНА "О ЗАЩИТЕ</w:t>
      </w:r>
    </w:p>
    <w:p>
      <w:pPr>
        <w:pStyle w:val="2"/>
        <w:jc w:val="center"/>
      </w:pPr>
      <w:r>
        <w:rPr>
          <w:sz w:val="20"/>
        </w:rPr>
        <w:t xml:space="preserve">И ПООЩРЕНИИ КАПИТАЛОВЛОЖЕНИЙ В РОССИЙСКОЙ ФЕДЕРАЦИИ",</w:t>
      </w:r>
    </w:p>
    <w:p>
      <w:pPr>
        <w:pStyle w:val="2"/>
        <w:jc w:val="center"/>
      </w:pPr>
      <w:r>
        <w:rPr>
          <w:sz w:val="20"/>
        </w:rPr>
        <w:t xml:space="preserve">ПОНЕСЕННЫХ ОРГАНИЗАЦИЕЙ, РЕАЛИЗУЮЩЕЙ ПРОЕКТ, В РАМКАХ</w:t>
      </w:r>
    </w:p>
    <w:p>
      <w:pPr>
        <w:pStyle w:val="2"/>
        <w:jc w:val="center"/>
      </w:pPr>
      <w:r>
        <w:rPr>
          <w:sz w:val="20"/>
        </w:rPr>
        <w:t xml:space="preserve">ОСУЩЕСТВЛЕНИЯ ИНВЕСТИЦИОННОГО ПРОЕКТА, В ОТНОШЕНИИ КОТОРОГО</w:t>
      </w:r>
    </w:p>
    <w:p>
      <w:pPr>
        <w:pStyle w:val="2"/>
        <w:jc w:val="center"/>
      </w:pPr>
      <w:r>
        <w:rPr>
          <w:sz w:val="20"/>
        </w:rPr>
        <w:t xml:space="preserve">ЗАКЛЮЧЕНО СОГЛАШЕНИЕ О ЗАЩИТЕ И ПООЩРЕНИИ КАПИТАЛОВЛОЖЕНИЙ,</w:t>
      </w:r>
    </w:p>
    <w:p>
      <w:pPr>
        <w:pStyle w:val="2"/>
        <w:jc w:val="center"/>
      </w:pPr>
      <w:r>
        <w:rPr>
          <w:sz w:val="20"/>
        </w:rPr>
        <w:t xml:space="preserve">УТВЕРЖДЕННЫХ ПОСТАНОВЛЕНИЕМ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3 ОКТЯБРЯ 2020 Г. N 1599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Параметры свободной мощности объекта инфраструктуры, указанные в </w:t>
      </w:r>
      <w:hyperlink w:history="0" r:id="rId9" w:tooltip="Постановление Правительства РФ от 03.10.2020 N 1599 (ред. от 05.12.2022) &quot;О порядке возмещения затрат, указанных в части 1 статьи 15 Федерального закона &quot;О защите и поощрении капиталовложений в Российской Федерации&quot;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&quot; (вместе с &quot;Правилами возмещения затрат, указанных в части 1 статьи 15 Федерального закона &quot;О защите и поощрении капиталов {КонсультантПлюс}">
        <w:r>
          <w:rPr>
            <w:sz w:val="20"/>
            <w:color w:val="0000ff"/>
          </w:rPr>
          <w:t xml:space="preserve">абзаце третьем пункта 12</w:t>
        </w:r>
      </w:hyperlink>
      <w:r>
        <w:rPr>
          <w:sz w:val="20"/>
        </w:rPr>
        <w:t xml:space="preserve"> Правил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утвержденных постановлением Правительства Российской Федерации от 3 октября 2020 г. N 1599 (далее соответственно - Правила, параметры свободной мощности, проект), рассчитываются в соответствующих единицах измерения параметров мощности объекта инфраструктуры как разница между мощностью объекта инфраструктуры, указанной в паспорте объекта инфраструктуры, представленного организацией, реализующей проект, в Минэкономразвития России, по </w:t>
      </w:r>
      <w:hyperlink w:history="0" r:id="rId10" w:tooltip="Приказ Минэкономразвития России от 14.06.2023 N 397 &quot;Об утверждении формы паспорта объекта инфраструктуры, затраты в отношении которого подлежат возмещению в соответствии с Правилами возмещения затрат, указанных в части 1 статьи 15 Федерального закона &quot;О защите и поощрении капиталовложений в Российской Федерации&quot;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ми постанов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утверждаемой Минэкономразвития России в соответствии с </w:t>
      </w:r>
      <w:hyperlink w:history="0" r:id="rId11" w:tooltip="Постановление Правительства РФ от 03.10.2020 N 1599 (ред. от 05.12.2022) &quot;О порядке возмещения затрат, указанных в части 1 статьи 15 Федерального закона &quot;О защите и поощрении капиталовложений в Российской Федерации&quot;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&quot; (вместе с &quot;Правилами возмещения затрат, указанных в части 1 статьи 15 Федерального закона &quot;О защите и поощрении капиталов {КонсультантПлюс}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Правил (далее - паспорт объекта инфраструктуры), и мощностью объекта инфраструктуры, необходимой для обеспечения реализации проекта, указанной в паспорте объекта инфраструктуры, если указанная разница принимает положительное значение либо принимается равной нулю.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указанная разница принимает отрицательное значение, то параметры свободной мощности объекта инфраструктуры (Моб_инфр_св) рассчитываются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Моб_инфр_св = max (Моб_инфр - Моб_инфр_пр; 0),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Моб_инфр - фактическая номинальная мощность объекта инфраструктуры, указанная в паспорте объекта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Моб_инфр_пр - мощность объекта инфраструктуры, необходимая для обеспечения реализации проекта, указанная в паспорте объекта инфраструктуры.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14.06.2023 N 396</w:t>
            <w:br/>
            <w:t>"Об утверждении перечня объектов инфраструктуры, затраты в отношении...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1D67C05A579F3DDD41C7324692B2E8E1FE4A3CE9C36D0B34516CE97FE3F150D8770D1F23BAE77DE7250B5CDD8AB8B1E264C3255C1F6682Ee2YAB" TargetMode = "External"/>
	<Relationship Id="rId8" Type="http://schemas.openxmlformats.org/officeDocument/2006/relationships/hyperlink" Target="consultantplus://offline/ref=61D67C05A579F3DDD41C7324692B2E8E18E0A3CA9834D0B34516CE97FE3F150D957089FE3BA969D87445E39C9EeFYDB" TargetMode = "External"/>
	<Relationship Id="rId9" Type="http://schemas.openxmlformats.org/officeDocument/2006/relationships/hyperlink" Target="consultantplus://offline/ref=61D67C05A579F3DDD41C7324692B2E8E1FE4A3CE9C36D0B34516CE97FE3F150D8770D1F739A52388320EEC9C9BE0871C3F503355eDYCB" TargetMode = "External"/>
	<Relationship Id="rId10" Type="http://schemas.openxmlformats.org/officeDocument/2006/relationships/hyperlink" Target="consultantplus://offline/ref=61D67C05A579F3DDD41C7324692B2E8E1FE2A8C99431D0B34516CE97FE3F150D8770D1F23BAE77D87750B5CDD8AB8B1E264C3255C1F6682Ee2YAB" TargetMode = "External"/>
	<Relationship Id="rId11" Type="http://schemas.openxmlformats.org/officeDocument/2006/relationships/hyperlink" Target="consultantplus://offline/ref=61D67C05A579F3DDD41C7324692B2E8E1FE4A3CE9C36D0B34516CE97FE3F150D8770D1F43DA52388320EEC9C9BE0871C3F503355eDYC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14.06.2023 N 396
"Об утверждении перечня объектов инфраструктуры, затраты в отношении которых подлежат возмещению в соответствии с Правилами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утвержденными постановлением </dc:title>
  <dcterms:created xsi:type="dcterms:W3CDTF">2023-12-07T01:24:27Z</dcterms:created>
</cp:coreProperties>
</file>