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98" w:rsidRDefault="00B64B98" w:rsidP="00540124">
      <w:pPr>
        <w:pStyle w:val="Style2"/>
        <w:widowControl/>
        <w:spacing w:before="24" w:line="240" w:lineRule="auto"/>
        <w:jc w:val="both"/>
        <w:rPr>
          <w:rStyle w:val="FontStyle12"/>
        </w:rPr>
      </w:pPr>
    </w:p>
    <w:p w:rsidR="00540124" w:rsidRDefault="00540124" w:rsidP="00540124">
      <w:pPr>
        <w:pStyle w:val="Style3"/>
        <w:widowControl/>
        <w:spacing w:line="240" w:lineRule="exact"/>
        <w:rPr>
          <w:sz w:val="20"/>
          <w:szCs w:val="20"/>
        </w:rPr>
      </w:pPr>
    </w:p>
    <w:p w:rsidR="00540124" w:rsidRDefault="00B64B98" w:rsidP="00B64B98">
      <w:pPr>
        <w:pStyle w:val="Style3"/>
        <w:widowControl/>
        <w:spacing w:line="24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Утверждено:</w:t>
      </w:r>
    </w:p>
    <w:p w:rsidR="00B64B98" w:rsidRDefault="00B64B98" w:rsidP="00B64B98">
      <w:pPr>
        <w:pStyle w:val="Style3"/>
        <w:widowControl/>
        <w:spacing w:line="24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Решением Ромненского района</w:t>
      </w:r>
    </w:p>
    <w:p w:rsidR="00B64B98" w:rsidRDefault="00B64B98" w:rsidP="00B64B98">
      <w:pPr>
        <w:pStyle w:val="Style3"/>
        <w:widowControl/>
        <w:spacing w:line="24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от "</w:t>
      </w:r>
      <w:r w:rsidR="004616AC">
        <w:rPr>
          <w:sz w:val="20"/>
          <w:szCs w:val="20"/>
        </w:rPr>
        <w:t>22</w:t>
      </w:r>
      <w:r>
        <w:rPr>
          <w:sz w:val="20"/>
          <w:szCs w:val="20"/>
        </w:rPr>
        <w:t>"_</w:t>
      </w:r>
      <w:r w:rsidR="004616AC">
        <w:rPr>
          <w:sz w:val="20"/>
          <w:szCs w:val="20"/>
        </w:rPr>
        <w:t>08</w:t>
      </w:r>
      <w:r>
        <w:rPr>
          <w:sz w:val="20"/>
          <w:szCs w:val="20"/>
        </w:rPr>
        <w:t>__ 2011</w:t>
      </w:r>
    </w:p>
    <w:p w:rsidR="00671EE3" w:rsidRDefault="00671EE3" w:rsidP="00B64B98">
      <w:pPr>
        <w:pStyle w:val="Style3"/>
        <w:widowControl/>
        <w:spacing w:line="240" w:lineRule="exact"/>
        <w:jc w:val="right"/>
        <w:rPr>
          <w:sz w:val="20"/>
          <w:szCs w:val="20"/>
        </w:rPr>
      </w:pPr>
    </w:p>
    <w:p w:rsidR="00671EE3" w:rsidRDefault="00671EE3" w:rsidP="00B64B98">
      <w:pPr>
        <w:pStyle w:val="Style3"/>
        <w:widowControl/>
        <w:spacing w:line="240" w:lineRule="exact"/>
        <w:jc w:val="right"/>
        <w:rPr>
          <w:sz w:val="20"/>
          <w:szCs w:val="20"/>
        </w:rPr>
      </w:pPr>
    </w:p>
    <w:p w:rsidR="00B64B98" w:rsidRPr="00B64B98" w:rsidRDefault="00B64B98" w:rsidP="00B64B98">
      <w:pPr>
        <w:pStyle w:val="Style3"/>
        <w:widowControl/>
        <w:spacing w:line="240" w:lineRule="exact"/>
        <w:rPr>
          <w:b/>
        </w:rPr>
      </w:pPr>
      <w:r w:rsidRPr="00B64B98">
        <w:rPr>
          <w:b/>
        </w:rPr>
        <w:t xml:space="preserve">Порядок </w:t>
      </w:r>
    </w:p>
    <w:p w:rsidR="00B64B98" w:rsidRPr="00B64B98" w:rsidRDefault="00B64B98" w:rsidP="00B64B98">
      <w:pPr>
        <w:pStyle w:val="Style3"/>
        <w:widowControl/>
        <w:spacing w:line="240" w:lineRule="exact"/>
        <w:rPr>
          <w:b/>
        </w:rPr>
      </w:pPr>
      <w:r w:rsidRPr="00B64B98">
        <w:rPr>
          <w:b/>
        </w:rPr>
        <w:t>определения размера арендной платы, порядка, условий и сроков внесения арендной платы за земельные участки, находящиеся в муниципальной собственности</w:t>
      </w:r>
      <w:r>
        <w:rPr>
          <w:b/>
        </w:rPr>
        <w:t xml:space="preserve"> Ромненского района</w:t>
      </w:r>
    </w:p>
    <w:p w:rsidR="00B64B98" w:rsidRDefault="00B64B98" w:rsidP="00540124">
      <w:pPr>
        <w:pStyle w:val="Style3"/>
        <w:widowControl/>
        <w:spacing w:before="19" w:line="240" w:lineRule="auto"/>
        <w:rPr>
          <w:rStyle w:val="FontStyle13"/>
          <w:sz w:val="20"/>
          <w:szCs w:val="20"/>
        </w:rPr>
      </w:pPr>
    </w:p>
    <w:p w:rsidR="00540124" w:rsidRPr="00B64B98" w:rsidRDefault="00540124" w:rsidP="00540124">
      <w:pPr>
        <w:pStyle w:val="Style3"/>
        <w:widowControl/>
        <w:spacing w:before="19" w:line="240" w:lineRule="auto"/>
        <w:rPr>
          <w:rStyle w:val="FontStyle13"/>
          <w:sz w:val="20"/>
          <w:szCs w:val="20"/>
        </w:rPr>
      </w:pPr>
      <w:r w:rsidRPr="00B64B98">
        <w:rPr>
          <w:rStyle w:val="FontStyle13"/>
          <w:sz w:val="20"/>
          <w:szCs w:val="20"/>
        </w:rPr>
        <w:t>1. Общие положения</w:t>
      </w:r>
    </w:p>
    <w:p w:rsidR="00540124" w:rsidRPr="007916DA" w:rsidRDefault="00540124" w:rsidP="00540124">
      <w:pPr>
        <w:pStyle w:val="Style1"/>
        <w:widowControl/>
        <w:numPr>
          <w:ilvl w:val="0"/>
          <w:numId w:val="1"/>
        </w:numPr>
        <w:tabs>
          <w:tab w:val="left" w:pos="1169"/>
        </w:tabs>
        <w:spacing w:before="374"/>
        <w:rPr>
          <w:rStyle w:val="FontStyle11"/>
          <w:rFonts w:ascii="Times New Roman" w:hAnsi="Times New Roman" w:cs="Times New Roman"/>
          <w:sz w:val="24"/>
          <w:szCs w:val="24"/>
        </w:rPr>
      </w:pPr>
      <w:r w:rsidRPr="007916DA">
        <w:rPr>
          <w:rStyle w:val="FontStyle11"/>
          <w:rFonts w:ascii="Times New Roman" w:hAnsi="Times New Roman" w:cs="Times New Roman"/>
          <w:sz w:val="24"/>
          <w:szCs w:val="24"/>
        </w:rPr>
        <w:t xml:space="preserve">Настоящий Порядок устанавливает общие правила определения размера арендной платы, а также порядка, условий и сроков внесения арендной платы за земельные участки, находящиеся в </w:t>
      </w:r>
      <w:r w:rsidR="00B64B98" w:rsidRPr="007916DA">
        <w:rPr>
          <w:rStyle w:val="FontStyle11"/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916DA">
        <w:rPr>
          <w:rStyle w:val="FontStyle11"/>
          <w:rFonts w:ascii="Times New Roman" w:hAnsi="Times New Roman" w:cs="Times New Roman"/>
          <w:sz w:val="24"/>
          <w:szCs w:val="24"/>
        </w:rPr>
        <w:t>собственности</w:t>
      </w:r>
      <w:r w:rsidR="009351BD">
        <w:rPr>
          <w:rStyle w:val="FontStyle11"/>
          <w:rFonts w:ascii="Times New Roman" w:hAnsi="Times New Roman" w:cs="Times New Roman"/>
          <w:sz w:val="24"/>
          <w:szCs w:val="24"/>
        </w:rPr>
        <w:t xml:space="preserve"> Ромненского района</w:t>
      </w:r>
      <w:r w:rsidRPr="007916DA">
        <w:rPr>
          <w:rStyle w:val="FontStyle11"/>
          <w:rFonts w:ascii="Times New Roman" w:hAnsi="Times New Roman" w:cs="Times New Roman"/>
          <w:sz w:val="24"/>
          <w:szCs w:val="24"/>
        </w:rPr>
        <w:t xml:space="preserve"> (далее -</w:t>
      </w:r>
      <w:r w:rsidR="00237163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7916DA">
        <w:rPr>
          <w:rStyle w:val="FontStyle11"/>
          <w:rFonts w:ascii="Times New Roman" w:hAnsi="Times New Roman" w:cs="Times New Roman"/>
          <w:sz w:val="24"/>
          <w:szCs w:val="24"/>
        </w:rPr>
        <w:t>земельные участки).</w:t>
      </w:r>
    </w:p>
    <w:p w:rsidR="00540124" w:rsidRPr="007916DA" w:rsidRDefault="00540124" w:rsidP="00540124">
      <w:pPr>
        <w:pStyle w:val="Style1"/>
        <w:widowControl/>
        <w:numPr>
          <w:ilvl w:val="0"/>
          <w:numId w:val="1"/>
        </w:numPr>
        <w:tabs>
          <w:tab w:val="left" w:pos="1169"/>
        </w:tabs>
        <w:rPr>
          <w:rStyle w:val="FontStyle11"/>
          <w:rFonts w:ascii="Times New Roman" w:hAnsi="Times New Roman" w:cs="Times New Roman"/>
          <w:sz w:val="24"/>
          <w:szCs w:val="24"/>
        </w:rPr>
      </w:pPr>
      <w:r w:rsidRPr="007916DA">
        <w:rPr>
          <w:rStyle w:val="FontStyle11"/>
          <w:rFonts w:ascii="Times New Roman" w:hAnsi="Times New Roman" w:cs="Times New Roman"/>
          <w:sz w:val="24"/>
          <w:szCs w:val="24"/>
        </w:rPr>
        <w:t>Плательщиками арендной платы являются граждане и юридические лица, владеющие и пользующиеся земельными участками по договору аренды.</w:t>
      </w:r>
    </w:p>
    <w:p w:rsidR="00540124" w:rsidRPr="007916DA" w:rsidRDefault="00540124" w:rsidP="00540124">
      <w:pPr>
        <w:pStyle w:val="Style1"/>
        <w:widowControl/>
        <w:numPr>
          <w:ilvl w:val="0"/>
          <w:numId w:val="1"/>
        </w:numPr>
        <w:tabs>
          <w:tab w:val="left" w:pos="1169"/>
        </w:tabs>
        <w:rPr>
          <w:rStyle w:val="FontStyle11"/>
          <w:rFonts w:ascii="Times New Roman" w:hAnsi="Times New Roman" w:cs="Times New Roman"/>
          <w:sz w:val="24"/>
          <w:szCs w:val="24"/>
        </w:rPr>
      </w:pPr>
      <w:r w:rsidRPr="007916DA">
        <w:rPr>
          <w:rStyle w:val="FontStyle11"/>
          <w:rFonts w:ascii="Times New Roman" w:hAnsi="Times New Roman" w:cs="Times New Roman"/>
          <w:sz w:val="24"/>
          <w:szCs w:val="24"/>
        </w:rPr>
        <w:t xml:space="preserve">Арендодателем земельных участков, находящихся в </w:t>
      </w:r>
      <w:r w:rsidR="00B64B98" w:rsidRPr="007916DA">
        <w:rPr>
          <w:rStyle w:val="FontStyle11"/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916DA">
        <w:rPr>
          <w:rStyle w:val="FontStyle11"/>
          <w:rFonts w:ascii="Times New Roman" w:hAnsi="Times New Roman" w:cs="Times New Roman"/>
          <w:sz w:val="24"/>
          <w:szCs w:val="24"/>
        </w:rPr>
        <w:t xml:space="preserve">собственности </w:t>
      </w:r>
      <w:r w:rsidR="00B64B98" w:rsidRPr="007916DA">
        <w:rPr>
          <w:rStyle w:val="FontStyle11"/>
          <w:rFonts w:ascii="Times New Roman" w:hAnsi="Times New Roman" w:cs="Times New Roman"/>
          <w:sz w:val="24"/>
          <w:szCs w:val="24"/>
        </w:rPr>
        <w:t>Ромненского района</w:t>
      </w:r>
      <w:r w:rsidR="009351BD">
        <w:rPr>
          <w:rStyle w:val="FontStyle11"/>
          <w:rFonts w:ascii="Times New Roman" w:hAnsi="Times New Roman" w:cs="Times New Roman"/>
          <w:sz w:val="24"/>
          <w:szCs w:val="24"/>
        </w:rPr>
        <w:t>,</w:t>
      </w:r>
      <w:r w:rsidR="00B64B98" w:rsidRPr="007916DA">
        <w:rPr>
          <w:rStyle w:val="FontStyle11"/>
          <w:rFonts w:ascii="Times New Roman" w:hAnsi="Times New Roman" w:cs="Times New Roman"/>
          <w:sz w:val="24"/>
          <w:szCs w:val="24"/>
        </w:rPr>
        <w:t xml:space="preserve"> выступает администрация Ромненского района</w:t>
      </w:r>
      <w:r w:rsidRPr="007916DA">
        <w:rPr>
          <w:rStyle w:val="FontStyle11"/>
          <w:rFonts w:ascii="Times New Roman" w:hAnsi="Times New Roman" w:cs="Times New Roman"/>
          <w:sz w:val="24"/>
          <w:szCs w:val="24"/>
        </w:rPr>
        <w:t>.</w:t>
      </w:r>
    </w:p>
    <w:p w:rsidR="00540124" w:rsidRPr="007916DA" w:rsidRDefault="00540124" w:rsidP="00540124">
      <w:pPr>
        <w:pStyle w:val="Style1"/>
        <w:widowControl/>
        <w:tabs>
          <w:tab w:val="left" w:pos="1169"/>
        </w:tabs>
        <w:rPr>
          <w:rStyle w:val="FontStyle11"/>
          <w:rFonts w:ascii="Times New Roman" w:hAnsi="Times New Roman" w:cs="Times New Roman"/>
          <w:sz w:val="24"/>
          <w:szCs w:val="24"/>
        </w:rPr>
      </w:pPr>
      <w:r w:rsidRPr="007916DA">
        <w:rPr>
          <w:rStyle w:val="FontStyle11"/>
          <w:rFonts w:ascii="Times New Roman" w:hAnsi="Times New Roman" w:cs="Times New Roman"/>
          <w:sz w:val="24"/>
          <w:szCs w:val="24"/>
        </w:rPr>
        <w:t>1.4.</w:t>
      </w:r>
      <w:r w:rsidRPr="007916DA">
        <w:rPr>
          <w:rStyle w:val="FontStyle11"/>
          <w:rFonts w:ascii="Times New Roman" w:hAnsi="Times New Roman" w:cs="Times New Roman"/>
          <w:sz w:val="24"/>
          <w:szCs w:val="24"/>
        </w:rPr>
        <w:tab/>
        <w:t>Расчет арендной платы за земельные участки производится в соответствии</w:t>
      </w:r>
      <w:r w:rsidRPr="007916DA">
        <w:rPr>
          <w:rStyle w:val="FontStyle11"/>
          <w:rFonts w:ascii="Times New Roman" w:hAnsi="Times New Roman" w:cs="Times New Roman"/>
          <w:sz w:val="24"/>
          <w:szCs w:val="24"/>
        </w:rPr>
        <w:br/>
        <w:t>с категорией земель и разрешенным видом использования, указанными в кадастровом</w:t>
      </w:r>
      <w:r w:rsidRPr="007916DA">
        <w:rPr>
          <w:rStyle w:val="FontStyle11"/>
          <w:rFonts w:ascii="Times New Roman" w:hAnsi="Times New Roman" w:cs="Times New Roman"/>
          <w:sz w:val="24"/>
          <w:szCs w:val="24"/>
        </w:rPr>
        <w:br/>
      </w:r>
      <w:r w:rsidR="00B64B98" w:rsidRPr="007916DA">
        <w:rPr>
          <w:rStyle w:val="FontStyle11"/>
          <w:rFonts w:ascii="Times New Roman" w:hAnsi="Times New Roman" w:cs="Times New Roman"/>
          <w:sz w:val="24"/>
          <w:szCs w:val="24"/>
        </w:rPr>
        <w:t xml:space="preserve">паспорте </w:t>
      </w:r>
      <w:r w:rsidRPr="007916DA">
        <w:rPr>
          <w:rStyle w:val="FontStyle11"/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540124" w:rsidRPr="007916DA" w:rsidRDefault="00540124" w:rsidP="00540124">
      <w:pPr>
        <w:pStyle w:val="Style1"/>
        <w:widowControl/>
        <w:tabs>
          <w:tab w:val="left" w:pos="1270"/>
        </w:tabs>
        <w:ind w:firstLine="732"/>
        <w:rPr>
          <w:rStyle w:val="FontStyle11"/>
          <w:rFonts w:ascii="Times New Roman" w:hAnsi="Times New Roman" w:cs="Times New Roman"/>
          <w:sz w:val="24"/>
          <w:szCs w:val="24"/>
        </w:rPr>
      </w:pPr>
      <w:r w:rsidRPr="007916DA">
        <w:rPr>
          <w:rStyle w:val="FontStyle11"/>
          <w:rFonts w:ascii="Times New Roman" w:hAnsi="Times New Roman" w:cs="Times New Roman"/>
          <w:sz w:val="24"/>
          <w:szCs w:val="24"/>
        </w:rPr>
        <w:t>1.5.</w:t>
      </w:r>
      <w:r w:rsidRPr="007916DA">
        <w:rPr>
          <w:rStyle w:val="FontStyle11"/>
          <w:rFonts w:ascii="Times New Roman" w:hAnsi="Times New Roman" w:cs="Times New Roman"/>
          <w:sz w:val="24"/>
          <w:szCs w:val="24"/>
        </w:rPr>
        <w:tab/>
        <w:t>В случае, если подано два заявления и более о передаче земельных</w:t>
      </w:r>
      <w:r w:rsidRPr="007916DA">
        <w:rPr>
          <w:rStyle w:val="FontStyle11"/>
          <w:rFonts w:ascii="Times New Roman" w:hAnsi="Times New Roman" w:cs="Times New Roman"/>
          <w:sz w:val="24"/>
          <w:szCs w:val="24"/>
        </w:rPr>
        <w:br/>
        <w:t>участков в аренду, земельные участки предоставляются в аренду на торгах (конкурсах,</w:t>
      </w:r>
      <w:r w:rsidRPr="007916DA">
        <w:rPr>
          <w:rStyle w:val="FontStyle11"/>
          <w:rFonts w:ascii="Times New Roman" w:hAnsi="Times New Roman" w:cs="Times New Roman"/>
          <w:sz w:val="24"/>
          <w:szCs w:val="24"/>
        </w:rPr>
        <w:br/>
        <w:t>аукционах).</w:t>
      </w:r>
    </w:p>
    <w:p w:rsidR="00540124" w:rsidRPr="00024B6C" w:rsidRDefault="00540124" w:rsidP="00540124">
      <w:pPr>
        <w:pStyle w:val="Style4"/>
        <w:widowControl/>
        <w:spacing w:line="269" w:lineRule="exact"/>
        <w:ind w:firstLine="713"/>
        <w:rPr>
          <w:rStyle w:val="FontStyle11"/>
          <w:rFonts w:ascii="Times New Roman" w:hAnsi="Times New Roman" w:cs="Times New Roman"/>
        </w:rPr>
      </w:pPr>
      <w:r w:rsidRPr="007916DA">
        <w:rPr>
          <w:rStyle w:val="FontStyle11"/>
          <w:rFonts w:ascii="Times New Roman" w:hAnsi="Times New Roman" w:cs="Times New Roman"/>
          <w:sz w:val="24"/>
          <w:szCs w:val="24"/>
        </w:rPr>
        <w:t>Решение о проведении торгов принимается не позднее чем через два месяца после дня опубликования в средствах массовой информации сообщения о передаче в аренду земельных участков</w:t>
      </w:r>
      <w:r w:rsidRPr="00024B6C">
        <w:rPr>
          <w:rStyle w:val="FontStyle11"/>
          <w:rFonts w:ascii="Times New Roman" w:hAnsi="Times New Roman" w:cs="Times New Roman"/>
        </w:rPr>
        <w:t>.</w:t>
      </w:r>
    </w:p>
    <w:p w:rsidR="00540124" w:rsidRPr="007916DA" w:rsidRDefault="00540124" w:rsidP="00540124">
      <w:pPr>
        <w:pStyle w:val="Style3"/>
        <w:widowControl/>
        <w:spacing w:before="163" w:line="24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7916DA">
        <w:rPr>
          <w:rStyle w:val="FontStyle13"/>
          <w:rFonts w:ascii="Times New Roman" w:hAnsi="Times New Roman" w:cs="Times New Roman"/>
          <w:sz w:val="24"/>
          <w:szCs w:val="24"/>
        </w:rPr>
        <w:t>2. Порядок определения размера арендной платы</w:t>
      </w:r>
    </w:p>
    <w:p w:rsidR="004616AC" w:rsidRDefault="004616AC" w:rsidP="004616AC">
      <w:pPr>
        <w:jc w:val="center"/>
      </w:pPr>
    </w:p>
    <w:p w:rsidR="004616AC" w:rsidRPr="004616AC" w:rsidRDefault="004616AC" w:rsidP="004616AC">
      <w:pPr>
        <w:jc w:val="both"/>
        <w:rPr>
          <w:rFonts w:ascii="Times New Roman" w:hAnsi="Times New Roman"/>
        </w:rPr>
      </w:pPr>
      <w:r>
        <w:tab/>
      </w:r>
      <w:r w:rsidRPr="004616AC">
        <w:rPr>
          <w:rFonts w:ascii="Times New Roman" w:hAnsi="Times New Roman"/>
        </w:rPr>
        <w:t>2.1. Размер арендной платы за земельные участки определяется на основе кадастровой стоимости земельных участков, определенной в соответствии с земельным законодательством Российской Федерации, за исключением случаев, установленных пунктами 2.3, 2.4 настоящего раздела.</w:t>
      </w:r>
    </w:p>
    <w:p w:rsidR="004616AC" w:rsidRPr="004616AC" w:rsidRDefault="004616AC" w:rsidP="004616AC">
      <w:pPr>
        <w:jc w:val="both"/>
        <w:rPr>
          <w:rFonts w:ascii="Times New Roman" w:hAnsi="Times New Roman"/>
        </w:rPr>
      </w:pPr>
      <w:r w:rsidRPr="004616AC">
        <w:rPr>
          <w:rFonts w:ascii="Times New Roman" w:hAnsi="Times New Roman"/>
        </w:rPr>
        <w:tab/>
        <w:t>2.2. Расчет размера годовой арендной платы за земельные участки производится по формуле:</w:t>
      </w:r>
    </w:p>
    <w:p w:rsidR="004616AC" w:rsidRPr="004616AC" w:rsidRDefault="004616AC" w:rsidP="004616AC">
      <w:pPr>
        <w:jc w:val="both"/>
        <w:rPr>
          <w:rFonts w:ascii="Times New Roman" w:hAnsi="Times New Roman"/>
          <w:b/>
        </w:rPr>
      </w:pPr>
      <w:r w:rsidRPr="004616AC">
        <w:rPr>
          <w:rFonts w:ascii="Times New Roman" w:hAnsi="Times New Roman"/>
          <w:b/>
        </w:rPr>
        <w:t xml:space="preserve">                 </w:t>
      </w:r>
      <w:proofErr w:type="spellStart"/>
      <w:r w:rsidRPr="004616AC">
        <w:rPr>
          <w:rFonts w:ascii="Times New Roman" w:hAnsi="Times New Roman"/>
          <w:b/>
        </w:rPr>
        <w:t>А=Кс</w:t>
      </w:r>
      <w:proofErr w:type="spellEnd"/>
      <w:r w:rsidRPr="004616AC">
        <w:rPr>
          <w:rFonts w:ascii="Times New Roman" w:hAnsi="Times New Roman"/>
          <w:b/>
        </w:rPr>
        <w:t xml:space="preserve"> </w:t>
      </w:r>
      <w:proofErr w:type="spellStart"/>
      <w:r w:rsidRPr="004616AC">
        <w:rPr>
          <w:rFonts w:ascii="Times New Roman" w:hAnsi="Times New Roman"/>
          <w:b/>
        </w:rPr>
        <w:t>х</w:t>
      </w:r>
      <w:proofErr w:type="spellEnd"/>
      <w:r w:rsidRPr="004616AC">
        <w:rPr>
          <w:rFonts w:ascii="Times New Roman" w:hAnsi="Times New Roman"/>
          <w:b/>
        </w:rPr>
        <w:t xml:space="preserve"> </w:t>
      </w:r>
      <w:proofErr w:type="spellStart"/>
      <w:r w:rsidRPr="004616AC">
        <w:rPr>
          <w:rFonts w:ascii="Times New Roman" w:hAnsi="Times New Roman"/>
          <w:b/>
        </w:rPr>
        <w:t>Кнс</w:t>
      </w:r>
      <w:proofErr w:type="spellEnd"/>
      <w:r w:rsidRPr="004616AC">
        <w:rPr>
          <w:rFonts w:ascii="Times New Roman" w:hAnsi="Times New Roman"/>
          <w:b/>
        </w:rPr>
        <w:t xml:space="preserve"> </w:t>
      </w:r>
      <w:proofErr w:type="spellStart"/>
      <w:r w:rsidRPr="004616AC">
        <w:rPr>
          <w:rFonts w:ascii="Times New Roman" w:hAnsi="Times New Roman"/>
          <w:b/>
        </w:rPr>
        <w:t>хКи</w:t>
      </w:r>
      <w:proofErr w:type="spellEnd"/>
      <w:r w:rsidRPr="004616AC">
        <w:rPr>
          <w:rFonts w:ascii="Times New Roman" w:hAnsi="Times New Roman"/>
          <w:b/>
        </w:rPr>
        <w:t>,</w:t>
      </w:r>
    </w:p>
    <w:p w:rsidR="004616AC" w:rsidRPr="004616AC" w:rsidRDefault="004616AC" w:rsidP="004616AC">
      <w:pPr>
        <w:jc w:val="both"/>
        <w:rPr>
          <w:rFonts w:ascii="Times New Roman" w:hAnsi="Times New Roman"/>
        </w:rPr>
      </w:pPr>
      <w:r w:rsidRPr="004616AC">
        <w:rPr>
          <w:rFonts w:ascii="Times New Roman" w:hAnsi="Times New Roman"/>
        </w:rPr>
        <w:t>Где:</w:t>
      </w:r>
    </w:p>
    <w:p w:rsidR="004616AC" w:rsidRPr="004616AC" w:rsidRDefault="004616AC" w:rsidP="004616AC">
      <w:pPr>
        <w:jc w:val="both"/>
        <w:rPr>
          <w:rFonts w:ascii="Times New Roman" w:hAnsi="Times New Roman"/>
        </w:rPr>
      </w:pPr>
      <w:r w:rsidRPr="004616AC">
        <w:rPr>
          <w:rFonts w:ascii="Times New Roman" w:hAnsi="Times New Roman"/>
        </w:rPr>
        <w:t>А - размер годовой арендной платы, подлежащей уплате в бюджет, в рублях;</w:t>
      </w:r>
    </w:p>
    <w:p w:rsidR="004616AC" w:rsidRPr="004616AC" w:rsidRDefault="004616AC" w:rsidP="004616AC">
      <w:pPr>
        <w:jc w:val="both"/>
        <w:rPr>
          <w:rFonts w:ascii="Times New Roman" w:hAnsi="Times New Roman"/>
        </w:rPr>
      </w:pPr>
      <w:r w:rsidRPr="004616AC">
        <w:rPr>
          <w:rFonts w:ascii="Times New Roman" w:hAnsi="Times New Roman"/>
        </w:rPr>
        <w:t>Кс - кадастровая стоимость земельного участка. Значение кадастровой стоимости земельного участка определяется на основании сведений Единого государственного реестра недвижимости;</w:t>
      </w:r>
    </w:p>
    <w:p w:rsidR="004616AC" w:rsidRPr="004616AC" w:rsidRDefault="004616AC" w:rsidP="004616AC">
      <w:pPr>
        <w:jc w:val="both"/>
        <w:rPr>
          <w:rFonts w:ascii="Times New Roman" w:hAnsi="Times New Roman"/>
        </w:rPr>
      </w:pPr>
      <w:r w:rsidRPr="004616AC">
        <w:rPr>
          <w:rFonts w:ascii="Times New Roman" w:hAnsi="Times New Roman"/>
        </w:rPr>
        <w:t xml:space="preserve"> </w:t>
      </w:r>
      <w:proofErr w:type="spellStart"/>
      <w:r w:rsidRPr="004616AC">
        <w:rPr>
          <w:rFonts w:ascii="Times New Roman" w:hAnsi="Times New Roman"/>
        </w:rPr>
        <w:t>Кнс</w:t>
      </w:r>
      <w:proofErr w:type="spellEnd"/>
      <w:r w:rsidRPr="004616AC">
        <w:rPr>
          <w:rFonts w:ascii="Times New Roman" w:hAnsi="Times New Roman"/>
        </w:rPr>
        <w:t xml:space="preserve"> - налоговая ставка земельного налога, установленная нормативными правовыми актами представительного органа муниципального образования;</w:t>
      </w:r>
    </w:p>
    <w:p w:rsidR="004616AC" w:rsidRPr="004616AC" w:rsidRDefault="004616AC" w:rsidP="004616AC">
      <w:pPr>
        <w:jc w:val="both"/>
        <w:rPr>
          <w:rFonts w:ascii="Times New Roman" w:hAnsi="Times New Roman"/>
        </w:rPr>
      </w:pPr>
      <w:r w:rsidRPr="004616AC">
        <w:rPr>
          <w:rFonts w:ascii="Times New Roman" w:hAnsi="Times New Roman"/>
        </w:rPr>
        <w:t>Ки - поправочный коэффициент, определяемый по целевому использованию земельного участка, который составляет:</w:t>
      </w:r>
    </w:p>
    <w:p w:rsidR="004616AC" w:rsidRPr="004616AC" w:rsidRDefault="004616AC" w:rsidP="004616AC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088"/>
        <w:gridCol w:w="1699"/>
      </w:tblGrid>
      <w:tr w:rsidR="004616AC" w:rsidRPr="004616AC" w:rsidTr="00606728">
        <w:tc>
          <w:tcPr>
            <w:tcW w:w="817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 xml:space="preserve">№ </w:t>
            </w:r>
            <w:proofErr w:type="spellStart"/>
            <w:r w:rsidRPr="004616AC">
              <w:rPr>
                <w:rFonts w:ascii="Times New Roman" w:hAnsi="Times New Roman"/>
              </w:rPr>
              <w:t>п</w:t>
            </w:r>
            <w:proofErr w:type="spellEnd"/>
            <w:r w:rsidRPr="004616AC">
              <w:rPr>
                <w:rFonts w:ascii="Times New Roman" w:hAnsi="Times New Roman"/>
              </w:rPr>
              <w:t>/</w:t>
            </w:r>
            <w:proofErr w:type="spellStart"/>
            <w:r w:rsidRPr="004616A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088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Цели использования</w:t>
            </w:r>
          </w:p>
        </w:tc>
        <w:tc>
          <w:tcPr>
            <w:tcW w:w="1665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Значение коэффициента Ки</w:t>
            </w:r>
          </w:p>
        </w:tc>
      </w:tr>
      <w:tr w:rsidR="004616AC" w:rsidRPr="004616AC" w:rsidTr="00606728">
        <w:tc>
          <w:tcPr>
            <w:tcW w:w="817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Земельные участки из земель сельскохозяйственного назначения, предназначенные для производства сельскохозяйственной продукции</w:t>
            </w:r>
          </w:p>
        </w:tc>
        <w:tc>
          <w:tcPr>
            <w:tcW w:w="1665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</w:p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6,0</w:t>
            </w:r>
          </w:p>
        </w:tc>
      </w:tr>
      <w:tr w:rsidR="004616AC" w:rsidRPr="004616AC" w:rsidTr="00606728">
        <w:tc>
          <w:tcPr>
            <w:tcW w:w="817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 xml:space="preserve">Земельные участки из земель сельскохозяйственного назначения, предоставленные в соответствии с законодательством для целей, не связанных с сельскохозяйственной деятельностью, без </w:t>
            </w:r>
            <w:r w:rsidRPr="004616AC">
              <w:rPr>
                <w:rFonts w:ascii="Times New Roman" w:hAnsi="Times New Roman"/>
              </w:rPr>
              <w:lastRenderedPageBreak/>
              <w:t>перевода земельного участка в земли иной категории</w:t>
            </w:r>
          </w:p>
        </w:tc>
        <w:tc>
          <w:tcPr>
            <w:tcW w:w="1665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</w:p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7,0</w:t>
            </w:r>
          </w:p>
        </w:tc>
      </w:tr>
      <w:tr w:rsidR="004616AC" w:rsidRPr="004616AC" w:rsidTr="00606728">
        <w:tc>
          <w:tcPr>
            <w:tcW w:w="817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088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Земельные участки, занятые жилищным фондом</w:t>
            </w:r>
          </w:p>
        </w:tc>
        <w:tc>
          <w:tcPr>
            <w:tcW w:w="1665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1,25</w:t>
            </w:r>
          </w:p>
        </w:tc>
      </w:tr>
      <w:tr w:rsidR="004616AC" w:rsidRPr="004616AC" w:rsidTr="00606728">
        <w:tc>
          <w:tcPr>
            <w:tcW w:w="817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Земельные участки, предоставленные для жилищного строительства, личного подсобного хозяйства, садоводства, огородничества, животноводства</w:t>
            </w:r>
          </w:p>
        </w:tc>
        <w:tc>
          <w:tcPr>
            <w:tcW w:w="1665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</w:p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1,25</w:t>
            </w:r>
          </w:p>
        </w:tc>
      </w:tr>
      <w:tr w:rsidR="004616AC" w:rsidRPr="004616AC" w:rsidTr="00606728">
        <w:tc>
          <w:tcPr>
            <w:tcW w:w="817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5</w:t>
            </w:r>
          </w:p>
        </w:tc>
        <w:tc>
          <w:tcPr>
            <w:tcW w:w="7088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Земельные участки, занятые индивидуальными гаражами или предоставленные под строительство индивидуальных гаражей</w:t>
            </w:r>
          </w:p>
        </w:tc>
        <w:tc>
          <w:tcPr>
            <w:tcW w:w="1665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</w:p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1,25</w:t>
            </w:r>
          </w:p>
        </w:tc>
      </w:tr>
      <w:tr w:rsidR="004616AC" w:rsidRPr="004616AC" w:rsidTr="00606728">
        <w:tc>
          <w:tcPr>
            <w:tcW w:w="817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6</w:t>
            </w:r>
          </w:p>
        </w:tc>
        <w:tc>
          <w:tcPr>
            <w:tcW w:w="7088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Земельные участки, не указанные в п. 2.4. настоящего  раздела, предоставленные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</w:t>
            </w:r>
          </w:p>
        </w:tc>
        <w:tc>
          <w:tcPr>
            <w:tcW w:w="1665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</w:p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1,0</w:t>
            </w:r>
          </w:p>
        </w:tc>
      </w:tr>
      <w:tr w:rsidR="004616AC" w:rsidRPr="004616AC" w:rsidTr="00606728">
        <w:tc>
          <w:tcPr>
            <w:tcW w:w="817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7</w:t>
            </w:r>
          </w:p>
        </w:tc>
        <w:tc>
          <w:tcPr>
            <w:tcW w:w="7088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Земельные участки, предоставленные для жилищного строительства (за исключением земельных участков для индивидуального жилищного строительства), на которых по истечении трех лет с даты заключения договора аренды  земельного участка не введен в эксплуатацию построенный  на земельном участке объект недвижимости</w:t>
            </w:r>
          </w:p>
        </w:tc>
        <w:tc>
          <w:tcPr>
            <w:tcW w:w="1665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</w:p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2,0</w:t>
            </w:r>
          </w:p>
        </w:tc>
      </w:tr>
      <w:tr w:rsidR="004616AC" w:rsidRPr="004616AC" w:rsidTr="00606728">
        <w:tc>
          <w:tcPr>
            <w:tcW w:w="817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8</w:t>
            </w:r>
          </w:p>
        </w:tc>
        <w:tc>
          <w:tcPr>
            <w:tcW w:w="7088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Земельные участки для прочих целей</w:t>
            </w:r>
          </w:p>
        </w:tc>
        <w:tc>
          <w:tcPr>
            <w:tcW w:w="1665" w:type="dxa"/>
          </w:tcPr>
          <w:p w:rsidR="004616AC" w:rsidRPr="004616AC" w:rsidRDefault="004616AC" w:rsidP="00606728">
            <w:pPr>
              <w:jc w:val="center"/>
              <w:rPr>
                <w:rFonts w:ascii="Times New Roman" w:hAnsi="Times New Roman"/>
              </w:rPr>
            </w:pPr>
            <w:r w:rsidRPr="004616AC">
              <w:rPr>
                <w:rFonts w:ascii="Times New Roman" w:hAnsi="Times New Roman"/>
              </w:rPr>
              <w:t>1,25</w:t>
            </w:r>
          </w:p>
        </w:tc>
      </w:tr>
    </w:tbl>
    <w:p w:rsidR="004616AC" w:rsidRPr="004616AC" w:rsidRDefault="004616AC" w:rsidP="004616AC">
      <w:pPr>
        <w:jc w:val="both"/>
        <w:rPr>
          <w:rFonts w:ascii="Times New Roman" w:hAnsi="Times New Roman"/>
        </w:rPr>
      </w:pPr>
      <w:r w:rsidRPr="004616AC">
        <w:rPr>
          <w:rFonts w:ascii="Times New Roman" w:hAnsi="Times New Roman"/>
        </w:rPr>
        <w:t xml:space="preserve"> </w:t>
      </w:r>
    </w:p>
    <w:p w:rsidR="004616AC" w:rsidRPr="004616AC" w:rsidRDefault="004616AC" w:rsidP="004616AC">
      <w:pPr>
        <w:jc w:val="both"/>
        <w:rPr>
          <w:rFonts w:ascii="Times New Roman" w:hAnsi="Times New Roman"/>
        </w:rPr>
      </w:pPr>
      <w:r w:rsidRPr="004616AC">
        <w:rPr>
          <w:rFonts w:ascii="Times New Roman" w:hAnsi="Times New Roman"/>
        </w:rPr>
        <w:tab/>
        <w:t>2.3. В случае заключения договора аренды земельного участка с лицом, определенным п. 5 ст. 39.7 Земельного кодекса Российской Федерации, арендная плата за  земельный участок взимается в размере земельного налога, рассчитанного   в отношении этого земельного участка.</w:t>
      </w:r>
    </w:p>
    <w:p w:rsidR="004616AC" w:rsidRPr="004616AC" w:rsidRDefault="004616AC" w:rsidP="004616AC">
      <w:pPr>
        <w:jc w:val="both"/>
        <w:rPr>
          <w:rFonts w:ascii="Times New Roman" w:hAnsi="Times New Roman"/>
        </w:rPr>
      </w:pPr>
      <w:r w:rsidRPr="004616AC">
        <w:rPr>
          <w:rFonts w:ascii="Times New Roman" w:hAnsi="Times New Roman"/>
        </w:rPr>
        <w:tab/>
        <w:t xml:space="preserve">2.4. Размер арендной платы за земельные участки, предоставленные для размещения объектов, предусмотренных </w:t>
      </w:r>
      <w:proofErr w:type="spellStart"/>
      <w:r w:rsidRPr="004616AC">
        <w:rPr>
          <w:rFonts w:ascii="Times New Roman" w:hAnsi="Times New Roman"/>
        </w:rPr>
        <w:t>п</w:t>
      </w:r>
      <w:r w:rsidR="00642FD8">
        <w:rPr>
          <w:rFonts w:ascii="Times New Roman" w:hAnsi="Times New Roman"/>
        </w:rPr>
        <w:t>.</w:t>
      </w:r>
      <w:r w:rsidRPr="004616AC">
        <w:rPr>
          <w:rFonts w:ascii="Times New Roman" w:hAnsi="Times New Roman"/>
        </w:rPr>
        <w:t>п</w:t>
      </w:r>
      <w:proofErr w:type="spellEnd"/>
      <w:r w:rsidRPr="004616AC">
        <w:rPr>
          <w:rFonts w:ascii="Times New Roman" w:hAnsi="Times New Roman"/>
        </w:rPr>
        <w:t xml:space="preserve"> 2 ст. 49 Земельного кодекса Российской Федерации, а также для проведения работ, связанных с пользованием недрами, равен размеру арендной платы, рассчитанному для соответствующих целей в отношении земельных участков, находящихся в федеральной собственности.»</w:t>
      </w:r>
    </w:p>
    <w:p w:rsidR="00CE4078" w:rsidRPr="00966094" w:rsidRDefault="00CE4078" w:rsidP="00966094">
      <w:pPr>
        <w:pStyle w:val="Style5"/>
        <w:widowControl/>
        <w:spacing w:before="144"/>
        <w:jc w:val="center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966094">
        <w:rPr>
          <w:rStyle w:val="FontStyle12"/>
          <w:rFonts w:ascii="Times New Roman" w:hAnsi="Times New Roman" w:cs="Times New Roman"/>
          <w:b/>
          <w:sz w:val="24"/>
          <w:szCs w:val="24"/>
        </w:rPr>
        <w:t>3. Льготы по уплате арендной платы</w:t>
      </w:r>
    </w:p>
    <w:p w:rsidR="00CE4078" w:rsidRPr="00C76617" w:rsidRDefault="00CE4078" w:rsidP="00C76617">
      <w:pPr>
        <w:pStyle w:val="Style4"/>
        <w:widowControl/>
        <w:spacing w:line="240" w:lineRule="exact"/>
        <w:ind w:firstLine="708"/>
        <w:rPr>
          <w:rFonts w:ascii="Times New Roman" w:hAnsi="Times New Roman"/>
        </w:rPr>
      </w:pPr>
    </w:p>
    <w:p w:rsidR="00EF2123" w:rsidRPr="00EF2123" w:rsidRDefault="00EF2123" w:rsidP="00EF2123">
      <w:pPr>
        <w:jc w:val="both"/>
        <w:rPr>
          <w:rFonts w:ascii="Times New Roman" w:hAnsi="Times New Roman"/>
        </w:rPr>
      </w:pPr>
      <w:bookmarkStart w:id="0" w:name="sub_31"/>
      <w:r>
        <w:tab/>
      </w:r>
      <w:r w:rsidRPr="00EF2123">
        <w:rPr>
          <w:rFonts w:ascii="Times New Roman" w:hAnsi="Times New Roman"/>
        </w:rPr>
        <w:t>3.1. Льгота в размере 98% арендной платы за земельные участки, рассчитанной в соответствии с настоящим Порядком, устанавливается для:</w:t>
      </w:r>
    </w:p>
    <w:bookmarkEnd w:id="0"/>
    <w:p w:rsidR="00EF2123" w:rsidRPr="00EF2123" w:rsidRDefault="00EF2123" w:rsidP="00EF2123">
      <w:pPr>
        <w:jc w:val="both"/>
        <w:rPr>
          <w:rFonts w:ascii="Times New Roman" w:hAnsi="Times New Roman"/>
        </w:rPr>
      </w:pPr>
      <w:r w:rsidRPr="00EF2123">
        <w:rPr>
          <w:rFonts w:ascii="Times New Roman" w:hAnsi="Times New Roman"/>
        </w:rPr>
        <w:tab/>
        <w:t>1) арендаторов земельных участков - за земельные участки, предоставленные для размещения открытых объектов физической культуры и спорта (спортивно-технический комплекс с устройством трассы для картинга, автомобилей и мотокросса);</w:t>
      </w:r>
    </w:p>
    <w:p w:rsidR="00EF2123" w:rsidRPr="00EF2123" w:rsidRDefault="00EF2123" w:rsidP="00EF2123">
      <w:pPr>
        <w:jc w:val="both"/>
        <w:rPr>
          <w:rFonts w:ascii="Times New Roman" w:hAnsi="Times New Roman"/>
        </w:rPr>
      </w:pPr>
      <w:bookmarkStart w:id="1" w:name="sub_32"/>
      <w:r w:rsidRPr="00EF2123">
        <w:rPr>
          <w:rFonts w:ascii="Times New Roman" w:hAnsi="Times New Roman"/>
        </w:rPr>
        <w:tab/>
        <w:t>3.2. Льгота в размере 80% арендной платы за земельные участки, рассчитанной в соответствии с настоящим Порядком, устанавливается для:</w:t>
      </w:r>
    </w:p>
    <w:p w:rsidR="00EF2123" w:rsidRPr="00EF2123" w:rsidRDefault="00EF2123" w:rsidP="00EF2123">
      <w:pPr>
        <w:jc w:val="both"/>
        <w:rPr>
          <w:rFonts w:ascii="Times New Roman" w:hAnsi="Times New Roman"/>
        </w:rPr>
      </w:pPr>
      <w:bookmarkStart w:id="2" w:name="sub_321"/>
      <w:bookmarkEnd w:id="1"/>
      <w:r w:rsidRPr="00EF2123">
        <w:rPr>
          <w:rFonts w:ascii="Times New Roman" w:hAnsi="Times New Roman"/>
        </w:rPr>
        <w:tab/>
        <w:t>1) предприятий - за земельный участок, на котором осуществляется строительство объектов за счет средств областного или местного бюджетов, на период строительства, но не более чем на 3 года;</w:t>
      </w:r>
    </w:p>
    <w:p w:rsidR="00EF2123" w:rsidRPr="00EF2123" w:rsidRDefault="00EF2123" w:rsidP="00EF2123">
      <w:pPr>
        <w:jc w:val="both"/>
        <w:rPr>
          <w:rFonts w:ascii="Times New Roman" w:hAnsi="Times New Roman"/>
        </w:rPr>
      </w:pPr>
      <w:bookmarkStart w:id="3" w:name="sub_322"/>
      <w:bookmarkEnd w:id="2"/>
      <w:r w:rsidRPr="00EF2123">
        <w:rPr>
          <w:rFonts w:ascii="Times New Roman" w:hAnsi="Times New Roman"/>
        </w:rPr>
        <w:tab/>
        <w:t>2) арендаторов земельных участков - за земельные участки, используемые для размещения детских оздоровительных лагерей;</w:t>
      </w:r>
    </w:p>
    <w:bookmarkEnd w:id="3"/>
    <w:p w:rsidR="00EF2123" w:rsidRPr="00EF2123" w:rsidRDefault="00EF2123" w:rsidP="00EF2123">
      <w:pPr>
        <w:jc w:val="both"/>
        <w:rPr>
          <w:rFonts w:ascii="Times New Roman" w:hAnsi="Times New Roman"/>
        </w:rPr>
      </w:pPr>
      <w:r w:rsidRPr="00EF2123">
        <w:rPr>
          <w:rFonts w:ascii="Times New Roman" w:hAnsi="Times New Roman"/>
        </w:rPr>
        <w:tab/>
        <w:t>3) негосударственных образовательных учреждений дошкольного и общеобразовательного типа, организаций дополнительного образования детей - за земельные участки, на которых расположены объекты недвижимого имущества, используемые ими в целях обеспечения своей деятельности;</w:t>
      </w:r>
    </w:p>
    <w:p w:rsidR="00EF2123" w:rsidRPr="00EF2123" w:rsidRDefault="00EF2123" w:rsidP="00EF2123">
      <w:pPr>
        <w:jc w:val="both"/>
        <w:rPr>
          <w:rFonts w:ascii="Times New Roman" w:hAnsi="Times New Roman"/>
        </w:rPr>
      </w:pPr>
      <w:bookmarkStart w:id="4" w:name="sub_325"/>
      <w:r w:rsidRPr="00EF2123">
        <w:rPr>
          <w:rFonts w:ascii="Times New Roman" w:hAnsi="Times New Roman"/>
        </w:rPr>
        <w:tab/>
        <w:t>4) арендаторов земельных участков - за земельные участки, предоставленные для строительства и содержания кладбищ;</w:t>
      </w:r>
    </w:p>
    <w:p w:rsidR="00EF2123" w:rsidRPr="00EF2123" w:rsidRDefault="00EF2123" w:rsidP="00EF2123">
      <w:pPr>
        <w:jc w:val="both"/>
        <w:rPr>
          <w:rFonts w:ascii="Times New Roman" w:hAnsi="Times New Roman"/>
        </w:rPr>
      </w:pPr>
      <w:bookmarkStart w:id="5" w:name="sub_326"/>
      <w:bookmarkEnd w:id="4"/>
      <w:r w:rsidRPr="00EF2123">
        <w:rPr>
          <w:rFonts w:ascii="Times New Roman" w:hAnsi="Times New Roman"/>
        </w:rPr>
        <w:tab/>
        <w:t>5) арендаторов земельных участков - за земельные участки, предоставленные для строительства и содержания скотомогильников;</w:t>
      </w:r>
    </w:p>
    <w:p w:rsidR="00EF2123" w:rsidRPr="00EF2123" w:rsidRDefault="00EF2123" w:rsidP="00EF2123">
      <w:pPr>
        <w:jc w:val="both"/>
        <w:rPr>
          <w:rFonts w:ascii="Times New Roman" w:hAnsi="Times New Roman"/>
        </w:rPr>
      </w:pPr>
      <w:bookmarkStart w:id="6" w:name="sub_327"/>
      <w:bookmarkEnd w:id="5"/>
      <w:r w:rsidRPr="00EF2123">
        <w:rPr>
          <w:rFonts w:ascii="Times New Roman" w:hAnsi="Times New Roman"/>
        </w:rPr>
        <w:tab/>
      </w:r>
      <w:bookmarkEnd w:id="6"/>
      <w:r w:rsidRPr="00EF2123">
        <w:rPr>
          <w:rFonts w:ascii="Times New Roman" w:hAnsi="Times New Roman"/>
        </w:rPr>
        <w:t>6) арендаторам земельных участков, основным видом деятельности которых является производство силикатного кирпича, - за земельные участки, используемые ими для получения сырья, необходимого в производстве силикатного кирпича, а также на период модернизации, но не более чем на два года с момента предоставления льготы, за земельные участки, используемые для размещения кирпичных заводов;</w:t>
      </w:r>
    </w:p>
    <w:p w:rsidR="00EF2123" w:rsidRPr="00EF2123" w:rsidRDefault="00EF2123" w:rsidP="00EF2123">
      <w:pPr>
        <w:jc w:val="both"/>
        <w:rPr>
          <w:rFonts w:ascii="Times New Roman" w:hAnsi="Times New Roman"/>
        </w:rPr>
      </w:pPr>
      <w:bookmarkStart w:id="7" w:name="sub_329"/>
      <w:r w:rsidRPr="00EF2123">
        <w:rPr>
          <w:rFonts w:ascii="Times New Roman" w:hAnsi="Times New Roman"/>
        </w:rPr>
        <w:tab/>
      </w:r>
      <w:bookmarkStart w:id="8" w:name="sub_34"/>
      <w:bookmarkEnd w:id="7"/>
      <w:r w:rsidRPr="00EF2123">
        <w:rPr>
          <w:rFonts w:ascii="Times New Roman" w:hAnsi="Times New Roman"/>
        </w:rPr>
        <w:t>3.3. Льгота в размере 50% арендной платы за земельные участки, рассчитанной в соответствии с настоящим Порядком, устанавливается:</w:t>
      </w:r>
    </w:p>
    <w:bookmarkEnd w:id="8"/>
    <w:p w:rsidR="00EF2123" w:rsidRPr="00EF2123" w:rsidRDefault="00EF2123" w:rsidP="00EF2123">
      <w:pPr>
        <w:jc w:val="both"/>
        <w:rPr>
          <w:rFonts w:ascii="Times New Roman" w:hAnsi="Times New Roman"/>
        </w:rPr>
      </w:pPr>
      <w:r w:rsidRPr="00EF2123">
        <w:rPr>
          <w:rFonts w:ascii="Times New Roman" w:hAnsi="Times New Roman"/>
        </w:rPr>
        <w:lastRenderedPageBreak/>
        <w:tab/>
        <w:t>1) за земельные участки под индивидуальными жилыми домами, под индивидуальными гаражами, предоставленные инвалидам, многодетным семьям, лицам, которым установлена (назначена) страховая пенсия по старости, а в случае получения иных видов пенсий - по достижении возраста 55 лет для женщин и 60 лет для мужчин. Льгота предоставляется в отношении одного земельного участка каждого вида разрешенного использования по выбору гражданина;</w:t>
      </w:r>
    </w:p>
    <w:p w:rsidR="00EF2123" w:rsidRPr="00EF2123" w:rsidRDefault="00EF2123" w:rsidP="00EF2123">
      <w:pPr>
        <w:jc w:val="both"/>
        <w:rPr>
          <w:rFonts w:ascii="Times New Roman" w:hAnsi="Times New Roman"/>
        </w:rPr>
      </w:pPr>
      <w:bookmarkStart w:id="9" w:name="sub_342"/>
      <w:r w:rsidRPr="00EF2123">
        <w:rPr>
          <w:rFonts w:ascii="Times New Roman" w:hAnsi="Times New Roman"/>
        </w:rPr>
        <w:tab/>
        <w:t>2) за земельные участки, предоставленные для строительства и реконструкции спортивных и спортивно-технических объектов;</w:t>
      </w:r>
    </w:p>
    <w:p w:rsidR="00EF2123" w:rsidRPr="00EF2123" w:rsidRDefault="00EF2123" w:rsidP="00EF2123">
      <w:pPr>
        <w:jc w:val="both"/>
        <w:rPr>
          <w:rFonts w:ascii="Times New Roman" w:hAnsi="Times New Roman"/>
        </w:rPr>
      </w:pPr>
      <w:bookmarkStart w:id="10" w:name="sub_343"/>
      <w:bookmarkEnd w:id="9"/>
      <w:r w:rsidRPr="00EF2123">
        <w:rPr>
          <w:rFonts w:ascii="Times New Roman" w:hAnsi="Times New Roman"/>
        </w:rPr>
        <w:tab/>
        <w:t>3) за земельные участки, на которых находятся спортивные сооружения, объекты культуры (при условии использования по назначению) независимо от источника финансирования;</w:t>
      </w:r>
    </w:p>
    <w:bookmarkEnd w:id="10"/>
    <w:p w:rsidR="00EF2123" w:rsidRPr="00EF2123" w:rsidRDefault="00EF2123" w:rsidP="00EF2123">
      <w:pPr>
        <w:jc w:val="both"/>
        <w:rPr>
          <w:rFonts w:ascii="Times New Roman" w:hAnsi="Times New Roman"/>
        </w:rPr>
      </w:pPr>
      <w:r w:rsidRPr="00EF2123">
        <w:rPr>
          <w:rFonts w:ascii="Times New Roman" w:hAnsi="Times New Roman"/>
        </w:rPr>
        <w:tab/>
      </w:r>
      <w:bookmarkStart w:id="11" w:name="sub_36"/>
      <w:r>
        <w:rPr>
          <w:rFonts w:ascii="Times New Roman" w:hAnsi="Times New Roman"/>
        </w:rPr>
        <w:t>3.4</w:t>
      </w:r>
      <w:r w:rsidRPr="00EF2123">
        <w:rPr>
          <w:rFonts w:ascii="Times New Roman" w:hAnsi="Times New Roman"/>
        </w:rPr>
        <w:t>. При прекращении льготы по арендой плате за земельный участок месяц прекращения возникновения права на льготу принимается за полный месяц.</w:t>
      </w:r>
    </w:p>
    <w:bookmarkEnd w:id="11"/>
    <w:p w:rsidR="00EF2123" w:rsidRPr="00EF2123" w:rsidRDefault="00EF2123" w:rsidP="00EF2123">
      <w:pPr>
        <w:jc w:val="both"/>
        <w:rPr>
          <w:rFonts w:ascii="Times New Roman" w:hAnsi="Times New Roman"/>
        </w:rPr>
      </w:pPr>
      <w:r w:rsidRPr="00EF2123">
        <w:rPr>
          <w:rFonts w:ascii="Times New Roman" w:hAnsi="Times New Roman"/>
        </w:rPr>
        <w:tab/>
        <w:t xml:space="preserve">Льгота предоставляется на основании заявления лица, имеющего право на льготу. </w:t>
      </w:r>
      <w:r w:rsidRPr="00EF2123">
        <w:rPr>
          <w:rFonts w:ascii="Times New Roman" w:hAnsi="Times New Roman"/>
        </w:rPr>
        <w:tab/>
        <w:t>К заявлению прилагаются документы, подтверждающие право на льготу.</w:t>
      </w:r>
    </w:p>
    <w:p w:rsidR="00EF2123" w:rsidRPr="00EF2123" w:rsidRDefault="00EF2123" w:rsidP="00EF2123">
      <w:pPr>
        <w:jc w:val="both"/>
        <w:rPr>
          <w:rFonts w:ascii="Times New Roman" w:hAnsi="Times New Roman"/>
        </w:rPr>
      </w:pPr>
      <w:r w:rsidRPr="00EF2123">
        <w:rPr>
          <w:rFonts w:ascii="Times New Roman" w:hAnsi="Times New Roman"/>
        </w:rPr>
        <w:tab/>
      </w:r>
    </w:p>
    <w:p w:rsidR="00BE0D3D" w:rsidRPr="007916DA" w:rsidRDefault="00BE0D3D" w:rsidP="007916DA">
      <w:pPr>
        <w:pStyle w:val="Style8"/>
        <w:widowControl/>
        <w:spacing w:before="132"/>
        <w:ind w:left="1639" w:right="1654"/>
        <w:jc w:val="center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EF2123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4. </w:t>
      </w:r>
      <w:r w:rsidRPr="00EF2123">
        <w:rPr>
          <w:rStyle w:val="FontStyle12"/>
          <w:rFonts w:ascii="Times New Roman" w:hAnsi="Times New Roman" w:cs="Times New Roman"/>
          <w:b/>
          <w:sz w:val="24"/>
          <w:szCs w:val="24"/>
        </w:rPr>
        <w:t>Порядок, условия и сроки внесения арендной платы за</w:t>
      </w:r>
      <w:r w:rsidRPr="007916DA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 земельные участки</w:t>
      </w:r>
    </w:p>
    <w:p w:rsidR="00BE0D3D" w:rsidRPr="00BE0D3D" w:rsidRDefault="00BE0D3D" w:rsidP="00BE0D3D">
      <w:pPr>
        <w:pStyle w:val="Style7"/>
        <w:widowControl/>
        <w:numPr>
          <w:ilvl w:val="0"/>
          <w:numId w:val="10"/>
        </w:numPr>
        <w:tabs>
          <w:tab w:val="left" w:pos="1222"/>
        </w:tabs>
        <w:spacing w:before="374" w:line="269" w:lineRule="exact"/>
        <w:ind w:firstLine="703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BE0D3D">
        <w:rPr>
          <w:rStyle w:val="FontStyle13"/>
          <w:rFonts w:ascii="Times New Roman" w:hAnsi="Times New Roman" w:cs="Times New Roman"/>
          <w:b w:val="0"/>
          <w:sz w:val="24"/>
          <w:szCs w:val="24"/>
        </w:rPr>
        <w:t>Арендная плата за земельные участки подлежит зачислению в бюджет</w:t>
      </w:r>
      <w:r w:rsidR="007916DA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Ромненского района</w:t>
      </w:r>
      <w:r w:rsidRPr="00BE0D3D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в соответствии с бюджетным законодательством .</w:t>
      </w:r>
    </w:p>
    <w:p w:rsidR="00BE0D3D" w:rsidRPr="00BE0D3D" w:rsidRDefault="00BE0D3D" w:rsidP="00BE0D3D">
      <w:pPr>
        <w:pStyle w:val="Style7"/>
        <w:widowControl/>
        <w:numPr>
          <w:ilvl w:val="0"/>
          <w:numId w:val="10"/>
        </w:numPr>
        <w:tabs>
          <w:tab w:val="left" w:pos="1222"/>
        </w:tabs>
        <w:spacing w:line="269" w:lineRule="exact"/>
        <w:ind w:firstLine="703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BE0D3D">
        <w:rPr>
          <w:rStyle w:val="FontStyle13"/>
          <w:rFonts w:ascii="Times New Roman" w:hAnsi="Times New Roman" w:cs="Times New Roman"/>
          <w:b w:val="0"/>
          <w:sz w:val="24"/>
          <w:szCs w:val="24"/>
        </w:rPr>
        <w:t>Расчет арендной платы является обязательным приложением к договору аренды земельного участка.</w:t>
      </w:r>
    </w:p>
    <w:p w:rsidR="00BE0D3D" w:rsidRPr="00BE0D3D" w:rsidRDefault="00BE0D3D" w:rsidP="00BE0D3D">
      <w:pPr>
        <w:pStyle w:val="Style7"/>
        <w:widowControl/>
        <w:numPr>
          <w:ilvl w:val="0"/>
          <w:numId w:val="10"/>
        </w:numPr>
        <w:tabs>
          <w:tab w:val="left" w:pos="1222"/>
        </w:tabs>
        <w:spacing w:line="269" w:lineRule="exact"/>
        <w:ind w:firstLine="703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BE0D3D">
        <w:rPr>
          <w:rStyle w:val="FontStyle13"/>
          <w:rFonts w:ascii="Times New Roman" w:hAnsi="Times New Roman" w:cs="Times New Roman"/>
          <w:b w:val="0"/>
          <w:sz w:val="24"/>
          <w:szCs w:val="24"/>
        </w:rPr>
        <w:t>Арендная плата за земельные участки из земель сельскохозяйственного назна</w:t>
      </w:r>
      <w:r w:rsidR="00D55919">
        <w:rPr>
          <w:rStyle w:val="FontStyle13"/>
          <w:rFonts w:ascii="Times New Roman" w:hAnsi="Times New Roman" w:cs="Times New Roman"/>
          <w:b w:val="0"/>
          <w:sz w:val="24"/>
          <w:szCs w:val="24"/>
        </w:rPr>
        <w:t>чения уплачивается в два срока:</w:t>
      </w:r>
    </w:p>
    <w:p w:rsidR="00237163" w:rsidRDefault="00BE0D3D" w:rsidP="00BE0D3D">
      <w:pPr>
        <w:pStyle w:val="Style6"/>
        <w:widowControl/>
        <w:spacing w:line="269" w:lineRule="exact"/>
        <w:ind w:left="720" w:right="2035"/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BE0D3D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за первое полугодие - не позднее 15 октября текущего года; </w:t>
      </w:r>
    </w:p>
    <w:p w:rsidR="00BE0D3D" w:rsidRPr="00BE0D3D" w:rsidRDefault="00BE0D3D" w:rsidP="00BE0D3D">
      <w:pPr>
        <w:pStyle w:val="Style6"/>
        <w:widowControl/>
        <w:spacing w:line="269" w:lineRule="exact"/>
        <w:ind w:left="720" w:right="2035"/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BE0D3D">
        <w:rPr>
          <w:rStyle w:val="FontStyle13"/>
          <w:rFonts w:ascii="Times New Roman" w:hAnsi="Times New Roman" w:cs="Times New Roman"/>
          <w:b w:val="0"/>
          <w:sz w:val="24"/>
          <w:szCs w:val="24"/>
        </w:rPr>
        <w:t>за второе полугодие - не позднее 15 ноября текущего года.</w:t>
      </w:r>
    </w:p>
    <w:p w:rsidR="00BE0D3D" w:rsidRPr="00BE0D3D" w:rsidRDefault="00BE0D3D" w:rsidP="00BE0D3D">
      <w:pPr>
        <w:pStyle w:val="Style5"/>
        <w:widowControl/>
        <w:spacing w:line="269" w:lineRule="exact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BE0D3D">
        <w:rPr>
          <w:rStyle w:val="FontStyle13"/>
          <w:rFonts w:ascii="Times New Roman" w:hAnsi="Times New Roman" w:cs="Times New Roman"/>
          <w:b w:val="0"/>
          <w:sz w:val="24"/>
          <w:szCs w:val="24"/>
        </w:rPr>
        <w:t>Арендная плата за земельные участки иных категорий земель уплачивается ежеквартально не позднее 25-го числа последнего месяца кварт</w:t>
      </w:r>
      <w:r w:rsidR="009351BD">
        <w:rPr>
          <w:rStyle w:val="FontStyle13"/>
          <w:rFonts w:ascii="Times New Roman" w:hAnsi="Times New Roman" w:cs="Times New Roman"/>
          <w:b w:val="0"/>
          <w:sz w:val="24"/>
          <w:szCs w:val="24"/>
        </w:rPr>
        <w:t>ала.</w:t>
      </w:r>
      <w:r w:rsidRPr="00BE0D3D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E0D3D" w:rsidRPr="00BE0D3D" w:rsidRDefault="00BE0D3D" w:rsidP="00BE0D3D">
      <w:pPr>
        <w:pStyle w:val="Style7"/>
        <w:widowControl/>
        <w:tabs>
          <w:tab w:val="left" w:pos="1402"/>
        </w:tabs>
        <w:spacing w:line="269" w:lineRule="exact"/>
        <w:ind w:firstLine="708"/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BE0D3D">
        <w:rPr>
          <w:rStyle w:val="FontStyle12"/>
          <w:rFonts w:ascii="Times New Roman" w:hAnsi="Times New Roman" w:cs="Times New Roman"/>
          <w:sz w:val="24"/>
          <w:szCs w:val="24"/>
        </w:rPr>
        <w:t>4.4.</w:t>
      </w:r>
      <w:r w:rsidRPr="00BE0D3D">
        <w:rPr>
          <w:rStyle w:val="FontStyle12"/>
          <w:rFonts w:ascii="Times New Roman" w:hAnsi="Times New Roman" w:cs="Times New Roman"/>
          <w:bCs/>
          <w:sz w:val="24"/>
          <w:szCs w:val="24"/>
        </w:rPr>
        <w:tab/>
      </w:r>
      <w:r w:rsidRPr="00BE0D3D">
        <w:rPr>
          <w:rStyle w:val="FontStyle13"/>
          <w:rFonts w:ascii="Times New Roman" w:hAnsi="Times New Roman" w:cs="Times New Roman"/>
          <w:b w:val="0"/>
          <w:sz w:val="24"/>
          <w:szCs w:val="24"/>
        </w:rPr>
        <w:t>Если собственниками здания, строения, сооружения или другой</w:t>
      </w:r>
      <w:r w:rsidRPr="00BE0D3D">
        <w:rPr>
          <w:rStyle w:val="FontStyle13"/>
          <w:rFonts w:ascii="Times New Roman" w:hAnsi="Times New Roman" w:cs="Times New Roman"/>
          <w:b w:val="0"/>
          <w:sz w:val="24"/>
          <w:szCs w:val="24"/>
        </w:rPr>
        <w:br/>
        <w:t>недвижимости являются несколько лиц, размер арендной платы за земельный участок,</w:t>
      </w:r>
      <w:r w:rsidRPr="00BE0D3D">
        <w:rPr>
          <w:rStyle w:val="FontStyle13"/>
          <w:rFonts w:ascii="Times New Roman" w:hAnsi="Times New Roman" w:cs="Times New Roman"/>
          <w:b w:val="0"/>
          <w:sz w:val="24"/>
          <w:szCs w:val="24"/>
        </w:rPr>
        <w:br/>
        <w:t>занятый такой недвижимостью, по договору аренды со множественностью лиц на</w:t>
      </w:r>
      <w:r w:rsidRPr="00BE0D3D">
        <w:rPr>
          <w:rStyle w:val="FontStyle13"/>
          <w:rFonts w:ascii="Times New Roman" w:hAnsi="Times New Roman" w:cs="Times New Roman"/>
          <w:b w:val="0"/>
          <w:sz w:val="24"/>
          <w:szCs w:val="24"/>
        </w:rPr>
        <w:br/>
        <w:t>стороне арендатора рассчитывается для каждого из них пропорционально доле в</w:t>
      </w:r>
      <w:r w:rsidRPr="00BE0D3D">
        <w:rPr>
          <w:rStyle w:val="FontStyle13"/>
          <w:rFonts w:ascii="Times New Roman" w:hAnsi="Times New Roman" w:cs="Times New Roman"/>
          <w:b w:val="0"/>
          <w:sz w:val="24"/>
          <w:szCs w:val="24"/>
        </w:rPr>
        <w:br/>
        <w:t>праве собственности на недвижимость.</w:t>
      </w:r>
    </w:p>
    <w:p w:rsidR="00C76617" w:rsidRPr="00C76617" w:rsidRDefault="00EF2123" w:rsidP="00C76617">
      <w:pPr>
        <w:pStyle w:val="Style5"/>
        <w:widowControl/>
        <w:tabs>
          <w:tab w:val="left" w:pos="1109"/>
        </w:tabs>
        <w:spacing w:line="269" w:lineRule="exact"/>
        <w:ind w:firstLine="715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4.5.Арендная плата за земельные участки сельскохозяйственного назначения предоставленные в аренду на торгах (конкурсах, аукционах) иностранным гражданам, иностранным юридическим лицам, лицам без гражданства, а также юридическим лицам, в уставном (складочном) капитале которых доля иностранных граждан, иностранных юридических лиц, лиц без гражданства составляет более 50 процентов, вносится ими в соответствии с частью 1 статьи 4.1 Закона Амурской области «Об обороте земель сельскохозяйственного назначения на территории Амурской области» в </w:t>
      </w:r>
      <w:r w:rsidR="003657AD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размере годовой арендной платы 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единовреме</w:t>
      </w:r>
      <w:r w:rsidR="003657AD">
        <w:rPr>
          <w:rStyle w:val="FontStyle13"/>
          <w:rFonts w:ascii="Times New Roman" w:hAnsi="Times New Roman" w:cs="Times New Roman"/>
          <w:b w:val="0"/>
          <w:sz w:val="24"/>
          <w:szCs w:val="24"/>
        </w:rPr>
        <w:t>нно не позднее 15 дней с момента заключения договора аренды.</w:t>
      </w:r>
    </w:p>
    <w:p w:rsidR="00C76617" w:rsidRPr="00C76617" w:rsidRDefault="00C76617" w:rsidP="00C76617">
      <w:pPr>
        <w:pStyle w:val="Style4"/>
        <w:widowControl/>
        <w:tabs>
          <w:tab w:val="left" w:pos="1310"/>
        </w:tabs>
        <w:ind w:left="720" w:firstLine="0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</w:p>
    <w:p w:rsidR="00CE4078" w:rsidRPr="00C76617" w:rsidRDefault="00CE4078" w:rsidP="00C76617">
      <w:pPr>
        <w:pStyle w:val="Style8"/>
        <w:widowControl/>
        <w:spacing w:line="240" w:lineRule="exact"/>
        <w:ind w:left="9494"/>
        <w:jc w:val="both"/>
        <w:rPr>
          <w:rFonts w:ascii="Times New Roman" w:hAnsi="Times New Roman"/>
        </w:rPr>
      </w:pPr>
    </w:p>
    <w:p w:rsidR="00CE4078" w:rsidRPr="00C76617" w:rsidRDefault="00CE4078" w:rsidP="00C76617">
      <w:pPr>
        <w:pStyle w:val="Style5"/>
        <w:widowControl/>
        <w:tabs>
          <w:tab w:val="left" w:pos="463"/>
        </w:tabs>
        <w:spacing w:line="269" w:lineRule="exact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540124" w:rsidRPr="00C76617" w:rsidRDefault="00540124" w:rsidP="00C76617">
      <w:pPr>
        <w:widowControl/>
        <w:spacing w:before="192" w:line="240" w:lineRule="exact"/>
        <w:jc w:val="both"/>
        <w:rPr>
          <w:rFonts w:ascii="Times New Roman" w:hAnsi="Times New Roman"/>
        </w:rPr>
      </w:pPr>
    </w:p>
    <w:p w:rsidR="00540124" w:rsidRPr="00CE4078" w:rsidRDefault="00540124" w:rsidP="00AA284E">
      <w:pPr>
        <w:pStyle w:val="Style4"/>
        <w:widowControl/>
        <w:spacing w:line="269" w:lineRule="exact"/>
        <w:ind w:firstLine="715"/>
        <w:rPr>
          <w:rStyle w:val="FontStyle11"/>
          <w:rFonts w:ascii="Times New Roman" w:hAnsi="Times New Roman" w:cs="Times New Roman"/>
          <w:sz w:val="24"/>
          <w:szCs w:val="24"/>
        </w:rPr>
        <w:sectPr w:rsidR="00540124" w:rsidRPr="00CE4078">
          <w:type w:val="continuous"/>
          <w:pgSz w:w="11905" w:h="16837"/>
          <w:pgMar w:top="269" w:right="1115" w:bottom="514" w:left="998" w:header="720" w:footer="720" w:gutter="0"/>
          <w:cols w:space="60"/>
          <w:noEndnote/>
        </w:sectPr>
      </w:pPr>
    </w:p>
    <w:p w:rsidR="009C5425" w:rsidRPr="00CE4078" w:rsidRDefault="009C5425" w:rsidP="00AA284E">
      <w:pPr>
        <w:pStyle w:val="Style2"/>
        <w:widowControl/>
        <w:ind w:right="-4778"/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</w:p>
    <w:sectPr w:rsidR="009C5425" w:rsidRPr="00CE4078" w:rsidSect="00AA284E">
      <w:type w:val="continuous"/>
      <w:pgSz w:w="11905" w:h="16837"/>
      <w:pgMar w:top="269" w:right="1115" w:bottom="514" w:left="998" w:header="720" w:footer="720" w:gutter="0"/>
      <w:cols w:num="2" w:space="720" w:equalWidth="0">
        <w:col w:w="5122" w:space="7"/>
        <w:col w:w="4663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E17" w:rsidRDefault="00532E17">
      <w:r>
        <w:separator/>
      </w:r>
    </w:p>
  </w:endnote>
  <w:endnote w:type="continuationSeparator" w:id="0">
    <w:p w:rsidR="00532E17" w:rsidRDefault="00532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E17" w:rsidRDefault="00532E17">
      <w:r>
        <w:separator/>
      </w:r>
    </w:p>
  </w:footnote>
  <w:footnote w:type="continuationSeparator" w:id="0">
    <w:p w:rsidR="00532E17" w:rsidRDefault="00532E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2DFA"/>
    <w:multiLevelType w:val="singleLevel"/>
    <w:tmpl w:val="04AE010E"/>
    <w:lvl w:ilvl="0">
      <w:start w:val="3"/>
      <w:numFmt w:val="decimal"/>
      <w:lvlText w:val="%1)"/>
      <w:legacy w:legacy="1" w:legacySpace="0" w:legacyIndent="540"/>
      <w:lvlJc w:val="left"/>
      <w:rPr>
        <w:rFonts w:ascii="Arial" w:hAnsi="Arial" w:cs="Arial" w:hint="default"/>
      </w:rPr>
    </w:lvl>
  </w:abstractNum>
  <w:abstractNum w:abstractNumId="1">
    <w:nsid w:val="08F31062"/>
    <w:multiLevelType w:val="singleLevel"/>
    <w:tmpl w:val="5CEA00F6"/>
    <w:lvl w:ilvl="0">
      <w:start w:val="5"/>
      <w:numFmt w:val="decimal"/>
      <w:lvlText w:val="3.%1."/>
      <w:legacy w:legacy="1" w:legacySpace="0" w:legacyIndent="518"/>
      <w:lvlJc w:val="left"/>
      <w:rPr>
        <w:rFonts w:ascii="Arial" w:hAnsi="Arial" w:cs="Arial" w:hint="default"/>
      </w:rPr>
    </w:lvl>
  </w:abstractNum>
  <w:abstractNum w:abstractNumId="2">
    <w:nsid w:val="12F03CE9"/>
    <w:multiLevelType w:val="singleLevel"/>
    <w:tmpl w:val="03C283A6"/>
    <w:lvl w:ilvl="0">
      <w:start w:val="3"/>
      <w:numFmt w:val="decimal"/>
      <w:lvlText w:val="%1)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3">
    <w:nsid w:val="15AB73CE"/>
    <w:multiLevelType w:val="singleLevel"/>
    <w:tmpl w:val="F6BA0A0C"/>
    <w:lvl w:ilvl="0">
      <w:start w:val="1"/>
      <w:numFmt w:val="decimal"/>
      <w:lvlText w:val="1.%1."/>
      <w:legacy w:legacy="1" w:legacySpace="0" w:legacyIndent="439"/>
      <w:lvlJc w:val="left"/>
      <w:rPr>
        <w:rFonts w:ascii="Arial" w:hAnsi="Arial" w:cs="Arial" w:hint="default"/>
      </w:rPr>
    </w:lvl>
  </w:abstractNum>
  <w:abstractNum w:abstractNumId="4">
    <w:nsid w:val="1F6A6F51"/>
    <w:multiLevelType w:val="singleLevel"/>
    <w:tmpl w:val="94E21608"/>
    <w:lvl w:ilvl="0">
      <w:start w:val="1"/>
      <w:numFmt w:val="decimal"/>
      <w:lvlText w:val="4.%1."/>
      <w:legacy w:legacy="1" w:legacySpace="0" w:legacyIndent="519"/>
      <w:lvlJc w:val="left"/>
      <w:rPr>
        <w:rFonts w:ascii="Arial" w:hAnsi="Arial" w:cs="Arial" w:hint="default"/>
      </w:rPr>
    </w:lvl>
  </w:abstractNum>
  <w:abstractNum w:abstractNumId="5">
    <w:nsid w:val="3CF54A49"/>
    <w:multiLevelType w:val="singleLevel"/>
    <w:tmpl w:val="4ABEE050"/>
    <w:lvl w:ilvl="0">
      <w:start w:val="1"/>
      <w:numFmt w:val="decimal"/>
      <w:lvlText w:val="%1)"/>
      <w:legacy w:legacy="1" w:legacySpace="0" w:legacyIndent="286"/>
      <w:lvlJc w:val="left"/>
      <w:rPr>
        <w:rFonts w:ascii="Arial" w:hAnsi="Arial" w:cs="Arial" w:hint="default"/>
      </w:rPr>
    </w:lvl>
  </w:abstractNum>
  <w:abstractNum w:abstractNumId="6">
    <w:nsid w:val="45BE3D9F"/>
    <w:multiLevelType w:val="singleLevel"/>
    <w:tmpl w:val="760C1056"/>
    <w:lvl w:ilvl="0">
      <w:start w:val="1"/>
      <w:numFmt w:val="decimal"/>
      <w:lvlText w:val="%1)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7">
    <w:nsid w:val="70972F38"/>
    <w:multiLevelType w:val="singleLevel"/>
    <w:tmpl w:val="7A44EF8C"/>
    <w:lvl w:ilvl="0">
      <w:start w:val="7"/>
      <w:numFmt w:val="decimal"/>
      <w:lvlText w:val="2.%1."/>
      <w:legacy w:legacy="1" w:legacySpace="0" w:legacyIndent="521"/>
      <w:lvlJc w:val="left"/>
      <w:rPr>
        <w:rFonts w:ascii="Arial" w:hAnsi="Arial" w:cs="Arial" w:hint="default"/>
      </w:rPr>
    </w:lvl>
  </w:abstractNum>
  <w:abstractNum w:abstractNumId="8">
    <w:nsid w:val="76DE6452"/>
    <w:multiLevelType w:val="singleLevel"/>
    <w:tmpl w:val="F6BA0A0C"/>
    <w:lvl w:ilvl="0">
      <w:start w:val="1"/>
      <w:numFmt w:val="decimal"/>
      <w:lvlText w:val="1.%1."/>
      <w:legacy w:legacy="1" w:legacySpace="0" w:legacyIndent="439"/>
      <w:lvlJc w:val="left"/>
      <w:rPr>
        <w:rFonts w:ascii="Arial" w:hAnsi="Arial" w:cs="Arial" w:hint="default"/>
      </w:rPr>
    </w:lvl>
  </w:abstractNum>
  <w:abstractNum w:abstractNumId="9">
    <w:nsid w:val="7BF12359"/>
    <w:multiLevelType w:val="singleLevel"/>
    <w:tmpl w:val="A7D413E4"/>
    <w:lvl w:ilvl="0">
      <w:start w:val="5"/>
      <w:numFmt w:val="decimal"/>
      <w:lvlText w:val="%1)"/>
      <w:legacy w:legacy="1" w:legacySpace="0" w:legacyIndent="314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124"/>
    <w:rsid w:val="00024B6C"/>
    <w:rsid w:val="000410CB"/>
    <w:rsid w:val="00173C92"/>
    <w:rsid w:val="0023555F"/>
    <w:rsid w:val="00237163"/>
    <w:rsid w:val="002D14C4"/>
    <w:rsid w:val="003657AD"/>
    <w:rsid w:val="003B0692"/>
    <w:rsid w:val="003D3BB5"/>
    <w:rsid w:val="004616AC"/>
    <w:rsid w:val="004E77A3"/>
    <w:rsid w:val="00532E17"/>
    <w:rsid w:val="005346B6"/>
    <w:rsid w:val="00540124"/>
    <w:rsid w:val="0056713D"/>
    <w:rsid w:val="00606728"/>
    <w:rsid w:val="00642FD8"/>
    <w:rsid w:val="00671EE3"/>
    <w:rsid w:val="00692577"/>
    <w:rsid w:val="007916DA"/>
    <w:rsid w:val="007C0461"/>
    <w:rsid w:val="007D681E"/>
    <w:rsid w:val="008679BE"/>
    <w:rsid w:val="009351BD"/>
    <w:rsid w:val="00966094"/>
    <w:rsid w:val="009C5425"/>
    <w:rsid w:val="009F515E"/>
    <w:rsid w:val="00A96B72"/>
    <w:rsid w:val="00AA284E"/>
    <w:rsid w:val="00B64B98"/>
    <w:rsid w:val="00BE0064"/>
    <w:rsid w:val="00BE0D3D"/>
    <w:rsid w:val="00C14C3F"/>
    <w:rsid w:val="00C34F86"/>
    <w:rsid w:val="00C76617"/>
    <w:rsid w:val="00CE4078"/>
    <w:rsid w:val="00D141D2"/>
    <w:rsid w:val="00D44D6C"/>
    <w:rsid w:val="00D45BF5"/>
    <w:rsid w:val="00D55919"/>
    <w:rsid w:val="00D72C5A"/>
    <w:rsid w:val="00DC372D"/>
    <w:rsid w:val="00EC3C1E"/>
    <w:rsid w:val="00ED4F78"/>
    <w:rsid w:val="00EF2123"/>
    <w:rsid w:val="00FA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2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rsid w:val="00540124"/>
    <w:pPr>
      <w:spacing w:line="269" w:lineRule="exact"/>
      <w:ind w:firstLine="730"/>
      <w:jc w:val="both"/>
    </w:pPr>
  </w:style>
  <w:style w:type="paragraph" w:customStyle="1" w:styleId="Style2">
    <w:name w:val="Style2"/>
    <w:basedOn w:val="a"/>
    <w:rsid w:val="00540124"/>
    <w:pPr>
      <w:spacing w:line="178" w:lineRule="exact"/>
      <w:jc w:val="right"/>
    </w:pPr>
  </w:style>
  <w:style w:type="paragraph" w:customStyle="1" w:styleId="Style3">
    <w:name w:val="Style3"/>
    <w:basedOn w:val="a"/>
    <w:rsid w:val="00540124"/>
    <w:pPr>
      <w:spacing w:line="277" w:lineRule="exact"/>
      <w:jc w:val="center"/>
    </w:pPr>
  </w:style>
  <w:style w:type="paragraph" w:customStyle="1" w:styleId="Style4">
    <w:name w:val="Style4"/>
    <w:basedOn w:val="a"/>
    <w:rsid w:val="00540124"/>
    <w:pPr>
      <w:spacing w:line="272" w:lineRule="exact"/>
      <w:ind w:firstLine="694"/>
      <w:jc w:val="both"/>
    </w:pPr>
  </w:style>
  <w:style w:type="character" w:customStyle="1" w:styleId="FontStyle11">
    <w:name w:val="Font Style11"/>
    <w:basedOn w:val="a0"/>
    <w:rsid w:val="00540124"/>
    <w:rPr>
      <w:rFonts w:ascii="Arial" w:hAnsi="Arial" w:cs="Arial"/>
      <w:sz w:val="22"/>
      <w:szCs w:val="22"/>
    </w:rPr>
  </w:style>
  <w:style w:type="character" w:customStyle="1" w:styleId="FontStyle12">
    <w:name w:val="Font Style12"/>
    <w:basedOn w:val="a0"/>
    <w:rsid w:val="00540124"/>
    <w:rPr>
      <w:rFonts w:ascii="Arial" w:hAnsi="Arial" w:cs="Arial"/>
      <w:sz w:val="14"/>
      <w:szCs w:val="14"/>
    </w:rPr>
  </w:style>
  <w:style w:type="character" w:customStyle="1" w:styleId="FontStyle13">
    <w:name w:val="Font Style13"/>
    <w:basedOn w:val="a0"/>
    <w:rsid w:val="00540124"/>
    <w:rPr>
      <w:rFonts w:ascii="Arial" w:hAnsi="Arial" w:cs="Arial"/>
      <w:b/>
      <w:bCs/>
      <w:sz w:val="22"/>
      <w:szCs w:val="22"/>
    </w:rPr>
  </w:style>
  <w:style w:type="paragraph" w:customStyle="1" w:styleId="Style5">
    <w:name w:val="Style5"/>
    <w:basedOn w:val="a"/>
    <w:rsid w:val="00540124"/>
    <w:pPr>
      <w:spacing w:line="271" w:lineRule="exact"/>
      <w:ind w:firstLine="720"/>
      <w:jc w:val="both"/>
    </w:pPr>
  </w:style>
  <w:style w:type="paragraph" w:customStyle="1" w:styleId="Style6">
    <w:name w:val="Style6"/>
    <w:basedOn w:val="a"/>
    <w:rsid w:val="00540124"/>
  </w:style>
  <w:style w:type="paragraph" w:customStyle="1" w:styleId="Style7">
    <w:name w:val="Style7"/>
    <w:basedOn w:val="a"/>
    <w:rsid w:val="00CE4078"/>
  </w:style>
  <w:style w:type="paragraph" w:customStyle="1" w:styleId="Style8">
    <w:name w:val="Style8"/>
    <w:basedOn w:val="a"/>
    <w:rsid w:val="00CE4078"/>
  </w:style>
  <w:style w:type="character" w:customStyle="1" w:styleId="FontStyle14">
    <w:name w:val="Font Style14"/>
    <w:basedOn w:val="a0"/>
    <w:rsid w:val="00CE4078"/>
    <w:rPr>
      <w:rFonts w:ascii="Arial" w:hAnsi="Arial" w:cs="Arial"/>
      <w:i/>
      <w:iCs/>
      <w:sz w:val="14"/>
      <w:szCs w:val="14"/>
    </w:rPr>
  </w:style>
  <w:style w:type="character" w:customStyle="1" w:styleId="FontStyle15">
    <w:name w:val="Font Style15"/>
    <w:basedOn w:val="a0"/>
    <w:rsid w:val="00CE4078"/>
    <w:rPr>
      <w:rFonts w:ascii="Arial" w:hAnsi="Arial" w:cs="Arial"/>
      <w:i/>
      <w:iCs/>
      <w:sz w:val="22"/>
      <w:szCs w:val="22"/>
    </w:rPr>
  </w:style>
  <w:style w:type="paragraph" w:customStyle="1" w:styleId="a3">
    <w:name w:val="Комментарий"/>
    <w:basedOn w:val="a"/>
    <w:next w:val="a"/>
    <w:uiPriority w:val="99"/>
    <w:rsid w:val="00EF2123"/>
    <w:pPr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</w:rPr>
  </w:style>
  <w:style w:type="paragraph" w:styleId="a4">
    <w:name w:val="header"/>
    <w:basedOn w:val="a"/>
    <w:link w:val="a5"/>
    <w:uiPriority w:val="99"/>
    <w:semiHidden/>
    <w:unhideWhenUsed/>
    <w:rsid w:val="00173C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3C92"/>
    <w:rPr>
      <w:rFonts w:ascii="Arial" w:hAnsi="Arial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73C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3C92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1089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ГАРАНТ ЭКСПЕРТ 2010</vt:lpstr>
    </vt:vector>
  </TitlesOfParts>
  <Company/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ГАРАНТ ЭКСПЕРТ 2010</dc:title>
  <dc:subject/>
  <dc:creator>Пользователь</dc:creator>
  <cp:keywords/>
  <dc:description/>
  <cp:lastModifiedBy>Пользователь</cp:lastModifiedBy>
  <cp:revision>2</cp:revision>
  <cp:lastPrinted>2019-02-12T23:32:00Z</cp:lastPrinted>
  <dcterms:created xsi:type="dcterms:W3CDTF">2019-05-28T00:20:00Z</dcterms:created>
  <dcterms:modified xsi:type="dcterms:W3CDTF">2019-05-28T00:20:00Z</dcterms:modified>
</cp:coreProperties>
</file>