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4FCCE" w14:textId="7F8431EB" w:rsidR="00FC1E1A" w:rsidRDefault="00FC1E1A" w:rsidP="00FC1E1A">
      <w:pPr>
        <w:shd w:val="clear" w:color="auto" w:fill="FFFFFF"/>
        <w:spacing w:after="0" w:line="240" w:lineRule="auto"/>
        <w:jc w:val="center"/>
        <w:rPr>
          <w:rFonts w:ascii="Times New Roman" w:eastAsia="Times New Roman" w:hAnsi="Times New Roman" w:cs="Times New Roman"/>
          <w:b/>
          <w:sz w:val="24"/>
          <w:szCs w:val="24"/>
          <w:lang w:eastAsia="ru-RU"/>
        </w:rPr>
      </w:pPr>
      <w:r w:rsidRPr="00FC1E1A">
        <w:rPr>
          <w:rFonts w:ascii="Times New Roman" w:eastAsia="Times New Roman" w:hAnsi="Times New Roman" w:cs="Times New Roman"/>
          <w:b/>
          <w:sz w:val="24"/>
          <w:szCs w:val="24"/>
          <w:lang w:eastAsia="ru-RU"/>
        </w:rPr>
        <w:t>Формы поддержки инвесторам и предпринимателям</w:t>
      </w:r>
    </w:p>
    <w:p w14:paraId="0D7C076D" w14:textId="77777777" w:rsidR="00FC1E1A" w:rsidRPr="00FC1E1A" w:rsidRDefault="00FC1E1A" w:rsidP="00FC1E1A">
      <w:pPr>
        <w:shd w:val="clear" w:color="auto" w:fill="FFFFFF"/>
        <w:spacing w:after="0" w:line="240" w:lineRule="auto"/>
        <w:jc w:val="center"/>
        <w:rPr>
          <w:rFonts w:ascii="Times New Roman" w:eastAsia="Times New Roman" w:hAnsi="Times New Roman" w:cs="Times New Roman"/>
          <w:b/>
          <w:sz w:val="24"/>
          <w:szCs w:val="24"/>
          <w:lang w:eastAsia="ru-RU"/>
        </w:rPr>
      </w:pPr>
    </w:p>
    <w:p w14:paraId="70A31A1D" w14:textId="77777777" w:rsidR="00FC1E1A" w:rsidRPr="00FC1E1A" w:rsidRDefault="00FC1E1A" w:rsidP="00FC1E1A">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FC1E1A">
        <w:rPr>
          <w:rFonts w:ascii="Times New Roman" w:eastAsia="Calibri" w:hAnsi="Times New Roman" w:cs="Times New Roman"/>
          <w:color w:val="000000"/>
          <w:sz w:val="24"/>
          <w:szCs w:val="24"/>
          <w:lang w:eastAsia="ru-RU"/>
        </w:rPr>
        <w:t xml:space="preserve">Основной целью инвестиционной политики является рост инвестиций в экономику района, способствующих интенсивному развитию производственной сферы, модернизации производств, повышению конкурентоспособности производимых на территории района товаров и услуг, росту доходов населения, предприятий и бюджетов всех уровней. </w:t>
      </w:r>
    </w:p>
    <w:p w14:paraId="3C2DBBFA" w14:textId="77777777" w:rsidR="00FC1E1A" w:rsidRPr="00FC1E1A" w:rsidRDefault="00FC1E1A" w:rsidP="00FC1E1A">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FC1E1A">
        <w:rPr>
          <w:rFonts w:ascii="Times New Roman" w:eastAsia="Calibri" w:hAnsi="Times New Roman" w:cs="Times New Roman"/>
          <w:color w:val="000000"/>
          <w:sz w:val="24"/>
          <w:szCs w:val="24"/>
          <w:lang w:eastAsia="ru-RU"/>
        </w:rPr>
        <w:t xml:space="preserve">Инвестиции рассматриваются как основной источник роста экономики района, обновления основных фондов, повышения производительности и улучшения условий труда, а также повышения качества и, как следствие конкурентоспособности продукции. </w:t>
      </w:r>
    </w:p>
    <w:p w14:paraId="41913FF6" w14:textId="77777777" w:rsidR="00FC1E1A" w:rsidRPr="00FC1E1A" w:rsidRDefault="00FC1E1A" w:rsidP="00FC1E1A">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FC1E1A">
        <w:rPr>
          <w:rFonts w:ascii="Times New Roman" w:eastAsia="Calibri" w:hAnsi="Times New Roman" w:cs="Times New Roman"/>
          <w:color w:val="000000"/>
          <w:sz w:val="24"/>
          <w:szCs w:val="24"/>
          <w:lang w:eastAsia="ru-RU"/>
        </w:rPr>
        <w:t xml:space="preserve">Исходя из поставленной цели, главной задачей администрации Константиновского района является создание более благоприятного и стабильного инвестиционного климата, оптимальных условий для реализации инвестиционного процесса, обеспечивающего взаимодействие инвесторов с собственниками объектов инвестирования, органами местного самоуправления, надзорными организациями и территориальными подразделениями федеральных органов исполнительной власти, с учетом интересов муниципального образования Константиновского района. </w:t>
      </w:r>
    </w:p>
    <w:p w14:paraId="7C4F878C" w14:textId="77777777" w:rsidR="00FC1E1A" w:rsidRPr="00FC1E1A" w:rsidRDefault="00FC1E1A" w:rsidP="00FC1E1A">
      <w:pPr>
        <w:widowControl w:val="0"/>
        <w:spacing w:after="0" w:line="240" w:lineRule="auto"/>
        <w:ind w:firstLine="709"/>
        <w:jc w:val="both"/>
        <w:rPr>
          <w:rFonts w:ascii="Times New Roman" w:eastAsia="Courier New" w:hAnsi="Times New Roman" w:cs="Times New Roman"/>
          <w:color w:val="000000"/>
          <w:sz w:val="24"/>
          <w:szCs w:val="24"/>
          <w:u w:val="single"/>
          <w:lang w:eastAsia="ru-RU"/>
        </w:rPr>
      </w:pPr>
      <w:bookmarkStart w:id="0" w:name="bookmark16"/>
      <w:r w:rsidRPr="00FC1E1A">
        <w:rPr>
          <w:rFonts w:ascii="Times New Roman" w:eastAsia="Courier New" w:hAnsi="Times New Roman" w:cs="Times New Roman"/>
          <w:color w:val="000000"/>
          <w:sz w:val="24"/>
          <w:szCs w:val="24"/>
          <w:u w:val="single"/>
          <w:lang w:eastAsia="ru-RU"/>
        </w:rPr>
        <w:t>Меры государственной поддержки:</w:t>
      </w:r>
      <w:bookmarkEnd w:id="0"/>
    </w:p>
    <w:p w14:paraId="120FF522"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Предоставление инвесторам государственной поддержки инвестиционной деятельности осуществляется в соответствии со следующими законодательными актами: </w:t>
      </w:r>
    </w:p>
    <w:p w14:paraId="093BC2CA"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Законом Амурской области от 5 сентября 2007 года № 374-ОЗ «Об инвестиционной деятельности в Амурской области»; </w:t>
      </w:r>
    </w:p>
    <w:p w14:paraId="54AC8404"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Законом Амурской области от 14 февраля 2014 года № 321-ОЗ «О реализации отдельных положений Налогового кодекса Российской Федерации в части осуществления региональных инвестиционных проектов»; </w:t>
      </w:r>
    </w:p>
    <w:p w14:paraId="795175FA"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Законом Амурской области от 4 октября 2010 года № 389-ОЗ «О пониженных ставках налога на прибыль организаций, подлежащего зачислению в областной бюджет,</w:t>
      </w:r>
      <w:r w:rsidRPr="00FC1E1A">
        <w:rPr>
          <w:rFonts w:ascii="Times New Roman" w:eastAsia="Times New Roman" w:hAnsi="Times New Roman" w:cs="Times New Roman"/>
          <w:i/>
          <w:iCs/>
          <w:color w:val="444444"/>
          <w:sz w:val="24"/>
          <w:szCs w:val="24"/>
          <w:lang w:eastAsia="ru-RU"/>
        </w:rPr>
        <w:t xml:space="preserve"> </w:t>
      </w:r>
      <w:r w:rsidRPr="00FC1E1A">
        <w:rPr>
          <w:rFonts w:ascii="Times New Roman" w:eastAsia="Times New Roman" w:hAnsi="Times New Roman" w:cs="Times New Roman"/>
          <w:sz w:val="24"/>
          <w:szCs w:val="24"/>
          <w:lang w:eastAsia="ru-RU"/>
        </w:rPr>
        <w:t xml:space="preserve">и об инвестиционном налоговом вычете на территории области»; </w:t>
      </w:r>
    </w:p>
    <w:p w14:paraId="4527E092"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Законом Амурской области от 28 ноября 2003 года № 266-ОЗ «О налоге на имущество организаций на территории Амурской области»; </w:t>
      </w:r>
    </w:p>
    <w:p w14:paraId="25DF187B"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Законом Амурской области от 29 декабря 2008 года № 166-ОЗ «О регулировании отдельных вопросов в сфере земельных отношений на территории Амурской области»; </w:t>
      </w:r>
    </w:p>
    <w:p w14:paraId="7ABAFF8C"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Законом Амурской области от 13 мая 2009 года № 201-ОЗ «О некоторых вопросах предоставления отсрочки и рассрочки по уплате региональных налогов и предоставления инвестиционного налогового кредита»; </w:t>
      </w:r>
    </w:p>
    <w:p w14:paraId="72EA8808"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Законом Амурской области от 29 декабря 2012 года № 142-ОЗ «О государственной поддержке агропромышленного комплекса Амурской области»;</w:t>
      </w:r>
    </w:p>
    <w:p w14:paraId="2A718395"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Законом Амурской области от 30 июня 2008 года № 67-ОЗ «О порядке предоставления государственных гарантий Амурской области».</w:t>
      </w:r>
    </w:p>
    <w:p w14:paraId="5FD1BB86" w14:textId="77777777" w:rsidR="00FC1E1A" w:rsidRPr="00FC1E1A" w:rsidRDefault="00FC1E1A" w:rsidP="00FC1E1A">
      <w:pPr>
        <w:spacing w:after="0" w:line="240" w:lineRule="auto"/>
        <w:ind w:firstLine="709"/>
        <w:rPr>
          <w:rFonts w:ascii="Times New Roman" w:eastAsia="Times New Roman" w:hAnsi="Times New Roman" w:cs="Times New Roman"/>
          <w:bCs/>
          <w:sz w:val="24"/>
          <w:szCs w:val="24"/>
          <w:u w:val="single"/>
          <w:lang w:eastAsia="ru-RU"/>
        </w:rPr>
      </w:pPr>
      <w:r w:rsidRPr="00FC1E1A">
        <w:rPr>
          <w:rFonts w:ascii="Times New Roman" w:eastAsia="Times New Roman" w:hAnsi="Times New Roman" w:cs="Times New Roman"/>
          <w:bCs/>
          <w:sz w:val="24"/>
          <w:szCs w:val="24"/>
          <w:u w:val="single"/>
          <w:lang w:eastAsia="ru-RU"/>
        </w:rPr>
        <w:t>Формы муниципальной поддержки приоритетных инвестиционных проектов района:</w:t>
      </w:r>
    </w:p>
    <w:p w14:paraId="0C140010"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1. Муниципальная поддержка инвестиционной деятельности осуществляется в соответствии с законодательством Российской Федерации, и нормативными правовыми актами Константиновского района в финансовой форме муниципальной поддержки:</w:t>
      </w:r>
    </w:p>
    <w:p w14:paraId="76532D5E"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налоговых льгот (земельный налог), право на льготы (в пределах сумм, зачисляемых в местный бюджет) предоставляется субъектам инвестиционной деятельности, реализующим инвестиционные проекты;</w:t>
      </w:r>
    </w:p>
    <w:p w14:paraId="70005AE5"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сопровождение инвестиционных проектов по принципу «одного окна»;</w:t>
      </w:r>
    </w:p>
    <w:p w14:paraId="58ABE4D2"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реализация проектов </w:t>
      </w:r>
      <w:proofErr w:type="spellStart"/>
      <w:r w:rsidRPr="00FC1E1A">
        <w:rPr>
          <w:rFonts w:ascii="Times New Roman" w:eastAsia="Times New Roman" w:hAnsi="Times New Roman" w:cs="Times New Roman"/>
          <w:sz w:val="24"/>
          <w:szCs w:val="24"/>
          <w:lang w:eastAsia="ru-RU"/>
        </w:rPr>
        <w:t>муниципально</w:t>
      </w:r>
      <w:proofErr w:type="spellEnd"/>
      <w:r w:rsidRPr="00FC1E1A">
        <w:rPr>
          <w:rFonts w:ascii="Times New Roman" w:eastAsia="Times New Roman" w:hAnsi="Times New Roman" w:cs="Times New Roman"/>
          <w:sz w:val="24"/>
          <w:szCs w:val="24"/>
          <w:lang w:eastAsia="ru-RU"/>
        </w:rPr>
        <w:t>-частного партнерства, включая реализацию концессионных соглашений;</w:t>
      </w:r>
    </w:p>
    <w:p w14:paraId="55764034"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Льготному налогообложению в соответствии с настоящим Порядком подлежат субъекты инвестиционной деятельности, которым определена данная форма муниципальной поддержки, реализующие инвестиционные проекты.</w:t>
      </w:r>
    </w:p>
    <w:p w14:paraId="3489E4A8"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lastRenderedPageBreak/>
        <w:t xml:space="preserve">Льготное налогообложение действует в течение периода окупаемости проекта с начала реализации продукции (работ, услуг), произведенной на созданных (приобретенных) в рамках инвестиционных проектов, мощностях или посредством внедрения технологий, до 5 лет. </w:t>
      </w:r>
    </w:p>
    <w:p w14:paraId="2915CBBD"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инвестиционных налоговых кредитов в соответствии с Налоговым Кодексом РФ;</w:t>
      </w:r>
    </w:p>
    <w:p w14:paraId="4435C8CF"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субсидий из средств районного бюджета;</w:t>
      </w:r>
    </w:p>
    <w:p w14:paraId="5E657B0C"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муниципальных гарантий района (утверждено постановлением администрации Константиновского района от 22.12.2020 № 811). Муниципальная гарантия предоставляется юридическим лицам, осуществляющим хозяйственную деятельность на территории Константиновского района для получения банковских кредитов;</w:t>
      </w:r>
    </w:p>
    <w:p w14:paraId="762E70FE"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местного бюджета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(утверждено постановлением администрации Константиновского района от 22.12.2020 № 813);</w:t>
      </w:r>
    </w:p>
    <w:p w14:paraId="6EB1C737"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bookmarkStart w:id="1" w:name="_Hlk181947140"/>
      <w:r w:rsidRPr="00FC1E1A">
        <w:rPr>
          <w:rFonts w:ascii="Times New Roman" w:eastAsia="Times New Roman" w:hAnsi="Times New Roman" w:cs="Times New Roman"/>
          <w:sz w:val="24"/>
          <w:szCs w:val="24"/>
          <w:lang w:eastAsia="ru-RU"/>
        </w:rPr>
        <w:t>- предоставления в аренду на льготных условиях земельных участков, зданий, сооружений, находящихся в собственности района, свободного от прав третьих лиц (за исключением имущественных прав субъектов малого и среднего предпринимательства), (утверждено постановлением администрации Константиновского района от 06.12.2017 № 871);</w:t>
      </w:r>
    </w:p>
    <w:p w14:paraId="35348E6E"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оказание имущественной поддержки субъектам малого и среднего предпринимательства и организациям, образующим инфраструктуру поддержки СМП на территории района (утверждено постановлением администрации Константиновского района от 06.12.2017 №872);</w:t>
      </w:r>
      <w:bookmarkEnd w:id="1"/>
    </w:p>
    <w:p w14:paraId="3C48D8C5"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участия в уставном (складочном) капитале юридических лиц, не являющихся муниципальными учреждениями и муниципальными унитарными предприятиями.</w:t>
      </w:r>
    </w:p>
    <w:p w14:paraId="51B0C9FE"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2. Нефинансовыми формами муниципальной поддержки являются: </w:t>
      </w:r>
    </w:p>
    <w:p w14:paraId="0641F99B"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2.1. Предоставление инвестору информационно-консультационной поддержки, в том числе по вопросам:</w:t>
      </w:r>
    </w:p>
    <w:p w14:paraId="2C116B1A"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получения мер муниципальной поддержки инвестиционной деятельности на территории Константиновского района, в том числе при реализации инвестиционных проектов на условиях </w:t>
      </w:r>
      <w:proofErr w:type="spellStart"/>
      <w:r w:rsidRPr="00FC1E1A">
        <w:rPr>
          <w:rFonts w:ascii="Times New Roman" w:eastAsia="Times New Roman" w:hAnsi="Times New Roman" w:cs="Times New Roman"/>
          <w:sz w:val="24"/>
          <w:szCs w:val="24"/>
          <w:lang w:eastAsia="ru-RU"/>
        </w:rPr>
        <w:t>муниципально</w:t>
      </w:r>
      <w:proofErr w:type="spellEnd"/>
      <w:r w:rsidRPr="00FC1E1A">
        <w:rPr>
          <w:rFonts w:ascii="Times New Roman" w:eastAsia="Times New Roman" w:hAnsi="Times New Roman" w:cs="Times New Roman"/>
          <w:sz w:val="24"/>
          <w:szCs w:val="24"/>
          <w:lang w:eastAsia="ru-RU"/>
        </w:rPr>
        <w:t>-частного партнерства, получения мер поддержки региональных и федеральных институтов развития;</w:t>
      </w:r>
    </w:p>
    <w:p w14:paraId="33469C56"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подбора свободных земельных участков, неиспользуемых производственных помещений для реализации инвестиционного проекта;</w:t>
      </w:r>
    </w:p>
    <w:p w14:paraId="36E86B8E"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2.2. Выполнение организационных мероприятий по реализации инвестиционного проекта:</w:t>
      </w:r>
    </w:p>
    <w:p w14:paraId="0D72F809"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взаимодействие с областными органами исполнительной власти, их территориальными органами, отраслевыми органами власти, органами местного самоуправления муниципальных образований района, институтами развития и иными организациями по вопросам, связанным с реализацией инвестиционного проекта, в том числе подготовка письменных обращений в их адрес;</w:t>
      </w:r>
    </w:p>
    <w:p w14:paraId="0EA235C2"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рассмотрение письменных обращений инвесторов с привлечением (при необходимости) структурных подразделений администрации района;</w:t>
      </w:r>
    </w:p>
    <w:p w14:paraId="7FF507B3"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организация переговоров, встреч, совещаний, консультаций, направленных на решение вопросов, возникающих в процессе реализации инвестиционного проекта, в пределах компетенции структурных подразделений администрации района;</w:t>
      </w:r>
    </w:p>
    <w:p w14:paraId="76354F04"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подготовка проектов соглашений между администрацией Константиновского района и инвестором в рамках реализации инвестиционного проекта; </w:t>
      </w:r>
    </w:p>
    <w:p w14:paraId="7625495B"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lastRenderedPageBreak/>
        <w:t>- рассмотрение инвестиционных проектов на заседании комиссии по рассмотрению инвестиционных проектов при администрации Константиновского района (далее – Комиссия);</w:t>
      </w:r>
    </w:p>
    <w:p w14:paraId="0F7C2079"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размещение информации об инвестиционных проектах в печатных и электронных средствах массовой информации, в информационно-телекоммуникационной сети Интернет на официальном сайте администрации Константиновского района (https://konadm28.amurobl.ru/), а также при проведении презентационных мероприятий; </w:t>
      </w:r>
    </w:p>
    <w:p w14:paraId="27F6718A"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содействие в подготовке презентационных материалов для рассмотрения инвестиционных проектов на заседаниях Комиссии, для представления на региональных форумах, выставках.</w:t>
      </w:r>
    </w:p>
    <w:p w14:paraId="346E7BB9"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совершенствование законодательства в области налогов налогообложения и инвестиционной деятельности;</w:t>
      </w:r>
    </w:p>
    <w:p w14:paraId="0D8D31B7"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информационное сопровождение инвестиционных проектов; </w:t>
      </w:r>
    </w:p>
    <w:p w14:paraId="7CB8F439"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предоставление муниципальных гарантий и рекомендаций глав муниципальных образований для получения банковских кредитов;</w:t>
      </w:r>
    </w:p>
    <w:p w14:paraId="5E7E1821"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содействие в вовлечении в хозяйственный оборот объектов незавершенного строительства, бесхозяйственного имущества и имущества требующего ремонта;</w:t>
      </w:r>
    </w:p>
    <w:p w14:paraId="267099B5"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вовлечение в инвестиционный процесс временно приостановленных и законсервированных строек и объектов, находящихся в собственности района; </w:t>
      </w:r>
    </w:p>
    <w:p w14:paraId="48C587ED"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направление ходатайств в органы государственной власти Амурской области о применении в отношении инвесторов проектов режима наибольшего благоприятствования, и о включении проектов в областной Перечень приоритетных инвестиционных проектов с целью оказания государственной поддержки; </w:t>
      </w:r>
    </w:p>
    <w:p w14:paraId="5CFC5A66"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 оказание содействия в распространении объективной, позитивной информации о субъекте инвестиционной деятельности и реализуемом им инвестиционном проекте. </w:t>
      </w:r>
    </w:p>
    <w:p w14:paraId="5824E9F3"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В целях проведения оценки инвестиционных проектов разработан порядок проведения проверки инвестиционных проектов на предмет эффективности использования средств местного бюджета, направляемых на капитальные вложения, на территории Константиновского района (утвержден постановлением администрации Константиновского района от 22.12.2020 № 812).</w:t>
      </w:r>
    </w:p>
    <w:p w14:paraId="1B2FE286"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Оценка инвестиционного проекта проводится в целях подготовки заключения об эффективности использования средств бюджета Константиновского района на реализацию инвестиционного проекта в следующих случаях:</w:t>
      </w:r>
    </w:p>
    <w:p w14:paraId="171200F4"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а) при осуществлении бюджетных инвестиций в объекты капитального строительства муниципальной собственности района и (или) на приобретение объектов недвижимого имущества в муниципальную собственность района;</w:t>
      </w:r>
    </w:p>
    <w:p w14:paraId="28BB550D"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б) при предоставлении из бюджета Константиновского района субсидий местным бюджетам на </w:t>
      </w:r>
      <w:proofErr w:type="spellStart"/>
      <w:r w:rsidRPr="00FC1E1A">
        <w:rPr>
          <w:rFonts w:ascii="Times New Roman" w:eastAsia="Times New Roman" w:hAnsi="Times New Roman" w:cs="Times New Roman"/>
          <w:sz w:val="24"/>
          <w:szCs w:val="24"/>
          <w:lang w:eastAsia="ru-RU"/>
        </w:rPr>
        <w:t>софинансирование</w:t>
      </w:r>
      <w:proofErr w:type="spellEnd"/>
      <w:r w:rsidRPr="00FC1E1A">
        <w:rPr>
          <w:rFonts w:ascii="Times New Roman" w:eastAsia="Times New Roman" w:hAnsi="Times New Roman" w:cs="Times New Roman"/>
          <w:sz w:val="24"/>
          <w:szCs w:val="24"/>
          <w:lang w:eastAsia="ru-RU"/>
        </w:rPr>
        <w:t xml:space="preserve"> капитальных вложений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w:t>
      </w:r>
    </w:p>
    <w:p w14:paraId="35BAA758"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в) при предоставлении бюджетных инвестиций из бюджета Константиновского района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в формах, предусмотренных нормативно-правовыми актами района.</w:t>
      </w:r>
    </w:p>
    <w:p w14:paraId="54B2A9B8" w14:textId="77777777" w:rsidR="00FC1E1A" w:rsidRPr="00FC1E1A" w:rsidRDefault="00FC1E1A" w:rsidP="00FC1E1A">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C1E1A">
        <w:rPr>
          <w:rFonts w:ascii="Times New Roman" w:eastAsia="Times New Roman" w:hAnsi="Times New Roman" w:cs="Times New Roman"/>
          <w:sz w:val="24"/>
          <w:szCs w:val="24"/>
          <w:lang w:eastAsia="ru-RU"/>
        </w:rPr>
        <w:t>Залогом успешного взаимодействия с бизнесом является прозрачное инвестиционное законодательство. Для снижения административных барьеров в районе принят регламент</w:t>
      </w:r>
      <w:r w:rsidRPr="00FC1E1A">
        <w:rPr>
          <w:rFonts w:ascii="Times New Roman CYR" w:eastAsia="Times New Roman" w:hAnsi="Times New Roman CYR" w:cs="Times New Roman CYR"/>
          <w:sz w:val="24"/>
          <w:szCs w:val="24"/>
          <w:lang w:eastAsia="ru-RU"/>
        </w:rPr>
        <w:t xml:space="preserve"> взаимодействия администрации Константиновского района с инвесторами по вопросам реализации инвестиционных проектов (утвержден</w:t>
      </w:r>
      <w:r w:rsidRPr="00FC1E1A">
        <w:rPr>
          <w:rFonts w:ascii="Times New Roman" w:eastAsia="Calibri" w:hAnsi="Times New Roman" w:cs="Times New Roman"/>
          <w:color w:val="000000"/>
          <w:sz w:val="24"/>
          <w:szCs w:val="24"/>
          <w:lang w:eastAsia="ru-RU"/>
        </w:rPr>
        <w:t xml:space="preserve"> постановлением администрации Константиновского района от 13.02.2015 № 115 «Об утверждении Регламента сопровождения инвестиционных проектов по принципу «одного окна» на территории Константиновского района»).</w:t>
      </w:r>
    </w:p>
    <w:p w14:paraId="6525CE02" w14:textId="77777777" w:rsidR="00FC1E1A" w:rsidRPr="00FC1E1A" w:rsidRDefault="00FC1E1A" w:rsidP="00FC1E1A">
      <w:pPr>
        <w:widowControl w:val="0"/>
        <w:spacing w:after="0" w:line="240" w:lineRule="auto"/>
        <w:ind w:firstLine="709"/>
        <w:jc w:val="both"/>
        <w:rPr>
          <w:rFonts w:ascii="Times New Roman CYR" w:eastAsia="Times New Roman" w:hAnsi="Times New Roman CYR" w:cs="Times New Roman CYR"/>
          <w:sz w:val="24"/>
          <w:szCs w:val="24"/>
          <w:lang w:eastAsia="ru-RU"/>
        </w:rPr>
      </w:pPr>
      <w:r w:rsidRPr="00FC1E1A">
        <w:rPr>
          <w:rFonts w:ascii="Times New Roman CYR" w:eastAsia="Times New Roman" w:hAnsi="Times New Roman CYR" w:cs="Times New Roman CYR"/>
          <w:sz w:val="24"/>
          <w:szCs w:val="24"/>
          <w:lang w:eastAsia="ru-RU"/>
        </w:rPr>
        <w:t xml:space="preserve">В 2017 году администрацией района был разработан и принят Порядок проведения </w:t>
      </w:r>
      <w:r w:rsidRPr="00FC1E1A">
        <w:rPr>
          <w:rFonts w:ascii="Times New Roman CYR" w:eastAsia="Times New Roman" w:hAnsi="Times New Roman CYR" w:cs="Times New Roman CYR"/>
          <w:sz w:val="24"/>
          <w:szCs w:val="24"/>
          <w:lang w:eastAsia="ru-RU"/>
        </w:rPr>
        <w:lastRenderedPageBreak/>
        <w:t>оценки регулирующего воздействия проектов НПА Константиновского района и экспертизы НПА, затрагивающих вопросы осуществления предпринимательской деятельности, в целях выявления положений, вводящих избыточные обязанности, запреты, ограничения для субъектов предпринимательской и инвестиционной деятельности или возникновению необоснованных расходов и затрудняющих осуществление самой деятельности. (Постановление от 01 марта 2017 года № 109 «Об оценке регулирующего воздействия проектов муниципальных нормативных правовых актов Константиновского района и экспертизе муниципальных нормативных правовых актов Константиновского района, затрагивающих вопросы осуществления предпринимательской и инвестиционной деятельности»).</w:t>
      </w:r>
    </w:p>
    <w:p w14:paraId="765D1E94" w14:textId="77777777" w:rsidR="00FC1E1A" w:rsidRPr="00FC1E1A" w:rsidRDefault="00FC1E1A" w:rsidP="00FC1E1A">
      <w:pPr>
        <w:widowControl w:val="0"/>
        <w:spacing w:after="0" w:line="240" w:lineRule="auto"/>
        <w:ind w:firstLine="709"/>
        <w:jc w:val="both"/>
        <w:rPr>
          <w:rFonts w:ascii="Times New Roman CYR" w:eastAsia="Times New Roman" w:hAnsi="Times New Roman CYR" w:cs="Times New Roman CYR"/>
          <w:sz w:val="24"/>
          <w:szCs w:val="24"/>
          <w:lang w:eastAsia="ru-RU"/>
        </w:rPr>
      </w:pPr>
      <w:r w:rsidRPr="00FC1E1A">
        <w:rPr>
          <w:rFonts w:ascii="Times New Roman CYR" w:eastAsia="Times New Roman" w:hAnsi="Times New Roman CYR" w:cs="Times New Roman CYR"/>
          <w:sz w:val="24"/>
          <w:szCs w:val="24"/>
          <w:lang w:eastAsia="ru-RU"/>
        </w:rPr>
        <w:t>В 2024 году проведено 5 оценок регулирующего воздействия и 2 экспертизы НПА, затрагивающих вопросы осуществления предпринимательской и инвестиционной деятельности.</w:t>
      </w:r>
    </w:p>
    <w:p w14:paraId="6D6B1DA2" w14:textId="77777777" w:rsidR="00FC1E1A" w:rsidRPr="00FC1E1A" w:rsidRDefault="00FC1E1A" w:rsidP="00FC1E1A">
      <w:pPr>
        <w:widowControl w:val="0"/>
        <w:spacing w:after="0" w:line="240" w:lineRule="auto"/>
        <w:ind w:firstLine="709"/>
        <w:jc w:val="both"/>
        <w:rPr>
          <w:rFonts w:ascii="Times New Roman CYR" w:eastAsia="Times New Roman" w:hAnsi="Times New Roman CYR" w:cs="Times New Roman CYR"/>
          <w:sz w:val="24"/>
          <w:szCs w:val="24"/>
          <w:lang w:eastAsia="ru-RU"/>
        </w:rPr>
      </w:pPr>
      <w:r w:rsidRPr="00FC1E1A">
        <w:rPr>
          <w:rFonts w:ascii="Times New Roman CYR" w:eastAsia="Times New Roman" w:hAnsi="Times New Roman CYR" w:cs="Times New Roman CYR"/>
          <w:sz w:val="24"/>
          <w:szCs w:val="24"/>
          <w:lang w:eastAsia="ru-RU"/>
        </w:rPr>
        <w:t>Периодически проводится работа по поддержанию в актуальном виде раздела «Муниципальный кабинет», где консолидирована информация, полезная для потенциальных инвесторов и способ</w:t>
      </w:r>
      <w:bookmarkStart w:id="2" w:name="_GoBack"/>
      <w:bookmarkEnd w:id="2"/>
      <w:r w:rsidRPr="00FC1E1A">
        <w:rPr>
          <w:rFonts w:ascii="Times New Roman CYR" w:eastAsia="Times New Roman" w:hAnsi="Times New Roman CYR" w:cs="Times New Roman CYR"/>
          <w:sz w:val="24"/>
          <w:szCs w:val="24"/>
          <w:lang w:eastAsia="ru-RU"/>
        </w:rPr>
        <w:t>ствующая продвижению инвестиционного потенциала Константиновского района. Перейти на «Муниципальный кабинет» возможно с официального сайта администрации Константиновского района, с инвестиционного портала Амурской области и официального сайта правительства Амурской области.</w:t>
      </w:r>
    </w:p>
    <w:p w14:paraId="415CB215" w14:textId="77777777" w:rsidR="00FC1E1A" w:rsidRPr="00FC1E1A" w:rsidRDefault="00FC1E1A" w:rsidP="00FC1E1A">
      <w:pPr>
        <w:widowControl w:val="0"/>
        <w:spacing w:after="0" w:line="240" w:lineRule="auto"/>
        <w:ind w:firstLine="709"/>
        <w:jc w:val="both"/>
        <w:rPr>
          <w:rFonts w:ascii="Times New Roman CYR" w:eastAsia="Times New Roman" w:hAnsi="Times New Roman CYR" w:cs="Times New Roman CYR"/>
          <w:sz w:val="24"/>
          <w:szCs w:val="24"/>
          <w:lang w:eastAsia="ru-RU"/>
        </w:rPr>
      </w:pPr>
      <w:r w:rsidRPr="00FC1E1A">
        <w:rPr>
          <w:rFonts w:ascii="Times New Roman CYR" w:eastAsia="Times New Roman" w:hAnsi="Times New Roman CYR" w:cs="Times New Roman CYR"/>
          <w:sz w:val="24"/>
          <w:szCs w:val="24"/>
          <w:lang w:eastAsia="ru-RU"/>
        </w:rPr>
        <w:t xml:space="preserve">Направление по снижению административных барьеров для ведения бизнеса предполагает выстраивание эффективного и предметного межведомственного взаимодействия по вопросам регистрации предприятий, регистрации прав на собственность, постановки земельных участков на кадастровый учёт, выдачи разрешений на строительство, подключения к - тепло, - </w:t>
      </w:r>
      <w:proofErr w:type="spellStart"/>
      <w:r w:rsidRPr="00FC1E1A">
        <w:rPr>
          <w:rFonts w:ascii="Times New Roman CYR" w:eastAsia="Times New Roman" w:hAnsi="Times New Roman CYR" w:cs="Times New Roman CYR"/>
          <w:sz w:val="24"/>
          <w:szCs w:val="24"/>
          <w:lang w:eastAsia="ru-RU"/>
        </w:rPr>
        <w:t>электро</w:t>
      </w:r>
      <w:proofErr w:type="spellEnd"/>
      <w:r w:rsidRPr="00FC1E1A">
        <w:rPr>
          <w:rFonts w:ascii="Times New Roman CYR" w:eastAsia="Times New Roman" w:hAnsi="Times New Roman CYR" w:cs="Times New Roman CYR"/>
          <w:sz w:val="24"/>
          <w:szCs w:val="24"/>
          <w:lang w:eastAsia="ru-RU"/>
        </w:rPr>
        <w:t>, - водоснабжению, и по иным вопросам.</w:t>
      </w:r>
    </w:p>
    <w:p w14:paraId="1C28AE91" w14:textId="77777777" w:rsidR="00FC1E1A" w:rsidRPr="00FC1E1A" w:rsidRDefault="00FC1E1A" w:rsidP="00FC1E1A">
      <w:pPr>
        <w:widowControl w:val="0"/>
        <w:spacing w:after="0" w:line="240" w:lineRule="auto"/>
        <w:ind w:firstLine="709"/>
        <w:jc w:val="both"/>
        <w:rPr>
          <w:rFonts w:ascii="Times New Roman CYR" w:eastAsia="Times New Roman" w:hAnsi="Times New Roman CYR" w:cs="Times New Roman CYR"/>
          <w:sz w:val="24"/>
          <w:szCs w:val="24"/>
          <w:lang w:eastAsia="ru-RU"/>
        </w:rPr>
      </w:pPr>
      <w:r w:rsidRPr="00FC1E1A">
        <w:rPr>
          <w:rFonts w:ascii="Times New Roman CYR" w:eastAsia="Times New Roman" w:hAnsi="Times New Roman CYR" w:cs="Times New Roman CYR"/>
          <w:sz w:val="24"/>
          <w:szCs w:val="24"/>
          <w:lang w:eastAsia="ru-RU"/>
        </w:rPr>
        <w:t>В целях оптимизации административных процедур внедряется механизм прохождения разрешительных процедур в сфере земельных отношений и строительства при реализации инвестиционных проектов, рассматривается возможность формирования обоснованных эффективных ставок земельного налога для приоритетных категорий плательщиков.</w:t>
      </w:r>
    </w:p>
    <w:p w14:paraId="5FBDA978" w14:textId="77777777" w:rsidR="00FC1E1A" w:rsidRPr="00FC1E1A" w:rsidRDefault="00FC1E1A" w:rsidP="00FC1E1A">
      <w:pPr>
        <w:widowControl w:val="0"/>
        <w:spacing w:after="0" w:line="240" w:lineRule="auto"/>
        <w:ind w:firstLine="709"/>
        <w:jc w:val="both"/>
        <w:rPr>
          <w:rFonts w:ascii="Times New Roman CYR" w:eastAsia="Times New Roman" w:hAnsi="Times New Roman CYR" w:cs="Times New Roman CYR"/>
          <w:sz w:val="24"/>
          <w:szCs w:val="24"/>
          <w:lang w:eastAsia="ru-RU"/>
        </w:rPr>
      </w:pPr>
      <w:bookmarkStart w:id="3" w:name="_Hlk504563023"/>
      <w:r w:rsidRPr="00FC1E1A">
        <w:rPr>
          <w:rFonts w:ascii="Times New Roman CYR" w:eastAsia="Times New Roman" w:hAnsi="Times New Roman CYR" w:cs="Times New Roman CYR"/>
          <w:sz w:val="24"/>
          <w:szCs w:val="24"/>
          <w:lang w:eastAsia="ru-RU"/>
        </w:rPr>
        <w:t xml:space="preserve">В период реализации Стратегии в рамках рассматриваемого направления планируется </w:t>
      </w:r>
      <w:bookmarkEnd w:id="3"/>
      <w:r w:rsidRPr="00FC1E1A">
        <w:rPr>
          <w:rFonts w:ascii="Times New Roman CYR" w:eastAsia="Times New Roman" w:hAnsi="Times New Roman CYR" w:cs="Times New Roman CYR"/>
          <w:sz w:val="24"/>
          <w:szCs w:val="24"/>
          <w:lang w:eastAsia="ru-RU"/>
        </w:rPr>
        <w:t>установить сокращенные по сравнению с административными регламентами контрольные сроки прохождения разрешительных процедур в сфере земельных отношений и строительства для юридических лиц, реализующих инвестиционные проекты на территории муниципального образования. В среднем регламентные сроки процедур в сфере земельных отношений и строительства сокращены до 10 календарных дней.</w:t>
      </w:r>
    </w:p>
    <w:p w14:paraId="0A1B54A9" w14:textId="77777777" w:rsidR="00FC1E1A" w:rsidRPr="00FC1E1A" w:rsidRDefault="00FC1E1A" w:rsidP="00FC1E1A">
      <w:pPr>
        <w:spacing w:after="0" w:line="240" w:lineRule="auto"/>
        <w:ind w:firstLine="708"/>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В целях доступности информации для потенциальных инвесторов и партнеров </w:t>
      </w:r>
      <w:r w:rsidRPr="00FC1E1A">
        <w:rPr>
          <w:rFonts w:ascii="Times New Roman CYR" w:eastAsia="Times New Roman" w:hAnsi="Times New Roman CYR" w:cs="Times New Roman CYR"/>
          <w:sz w:val="24"/>
          <w:szCs w:val="24"/>
          <w:lang w:eastAsia="ru-RU"/>
        </w:rPr>
        <w:t>на официальном сайте Администрации Константиновского района создан раздел «Инвестору»,</w:t>
      </w:r>
      <w:r w:rsidRPr="00FC1E1A">
        <w:rPr>
          <w:rFonts w:ascii="Times New Roman" w:eastAsia="Times New Roman" w:hAnsi="Times New Roman" w:cs="Times New Roman"/>
          <w:sz w:val="24"/>
          <w:szCs w:val="24"/>
          <w:lang w:eastAsia="ru-RU"/>
        </w:rPr>
        <w:t xml:space="preserve"> в котором содержится информация обо всех сформированных инвестиционных площадках и свободных земельных участках, размещены НПА. Информация раздела периодически обновляется и дополняется.</w:t>
      </w:r>
      <w:r w:rsidRPr="00FC1E1A">
        <w:rPr>
          <w:rFonts w:ascii="Times New Roman CYR" w:eastAsia="Times New Roman" w:hAnsi="Times New Roman CYR" w:cs="Times New Roman CYR"/>
          <w:sz w:val="24"/>
          <w:szCs w:val="24"/>
          <w:lang w:eastAsia="ru-RU"/>
        </w:rPr>
        <w:t xml:space="preserve"> </w:t>
      </w:r>
      <w:r w:rsidRPr="00FC1E1A">
        <w:rPr>
          <w:rFonts w:ascii="Times New Roman" w:eastAsia="Times New Roman" w:hAnsi="Times New Roman" w:cs="Times New Roman"/>
          <w:sz w:val="24"/>
          <w:szCs w:val="24"/>
          <w:lang w:eastAsia="ru-RU"/>
        </w:rPr>
        <w:t>Для упрощения процедуры обращения инвесторов к руководству района на сайте работает Интернет-приемная, размещена контактная информация о руководстве района, что позволяет любому инвестору, который планирует вкладывать средства на территории района, а также уже реализующему инвестиционные проекты, для оперативного решения вопросов, возникающих в процессе инвестиционной деятельности, обращаться к руководителям муниципального образования.</w:t>
      </w:r>
    </w:p>
    <w:p w14:paraId="558B98BB" w14:textId="77777777" w:rsidR="00FC1E1A" w:rsidRPr="00FC1E1A" w:rsidRDefault="00FC1E1A" w:rsidP="00FC1E1A">
      <w:pPr>
        <w:widowControl w:val="0"/>
        <w:spacing w:after="0" w:line="240" w:lineRule="auto"/>
        <w:ind w:firstLine="709"/>
        <w:jc w:val="both"/>
        <w:rPr>
          <w:rFonts w:ascii="Times New Roman" w:eastAsia="Times New Roman" w:hAnsi="Times New Roman" w:cs="Times New Roman"/>
          <w:sz w:val="24"/>
          <w:szCs w:val="24"/>
          <w:lang w:eastAsia="ru-RU"/>
        </w:rPr>
      </w:pPr>
      <w:bookmarkStart w:id="4" w:name="_Hlk143678862"/>
      <w:bookmarkStart w:id="5" w:name="_Hlk181947179"/>
      <w:r w:rsidRPr="00FC1E1A">
        <w:rPr>
          <w:rFonts w:ascii="Times New Roman" w:eastAsia="Times New Roman" w:hAnsi="Times New Roman" w:cs="Times New Roman"/>
          <w:sz w:val="24"/>
          <w:szCs w:val="24"/>
          <w:lang w:eastAsia="ru-RU"/>
        </w:rPr>
        <w:t xml:space="preserve">В рамках Федерального закона от 21.07.2005 № 115-ФЗ «О концессионных соглашениях», Федеральным законом от 13.07.2015 № 224-ФЗ «О государственно-частном партнерстве, </w:t>
      </w:r>
      <w:proofErr w:type="spellStart"/>
      <w:r w:rsidRPr="00FC1E1A">
        <w:rPr>
          <w:rFonts w:ascii="Times New Roman" w:eastAsia="Times New Roman" w:hAnsi="Times New Roman" w:cs="Times New Roman"/>
          <w:sz w:val="24"/>
          <w:szCs w:val="24"/>
          <w:lang w:eastAsia="ru-RU"/>
        </w:rPr>
        <w:t>муниципально</w:t>
      </w:r>
      <w:proofErr w:type="spellEnd"/>
      <w:r w:rsidRPr="00FC1E1A">
        <w:rPr>
          <w:rFonts w:ascii="Times New Roman" w:eastAsia="Times New Roman" w:hAnsi="Times New Roman" w:cs="Times New Roman"/>
          <w:sz w:val="24"/>
          <w:szCs w:val="24"/>
          <w:lang w:eastAsia="ru-RU"/>
        </w:rPr>
        <w:t xml:space="preserve">-частном партнерстве в Российской Федерации» разработано </w:t>
      </w:r>
      <w:r w:rsidRPr="00FC1E1A">
        <w:rPr>
          <w:rFonts w:ascii="Times New Roman" w:eastAsia="Times New Roman" w:hAnsi="Times New Roman" w:cs="Times New Roman"/>
          <w:bCs/>
          <w:sz w:val="24"/>
          <w:szCs w:val="24"/>
          <w:lang w:eastAsia="ru-RU"/>
        </w:rPr>
        <w:t xml:space="preserve">Положение о подготовке и реализации проектов </w:t>
      </w:r>
      <w:proofErr w:type="spellStart"/>
      <w:r w:rsidRPr="00FC1E1A">
        <w:rPr>
          <w:rFonts w:ascii="Times New Roman" w:eastAsia="Times New Roman" w:hAnsi="Times New Roman" w:cs="Times New Roman"/>
          <w:bCs/>
          <w:sz w:val="24"/>
          <w:szCs w:val="24"/>
          <w:lang w:eastAsia="ru-RU"/>
        </w:rPr>
        <w:t>муниципально</w:t>
      </w:r>
      <w:proofErr w:type="spellEnd"/>
      <w:r w:rsidRPr="00FC1E1A">
        <w:rPr>
          <w:rFonts w:ascii="Times New Roman" w:eastAsia="Times New Roman" w:hAnsi="Times New Roman" w:cs="Times New Roman"/>
          <w:bCs/>
          <w:sz w:val="24"/>
          <w:szCs w:val="24"/>
          <w:lang w:eastAsia="ru-RU"/>
        </w:rPr>
        <w:t>-частного партнерства Константиновского района</w:t>
      </w:r>
      <w:r w:rsidRPr="00FC1E1A">
        <w:rPr>
          <w:rFonts w:ascii="Times New Roman" w:eastAsia="Times New Roman" w:hAnsi="Times New Roman" w:cs="Times New Roman"/>
          <w:sz w:val="24"/>
          <w:szCs w:val="24"/>
          <w:lang w:eastAsia="ru-RU"/>
        </w:rPr>
        <w:t xml:space="preserve"> (утверждено Постановлением администрации Константиновского района от 20.04.2017 № 272 «</w:t>
      </w:r>
      <w:r w:rsidRPr="00FC1E1A">
        <w:rPr>
          <w:rFonts w:ascii="Times New Roman" w:eastAsia="Times New Roman" w:hAnsi="Times New Roman" w:cs="Times New Roman"/>
          <w:bCs/>
          <w:sz w:val="24"/>
          <w:szCs w:val="24"/>
          <w:lang w:eastAsia="ru-RU"/>
        </w:rPr>
        <w:t xml:space="preserve">Об утверждении Положения о подготовке и реализации проектов </w:t>
      </w:r>
      <w:proofErr w:type="spellStart"/>
      <w:r w:rsidRPr="00FC1E1A">
        <w:rPr>
          <w:rFonts w:ascii="Times New Roman" w:eastAsia="Times New Roman" w:hAnsi="Times New Roman" w:cs="Times New Roman"/>
          <w:bCs/>
          <w:sz w:val="24"/>
          <w:szCs w:val="24"/>
          <w:lang w:eastAsia="ru-RU"/>
        </w:rPr>
        <w:t>муниципально</w:t>
      </w:r>
      <w:proofErr w:type="spellEnd"/>
      <w:r w:rsidRPr="00FC1E1A">
        <w:rPr>
          <w:rFonts w:ascii="Times New Roman" w:eastAsia="Times New Roman" w:hAnsi="Times New Roman" w:cs="Times New Roman"/>
          <w:bCs/>
          <w:sz w:val="24"/>
          <w:szCs w:val="24"/>
          <w:lang w:eastAsia="ru-RU"/>
        </w:rPr>
        <w:t>-частного партнерства Константиновского района</w:t>
      </w:r>
      <w:r w:rsidRPr="00FC1E1A">
        <w:rPr>
          <w:rFonts w:ascii="Times New Roman" w:eastAsia="Times New Roman" w:hAnsi="Times New Roman" w:cs="Times New Roman"/>
          <w:sz w:val="24"/>
          <w:szCs w:val="24"/>
          <w:lang w:eastAsia="ru-RU"/>
        </w:rPr>
        <w:t>»).</w:t>
      </w:r>
    </w:p>
    <w:p w14:paraId="676F26C2"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lastRenderedPageBreak/>
        <w:t xml:space="preserve">По состоянию на 01.01.2025 года в области жилищно-коммунального хозяйства (аренда объектов теплоснабжения и водоснабжения) действует 17 концессионных соглашений на общую сумму 27,9 млн. руб. </w:t>
      </w:r>
    </w:p>
    <w:p w14:paraId="2E2EBEBD" w14:textId="77777777" w:rsidR="00FC1E1A" w:rsidRPr="00FC1E1A" w:rsidRDefault="00FC1E1A" w:rsidP="00FC1E1A">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На практике участие в </w:t>
      </w:r>
      <w:proofErr w:type="spellStart"/>
      <w:r w:rsidRPr="00FC1E1A">
        <w:rPr>
          <w:rFonts w:ascii="Times New Roman" w:eastAsia="Times New Roman" w:hAnsi="Times New Roman" w:cs="Times New Roman"/>
          <w:sz w:val="24"/>
          <w:szCs w:val="24"/>
          <w:lang w:eastAsia="ru-RU"/>
        </w:rPr>
        <w:t>муниципально</w:t>
      </w:r>
      <w:proofErr w:type="spellEnd"/>
      <w:r w:rsidRPr="00FC1E1A">
        <w:rPr>
          <w:rFonts w:ascii="Times New Roman" w:eastAsia="Times New Roman" w:hAnsi="Times New Roman" w:cs="Times New Roman"/>
          <w:sz w:val="24"/>
          <w:szCs w:val="24"/>
          <w:lang w:eastAsia="ru-RU"/>
        </w:rPr>
        <w:t>-частном партнерстве, как правило, осуществляется в целях эксплуатации системы коммунального хозяйства, включая объекты водо-, теплоснабжения, водоотведения.</w:t>
      </w:r>
    </w:p>
    <w:p w14:paraId="52581F77" w14:textId="77777777" w:rsidR="00FC1E1A" w:rsidRPr="00FC1E1A" w:rsidRDefault="00FC1E1A" w:rsidP="00FC1E1A">
      <w:pPr>
        <w:widowControl w:val="0"/>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 xml:space="preserve">Три теплоснабжающих предприятия: ООО «Амурская Топливная Компания», ООО «Константиновская Аварийная Служба», ООО «Бытовик», реализуют концессионные соглашения на котельных в селах: Верхняя Полтавка, Верхний </w:t>
      </w:r>
      <w:proofErr w:type="spellStart"/>
      <w:r w:rsidRPr="00FC1E1A">
        <w:rPr>
          <w:rFonts w:ascii="Times New Roman" w:eastAsia="Times New Roman" w:hAnsi="Times New Roman" w:cs="Times New Roman"/>
          <w:sz w:val="24"/>
          <w:szCs w:val="24"/>
          <w:lang w:eastAsia="ru-RU"/>
        </w:rPr>
        <w:t>Уртуй</w:t>
      </w:r>
      <w:proofErr w:type="spellEnd"/>
      <w:r w:rsidRPr="00FC1E1A">
        <w:rPr>
          <w:rFonts w:ascii="Times New Roman" w:eastAsia="Times New Roman" w:hAnsi="Times New Roman" w:cs="Times New Roman"/>
          <w:sz w:val="24"/>
          <w:szCs w:val="24"/>
          <w:lang w:eastAsia="ru-RU"/>
        </w:rPr>
        <w:t xml:space="preserve">, </w:t>
      </w:r>
      <w:proofErr w:type="spellStart"/>
      <w:r w:rsidRPr="00FC1E1A">
        <w:rPr>
          <w:rFonts w:ascii="Times New Roman" w:eastAsia="Times New Roman" w:hAnsi="Times New Roman" w:cs="Times New Roman"/>
          <w:sz w:val="24"/>
          <w:szCs w:val="24"/>
          <w:lang w:eastAsia="ru-RU"/>
        </w:rPr>
        <w:t>Зеньковка</w:t>
      </w:r>
      <w:proofErr w:type="spellEnd"/>
      <w:r w:rsidRPr="00FC1E1A">
        <w:rPr>
          <w:rFonts w:ascii="Times New Roman" w:eastAsia="Times New Roman" w:hAnsi="Times New Roman" w:cs="Times New Roman"/>
          <w:sz w:val="24"/>
          <w:szCs w:val="24"/>
          <w:lang w:eastAsia="ru-RU"/>
        </w:rPr>
        <w:t xml:space="preserve">, Ключи, Коврижка, Константиновка, </w:t>
      </w:r>
      <w:proofErr w:type="spellStart"/>
      <w:r w:rsidRPr="00FC1E1A">
        <w:rPr>
          <w:rFonts w:ascii="Times New Roman" w:eastAsia="Times New Roman" w:hAnsi="Times New Roman" w:cs="Times New Roman"/>
          <w:sz w:val="24"/>
          <w:szCs w:val="24"/>
          <w:lang w:eastAsia="ru-RU"/>
        </w:rPr>
        <w:t>Крестовоздвиженка</w:t>
      </w:r>
      <w:proofErr w:type="spellEnd"/>
      <w:r w:rsidRPr="00FC1E1A">
        <w:rPr>
          <w:rFonts w:ascii="Times New Roman" w:eastAsia="Times New Roman" w:hAnsi="Times New Roman" w:cs="Times New Roman"/>
          <w:sz w:val="24"/>
          <w:szCs w:val="24"/>
          <w:lang w:eastAsia="ru-RU"/>
        </w:rPr>
        <w:t xml:space="preserve">, Нижняя Полтавка, </w:t>
      </w:r>
      <w:proofErr w:type="spellStart"/>
      <w:r w:rsidRPr="00FC1E1A">
        <w:rPr>
          <w:rFonts w:ascii="Times New Roman" w:eastAsia="Times New Roman" w:hAnsi="Times New Roman" w:cs="Times New Roman"/>
          <w:sz w:val="24"/>
          <w:szCs w:val="24"/>
          <w:lang w:eastAsia="ru-RU"/>
        </w:rPr>
        <w:t>Новопетровка</w:t>
      </w:r>
      <w:proofErr w:type="spellEnd"/>
      <w:r w:rsidRPr="00FC1E1A">
        <w:rPr>
          <w:rFonts w:ascii="Times New Roman" w:eastAsia="Times New Roman" w:hAnsi="Times New Roman" w:cs="Times New Roman"/>
          <w:sz w:val="24"/>
          <w:szCs w:val="24"/>
          <w:lang w:eastAsia="ru-RU"/>
        </w:rPr>
        <w:t xml:space="preserve">, Новотроицкое, </w:t>
      </w:r>
      <w:proofErr w:type="spellStart"/>
      <w:r w:rsidRPr="00FC1E1A">
        <w:rPr>
          <w:rFonts w:ascii="Times New Roman" w:eastAsia="Times New Roman" w:hAnsi="Times New Roman" w:cs="Times New Roman"/>
          <w:sz w:val="24"/>
          <w:szCs w:val="24"/>
          <w:lang w:eastAsia="ru-RU"/>
        </w:rPr>
        <w:t>Семидомка</w:t>
      </w:r>
      <w:proofErr w:type="spellEnd"/>
      <w:r w:rsidRPr="00FC1E1A">
        <w:rPr>
          <w:rFonts w:ascii="Times New Roman" w:eastAsia="Times New Roman" w:hAnsi="Times New Roman" w:cs="Times New Roman"/>
          <w:sz w:val="24"/>
          <w:szCs w:val="24"/>
          <w:lang w:eastAsia="ru-RU"/>
        </w:rPr>
        <w:t xml:space="preserve">. В управлении цен и тарифов Амурской области пройдена процедура согласования с сельскими администрациями долгосрочных параметров регулирования в сфере теплоснабжения. </w:t>
      </w:r>
    </w:p>
    <w:p w14:paraId="19BC0B06" w14:textId="77777777" w:rsidR="00FC1E1A" w:rsidRPr="00FC1E1A" w:rsidRDefault="00FC1E1A" w:rsidP="00FC1E1A">
      <w:pPr>
        <w:widowControl w:val="0"/>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Согласно графику передачи в концессию объектов коммунальной инфраструктуры в 2024 году заключено 2 концессионных соглашения, на 2025 год заключение концессионных соглашений не запланировано, в связи с тем, что все объекты ЖКХ переданы на концессию.</w:t>
      </w:r>
    </w:p>
    <w:p w14:paraId="5DFFA325" w14:textId="77777777" w:rsidR="00FC1E1A" w:rsidRPr="00FC1E1A" w:rsidRDefault="00FC1E1A" w:rsidP="00FC1E1A">
      <w:pPr>
        <w:spacing w:after="0" w:line="240" w:lineRule="auto"/>
        <w:ind w:firstLine="709"/>
        <w:jc w:val="both"/>
        <w:rPr>
          <w:rFonts w:ascii="Times New Roman" w:eastAsia="Times New Roman" w:hAnsi="Times New Roman" w:cs="Times New Roman"/>
          <w:sz w:val="24"/>
          <w:szCs w:val="24"/>
          <w:lang w:eastAsia="ru-RU"/>
        </w:rPr>
      </w:pPr>
      <w:r w:rsidRPr="00FC1E1A">
        <w:rPr>
          <w:rFonts w:ascii="Times New Roman" w:eastAsia="Times New Roman" w:hAnsi="Times New Roman" w:cs="Times New Roman"/>
          <w:sz w:val="24"/>
          <w:szCs w:val="24"/>
          <w:lang w:eastAsia="ru-RU"/>
        </w:rPr>
        <w:t>На официальном сайте администрации размещены разработанные и реализуемые администрацией регламенты:</w:t>
      </w:r>
    </w:p>
    <w:bookmarkEnd w:id="4"/>
    <w:p w14:paraId="3322A499" w14:textId="77777777" w:rsidR="00FC1E1A" w:rsidRPr="00FC1E1A" w:rsidRDefault="00FC1E1A" w:rsidP="00FC1E1A">
      <w:pPr>
        <w:spacing w:after="0" w:line="240" w:lineRule="auto"/>
        <w:ind w:firstLine="709"/>
        <w:jc w:val="both"/>
        <w:rPr>
          <w:rFonts w:ascii="Times New Roman" w:eastAsia="Calibri" w:hAnsi="Times New Roman" w:cs="Times New Roman"/>
          <w:sz w:val="24"/>
          <w:szCs w:val="24"/>
          <w:lang w:eastAsia="ru-RU"/>
        </w:rPr>
      </w:pPr>
      <w:r w:rsidRPr="00FC1E1A">
        <w:rPr>
          <w:rFonts w:ascii="Times New Roman" w:eastAsia="Calibri" w:hAnsi="Times New Roman" w:cs="Times New Roman"/>
          <w:sz w:val="24"/>
          <w:szCs w:val="24"/>
          <w:lang w:eastAsia="ru-RU"/>
        </w:rPr>
        <w:t>-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(распоряжение администрации района от 21.03.2023 № 204-р);</w:t>
      </w:r>
    </w:p>
    <w:p w14:paraId="53115979" w14:textId="77777777" w:rsidR="00FC1E1A" w:rsidRPr="00FC1E1A" w:rsidRDefault="00FC1E1A" w:rsidP="00FC1E1A">
      <w:pPr>
        <w:spacing w:after="0" w:line="240" w:lineRule="auto"/>
        <w:ind w:firstLine="709"/>
        <w:jc w:val="both"/>
        <w:rPr>
          <w:rFonts w:ascii="Times New Roman" w:eastAsia="Calibri" w:hAnsi="Times New Roman" w:cs="Times New Roman"/>
          <w:sz w:val="24"/>
          <w:szCs w:val="24"/>
          <w:lang w:eastAsia="ru-RU"/>
        </w:rPr>
      </w:pPr>
      <w:r w:rsidRPr="00FC1E1A">
        <w:rPr>
          <w:rFonts w:ascii="Times New Roman" w:eastAsia="Calibri" w:hAnsi="Times New Roman" w:cs="Times New Roman"/>
          <w:sz w:val="24"/>
          <w:szCs w:val="24"/>
          <w:lang w:eastAsia="ru-RU"/>
        </w:rPr>
        <w:t>- выдача разрешения на ввод объекта на территории Константиновского района Амурской области (распоряжение администрации района от 10.03.2022 № 150-р);</w:t>
      </w:r>
    </w:p>
    <w:p w14:paraId="5BA25344" w14:textId="77777777" w:rsidR="00FC1E1A" w:rsidRPr="00FC1E1A" w:rsidRDefault="00FC1E1A" w:rsidP="00FC1E1A">
      <w:pPr>
        <w:spacing w:after="0" w:line="240" w:lineRule="auto"/>
        <w:ind w:firstLine="709"/>
        <w:jc w:val="both"/>
        <w:rPr>
          <w:rFonts w:ascii="Times New Roman" w:eastAsia="Calibri" w:hAnsi="Times New Roman" w:cs="Times New Roman"/>
          <w:sz w:val="24"/>
          <w:szCs w:val="24"/>
          <w:lang w:eastAsia="ru-RU"/>
        </w:rPr>
      </w:pPr>
      <w:r w:rsidRPr="00FC1E1A">
        <w:rPr>
          <w:rFonts w:ascii="Times New Roman" w:eastAsia="Calibri" w:hAnsi="Times New Roman" w:cs="Times New Roman"/>
          <w:sz w:val="24"/>
          <w:szCs w:val="24"/>
          <w:lang w:eastAsia="ru-RU"/>
        </w:rPr>
        <w:t>- изготовление и утверждение схемы расположения земельного участка или земельных участков на кадастровом плане территории (распоряжение администрации района от 11.05.2018 № 258-р);</w:t>
      </w:r>
    </w:p>
    <w:p w14:paraId="7D614F83" w14:textId="77777777" w:rsidR="00FC1E1A" w:rsidRPr="00FC1E1A" w:rsidRDefault="00FC1E1A" w:rsidP="00FC1E1A">
      <w:pPr>
        <w:spacing w:after="0" w:line="240" w:lineRule="auto"/>
        <w:ind w:firstLine="709"/>
        <w:jc w:val="both"/>
        <w:rPr>
          <w:rFonts w:ascii="Times New Roman" w:eastAsia="Calibri" w:hAnsi="Times New Roman" w:cs="Times New Roman"/>
          <w:sz w:val="24"/>
          <w:szCs w:val="24"/>
          <w:lang w:eastAsia="ru-RU"/>
        </w:rPr>
      </w:pPr>
      <w:r w:rsidRPr="00FC1E1A">
        <w:rPr>
          <w:rFonts w:ascii="Times New Roman" w:eastAsia="Calibri" w:hAnsi="Times New Roman" w:cs="Times New Roman"/>
          <w:sz w:val="24"/>
          <w:szCs w:val="24"/>
          <w:lang w:eastAsia="ru-RU"/>
        </w:rPr>
        <w:t>- предоставление земельных участков, находящихся в муниципальной собственности для индивидуального жилищного строительства» (распоряжение администрации района от 14.03.2016 № 99-р);</w:t>
      </w:r>
    </w:p>
    <w:p w14:paraId="19343F71" w14:textId="77777777" w:rsidR="00FC1E1A" w:rsidRPr="00FC1E1A" w:rsidRDefault="00FC1E1A" w:rsidP="00FC1E1A">
      <w:pPr>
        <w:spacing w:after="0" w:line="240" w:lineRule="auto"/>
        <w:ind w:firstLine="709"/>
        <w:jc w:val="both"/>
        <w:rPr>
          <w:rFonts w:ascii="Times New Roman" w:eastAsia="Calibri" w:hAnsi="Times New Roman" w:cs="Times New Roman"/>
          <w:sz w:val="24"/>
          <w:szCs w:val="24"/>
          <w:lang w:eastAsia="ru-RU"/>
        </w:rPr>
      </w:pPr>
      <w:r w:rsidRPr="00FC1E1A">
        <w:rPr>
          <w:rFonts w:ascii="Times New Roman" w:eastAsia="Calibri" w:hAnsi="Times New Roman" w:cs="Times New Roman"/>
          <w:sz w:val="24"/>
          <w:szCs w:val="24"/>
          <w:lang w:eastAsia="ru-RU"/>
        </w:rPr>
        <w:t>- предоставление разрешения на условно разрешенный вид использования земельного участка и объекта капитального строительства (распоряжение администрации района от 14.03.2022 № 165-р) и др.</w:t>
      </w:r>
      <w:bookmarkEnd w:id="5"/>
    </w:p>
    <w:p w14:paraId="0299F011" w14:textId="77777777" w:rsidR="003231F5" w:rsidRDefault="003231F5"/>
    <w:sectPr w:rsidR="003231F5" w:rsidSect="00FC1E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94D"/>
    <w:multiLevelType w:val="hybridMultilevel"/>
    <w:tmpl w:val="AA1A5CAA"/>
    <w:lvl w:ilvl="0" w:tplc="B28669C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58F6481"/>
    <w:multiLevelType w:val="hybridMultilevel"/>
    <w:tmpl w:val="F4061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661EA"/>
    <w:multiLevelType w:val="hybridMultilevel"/>
    <w:tmpl w:val="7004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A4191"/>
    <w:multiLevelType w:val="hybridMultilevel"/>
    <w:tmpl w:val="8690C938"/>
    <w:lvl w:ilvl="0" w:tplc="4E1AA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E60C36"/>
    <w:multiLevelType w:val="multilevel"/>
    <w:tmpl w:val="4ABA2C1E"/>
    <w:name w:val="Нумерованный список 10"/>
    <w:lvl w:ilvl="0">
      <w:start w:val="1"/>
      <w:numFmt w:val="decimal"/>
      <w:lvlText w:val="%1."/>
      <w:lvlJc w:val="left"/>
      <w:pPr>
        <w:ind w:left="360"/>
      </w:pPr>
      <w:rPr>
        <w:rFonts w:cs="Times New Roman"/>
      </w:rPr>
    </w:lvl>
    <w:lvl w:ilvl="1">
      <w:start w:val="1"/>
      <w:numFmt w:val="lowerLetter"/>
      <w:lvlText w:val="%2."/>
      <w:lvlJc w:val="left"/>
      <w:pPr>
        <w:ind w:left="1080"/>
      </w:pPr>
      <w:rPr>
        <w:rFonts w:cs="Times New Roman"/>
      </w:rPr>
    </w:lvl>
    <w:lvl w:ilvl="2">
      <w:start w:val="1"/>
      <w:numFmt w:val="lowerRoman"/>
      <w:lvlText w:val="%3."/>
      <w:lvlJc w:val="left"/>
      <w:pPr>
        <w:ind w:left="1980"/>
      </w:pPr>
      <w:rPr>
        <w:rFonts w:cs="Times New Roman"/>
      </w:rPr>
    </w:lvl>
    <w:lvl w:ilvl="3">
      <w:start w:val="1"/>
      <w:numFmt w:val="decimal"/>
      <w:lvlText w:val="%4."/>
      <w:lvlJc w:val="left"/>
      <w:pPr>
        <w:ind w:left="2520"/>
      </w:pPr>
      <w:rPr>
        <w:rFonts w:cs="Times New Roman"/>
      </w:rPr>
    </w:lvl>
    <w:lvl w:ilvl="4">
      <w:start w:val="1"/>
      <w:numFmt w:val="lowerLetter"/>
      <w:lvlText w:val="%5."/>
      <w:lvlJc w:val="left"/>
      <w:pPr>
        <w:ind w:left="3240"/>
      </w:pPr>
      <w:rPr>
        <w:rFonts w:cs="Times New Roman"/>
      </w:rPr>
    </w:lvl>
    <w:lvl w:ilvl="5">
      <w:start w:val="1"/>
      <w:numFmt w:val="lowerRoman"/>
      <w:lvlText w:val="%6."/>
      <w:lvlJc w:val="left"/>
      <w:pPr>
        <w:ind w:left="4140"/>
      </w:pPr>
      <w:rPr>
        <w:rFonts w:cs="Times New Roman"/>
      </w:rPr>
    </w:lvl>
    <w:lvl w:ilvl="6">
      <w:start w:val="1"/>
      <w:numFmt w:val="decimal"/>
      <w:lvlText w:val="%7."/>
      <w:lvlJc w:val="left"/>
      <w:pPr>
        <w:ind w:left="4680"/>
      </w:pPr>
      <w:rPr>
        <w:rFonts w:cs="Times New Roman"/>
      </w:rPr>
    </w:lvl>
    <w:lvl w:ilvl="7">
      <w:start w:val="1"/>
      <w:numFmt w:val="lowerLetter"/>
      <w:lvlText w:val="%8."/>
      <w:lvlJc w:val="left"/>
      <w:pPr>
        <w:ind w:left="5400"/>
      </w:pPr>
      <w:rPr>
        <w:rFonts w:cs="Times New Roman"/>
      </w:rPr>
    </w:lvl>
    <w:lvl w:ilvl="8">
      <w:start w:val="1"/>
      <w:numFmt w:val="lowerRoman"/>
      <w:lvlText w:val="%9."/>
      <w:lvlJc w:val="left"/>
      <w:pPr>
        <w:ind w:left="6300"/>
      </w:pPr>
      <w:rPr>
        <w:rFonts w:cs="Times New Roman"/>
      </w:rPr>
    </w:lvl>
  </w:abstractNum>
  <w:abstractNum w:abstractNumId="5" w15:restartNumberingAfterBreak="0">
    <w:nsid w:val="14E4357C"/>
    <w:multiLevelType w:val="hybridMultilevel"/>
    <w:tmpl w:val="160C0C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BA4C7A"/>
    <w:multiLevelType w:val="hybridMultilevel"/>
    <w:tmpl w:val="6EA4E4B2"/>
    <w:lvl w:ilvl="0" w:tplc="B28669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6B4B99"/>
    <w:multiLevelType w:val="hybridMultilevel"/>
    <w:tmpl w:val="E7E6E594"/>
    <w:lvl w:ilvl="0" w:tplc="B28669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2303384"/>
    <w:multiLevelType w:val="hybridMultilevel"/>
    <w:tmpl w:val="71429484"/>
    <w:lvl w:ilvl="0" w:tplc="7374A3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2D15F61"/>
    <w:multiLevelType w:val="hybridMultilevel"/>
    <w:tmpl w:val="A9CC7B50"/>
    <w:lvl w:ilvl="0" w:tplc="70226C32">
      <w:start w:val="1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5516E"/>
    <w:multiLevelType w:val="hybridMultilevel"/>
    <w:tmpl w:val="97229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45176B"/>
    <w:multiLevelType w:val="hybridMultilevel"/>
    <w:tmpl w:val="A6708854"/>
    <w:lvl w:ilvl="0" w:tplc="3DAEA07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FDB6C29"/>
    <w:multiLevelType w:val="hybridMultilevel"/>
    <w:tmpl w:val="407C2C24"/>
    <w:lvl w:ilvl="0" w:tplc="4232C4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16E683D"/>
    <w:multiLevelType w:val="hybridMultilevel"/>
    <w:tmpl w:val="B00AFABC"/>
    <w:lvl w:ilvl="0" w:tplc="5A2E0F18">
      <w:start w:val="1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84CB7"/>
    <w:multiLevelType w:val="hybridMultilevel"/>
    <w:tmpl w:val="B1FA595A"/>
    <w:lvl w:ilvl="0" w:tplc="12D837D8">
      <w:start w:val="1"/>
      <w:numFmt w:val="decimal"/>
      <w:lvlText w:val="%1."/>
      <w:lvlJc w:val="left"/>
      <w:pPr>
        <w:tabs>
          <w:tab w:val="num" w:pos="1065"/>
        </w:tabs>
        <w:ind w:left="1065" w:hanging="360"/>
      </w:pPr>
      <w:rPr>
        <w:rFonts w:hint="default"/>
        <w:b/>
        <w:sz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48133CEF"/>
    <w:multiLevelType w:val="hybridMultilevel"/>
    <w:tmpl w:val="4280A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F84FB4"/>
    <w:multiLevelType w:val="multilevel"/>
    <w:tmpl w:val="098A3D6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265369"/>
    <w:multiLevelType w:val="hybridMultilevel"/>
    <w:tmpl w:val="950444AA"/>
    <w:lvl w:ilvl="0" w:tplc="77AA4E8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54FD486B"/>
    <w:multiLevelType w:val="hybridMultilevel"/>
    <w:tmpl w:val="266C4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D45CDC"/>
    <w:multiLevelType w:val="hybridMultilevel"/>
    <w:tmpl w:val="63EAA3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58977263"/>
    <w:multiLevelType w:val="hybridMultilevel"/>
    <w:tmpl w:val="0CB4AB88"/>
    <w:lvl w:ilvl="0" w:tplc="8304C4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48C1F7A"/>
    <w:multiLevelType w:val="hybridMultilevel"/>
    <w:tmpl w:val="04629150"/>
    <w:lvl w:ilvl="0" w:tplc="C332E3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91C2943"/>
    <w:multiLevelType w:val="hybridMultilevel"/>
    <w:tmpl w:val="6FAEF8AA"/>
    <w:lvl w:ilvl="0" w:tplc="0419000D">
      <w:start w:val="1"/>
      <w:numFmt w:val="bullet"/>
      <w:lvlText w:val=""/>
      <w:lvlJc w:val="left"/>
      <w:pPr>
        <w:ind w:left="3214" w:hanging="360"/>
      </w:pPr>
      <w:rPr>
        <w:rFonts w:ascii="Wingdings" w:hAnsi="Wingdings" w:hint="default"/>
      </w:rPr>
    </w:lvl>
    <w:lvl w:ilvl="1" w:tplc="04190003" w:tentative="1">
      <w:start w:val="1"/>
      <w:numFmt w:val="bullet"/>
      <w:lvlText w:val="o"/>
      <w:lvlJc w:val="left"/>
      <w:pPr>
        <w:ind w:left="3934" w:hanging="360"/>
      </w:pPr>
      <w:rPr>
        <w:rFonts w:ascii="Courier New" w:hAnsi="Courier New" w:cs="Courier New" w:hint="default"/>
      </w:rPr>
    </w:lvl>
    <w:lvl w:ilvl="2" w:tplc="04190005" w:tentative="1">
      <w:start w:val="1"/>
      <w:numFmt w:val="bullet"/>
      <w:lvlText w:val=""/>
      <w:lvlJc w:val="left"/>
      <w:pPr>
        <w:ind w:left="4654" w:hanging="360"/>
      </w:pPr>
      <w:rPr>
        <w:rFonts w:ascii="Wingdings" w:hAnsi="Wingdings" w:hint="default"/>
      </w:rPr>
    </w:lvl>
    <w:lvl w:ilvl="3" w:tplc="04190001" w:tentative="1">
      <w:start w:val="1"/>
      <w:numFmt w:val="bullet"/>
      <w:lvlText w:val=""/>
      <w:lvlJc w:val="left"/>
      <w:pPr>
        <w:ind w:left="5374" w:hanging="360"/>
      </w:pPr>
      <w:rPr>
        <w:rFonts w:ascii="Symbol" w:hAnsi="Symbol" w:hint="default"/>
      </w:rPr>
    </w:lvl>
    <w:lvl w:ilvl="4" w:tplc="04190003" w:tentative="1">
      <w:start w:val="1"/>
      <w:numFmt w:val="bullet"/>
      <w:lvlText w:val="o"/>
      <w:lvlJc w:val="left"/>
      <w:pPr>
        <w:ind w:left="6094" w:hanging="360"/>
      </w:pPr>
      <w:rPr>
        <w:rFonts w:ascii="Courier New" w:hAnsi="Courier New" w:cs="Courier New" w:hint="default"/>
      </w:rPr>
    </w:lvl>
    <w:lvl w:ilvl="5" w:tplc="04190005" w:tentative="1">
      <w:start w:val="1"/>
      <w:numFmt w:val="bullet"/>
      <w:lvlText w:val=""/>
      <w:lvlJc w:val="left"/>
      <w:pPr>
        <w:ind w:left="6814" w:hanging="360"/>
      </w:pPr>
      <w:rPr>
        <w:rFonts w:ascii="Wingdings" w:hAnsi="Wingdings" w:hint="default"/>
      </w:rPr>
    </w:lvl>
    <w:lvl w:ilvl="6" w:tplc="04190001" w:tentative="1">
      <w:start w:val="1"/>
      <w:numFmt w:val="bullet"/>
      <w:lvlText w:val=""/>
      <w:lvlJc w:val="left"/>
      <w:pPr>
        <w:ind w:left="7534" w:hanging="360"/>
      </w:pPr>
      <w:rPr>
        <w:rFonts w:ascii="Symbol" w:hAnsi="Symbol" w:hint="default"/>
      </w:rPr>
    </w:lvl>
    <w:lvl w:ilvl="7" w:tplc="04190003" w:tentative="1">
      <w:start w:val="1"/>
      <w:numFmt w:val="bullet"/>
      <w:lvlText w:val="o"/>
      <w:lvlJc w:val="left"/>
      <w:pPr>
        <w:ind w:left="8254" w:hanging="360"/>
      </w:pPr>
      <w:rPr>
        <w:rFonts w:ascii="Courier New" w:hAnsi="Courier New" w:cs="Courier New" w:hint="default"/>
      </w:rPr>
    </w:lvl>
    <w:lvl w:ilvl="8" w:tplc="04190005" w:tentative="1">
      <w:start w:val="1"/>
      <w:numFmt w:val="bullet"/>
      <w:lvlText w:val=""/>
      <w:lvlJc w:val="left"/>
      <w:pPr>
        <w:ind w:left="8974" w:hanging="360"/>
      </w:pPr>
      <w:rPr>
        <w:rFonts w:ascii="Wingdings" w:hAnsi="Wingdings" w:hint="default"/>
      </w:rPr>
    </w:lvl>
  </w:abstractNum>
  <w:abstractNum w:abstractNumId="23" w15:restartNumberingAfterBreak="0">
    <w:nsid w:val="6AEB75F7"/>
    <w:multiLevelType w:val="hybridMultilevel"/>
    <w:tmpl w:val="B868F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160DC"/>
    <w:multiLevelType w:val="hybridMultilevel"/>
    <w:tmpl w:val="BF72F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D2322C"/>
    <w:multiLevelType w:val="multilevel"/>
    <w:tmpl w:val="B55AB4D6"/>
    <w:name w:val="Нумерованный список 5"/>
    <w:lvl w:ilvl="0">
      <w:start w:val="1"/>
      <w:numFmt w:val="bullet"/>
      <w:lvlText w:val=""/>
      <w:lvlJc w:val="left"/>
      <w:pPr>
        <w:ind w:left="360" w:firstLine="0"/>
      </w:pPr>
      <w:rPr>
        <w:rFonts w:ascii="Wingdings" w:hAnsi="Wingdings" w:hint="default"/>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6" w15:restartNumberingAfterBreak="0">
    <w:nsid w:val="6EE505E6"/>
    <w:multiLevelType w:val="hybridMultilevel"/>
    <w:tmpl w:val="F5D0D9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63C23AB"/>
    <w:multiLevelType w:val="multilevel"/>
    <w:tmpl w:val="10C82040"/>
    <w:name w:val="Нумерованный список 11"/>
    <w:lvl w:ilvl="0">
      <w:start w:val="1"/>
      <w:numFmt w:val="bullet"/>
      <w:lvlText w:val=""/>
      <w:lvlJc w:val="left"/>
      <w:pPr>
        <w:ind w:left="720" w:firstLine="0"/>
      </w:pPr>
      <w:rPr>
        <w:rFonts w:ascii="Wingdings" w:hAnsi="Wingdings" w:hint="default"/>
      </w:rPr>
    </w:lvl>
    <w:lvl w:ilvl="1">
      <w:numFmt w:val="bullet"/>
      <w:lvlText w:val="o"/>
      <w:lvlJc w:val="left"/>
      <w:pPr>
        <w:ind w:left="1440" w:firstLine="0"/>
      </w:pPr>
      <w:rPr>
        <w:rFonts w:ascii="Courier New" w:hAnsi="Courier New" w:cs="Courier New"/>
      </w:rPr>
    </w:lvl>
    <w:lvl w:ilvl="2">
      <w:numFmt w:val="bullet"/>
      <w:lvlText w:val=""/>
      <w:lvlJc w:val="left"/>
      <w:pPr>
        <w:ind w:left="2160" w:firstLine="0"/>
      </w:pPr>
      <w:rPr>
        <w:rFonts w:ascii="Wingdings" w:eastAsia="Wingdings" w:hAnsi="Wingdings" w:cs="Wingdings"/>
      </w:rPr>
    </w:lvl>
    <w:lvl w:ilvl="3">
      <w:numFmt w:val="bullet"/>
      <w:lvlText w:val=""/>
      <w:lvlJc w:val="left"/>
      <w:pPr>
        <w:ind w:left="2880" w:firstLine="0"/>
      </w:pPr>
      <w:rPr>
        <w:rFonts w:ascii="Symbol" w:hAnsi="Symbol"/>
      </w:rPr>
    </w:lvl>
    <w:lvl w:ilvl="4">
      <w:numFmt w:val="bullet"/>
      <w:lvlText w:val="o"/>
      <w:lvlJc w:val="left"/>
      <w:pPr>
        <w:ind w:left="3600" w:firstLine="0"/>
      </w:pPr>
      <w:rPr>
        <w:rFonts w:ascii="Courier New" w:hAnsi="Courier New" w:cs="Courier New"/>
      </w:rPr>
    </w:lvl>
    <w:lvl w:ilvl="5">
      <w:numFmt w:val="bullet"/>
      <w:lvlText w:val=""/>
      <w:lvlJc w:val="left"/>
      <w:pPr>
        <w:ind w:left="4320" w:firstLine="0"/>
      </w:pPr>
      <w:rPr>
        <w:rFonts w:ascii="Wingdings" w:eastAsia="Wingdings" w:hAnsi="Wingdings" w:cs="Wingdings"/>
      </w:rPr>
    </w:lvl>
    <w:lvl w:ilvl="6">
      <w:numFmt w:val="bullet"/>
      <w:lvlText w:val=""/>
      <w:lvlJc w:val="left"/>
      <w:pPr>
        <w:ind w:left="5040" w:firstLine="0"/>
      </w:pPr>
      <w:rPr>
        <w:rFonts w:ascii="Symbol" w:hAnsi="Symbol"/>
      </w:rPr>
    </w:lvl>
    <w:lvl w:ilvl="7">
      <w:numFmt w:val="bullet"/>
      <w:lvlText w:val="o"/>
      <w:lvlJc w:val="left"/>
      <w:pPr>
        <w:ind w:left="5760" w:firstLine="0"/>
      </w:pPr>
      <w:rPr>
        <w:rFonts w:ascii="Courier New" w:hAnsi="Courier New" w:cs="Courier New"/>
      </w:rPr>
    </w:lvl>
    <w:lvl w:ilvl="8">
      <w:numFmt w:val="bullet"/>
      <w:lvlText w:val=""/>
      <w:lvlJc w:val="left"/>
      <w:pPr>
        <w:ind w:left="6480" w:firstLine="0"/>
      </w:pPr>
      <w:rPr>
        <w:rFonts w:ascii="Wingdings" w:eastAsia="Wingdings" w:hAnsi="Wingdings" w:cs="Wingdings"/>
      </w:rPr>
    </w:lvl>
  </w:abstractNum>
  <w:abstractNum w:abstractNumId="28" w15:restartNumberingAfterBreak="0">
    <w:nsid w:val="7B4F6924"/>
    <w:multiLevelType w:val="hybridMultilevel"/>
    <w:tmpl w:val="B35EACB8"/>
    <w:lvl w:ilvl="0" w:tplc="E8E642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0F141A"/>
    <w:multiLevelType w:val="hybridMultilevel"/>
    <w:tmpl w:val="A30A3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9"/>
  </w:num>
  <w:num w:numId="5">
    <w:abstractNumId w:val="17"/>
  </w:num>
  <w:num w:numId="6">
    <w:abstractNumId w:val="8"/>
  </w:num>
  <w:num w:numId="7">
    <w:abstractNumId w:val="19"/>
  </w:num>
  <w:num w:numId="8">
    <w:abstractNumId w:val="21"/>
  </w:num>
  <w:num w:numId="9">
    <w:abstractNumId w:val="20"/>
  </w:num>
  <w:num w:numId="10">
    <w:abstractNumId w:val="3"/>
  </w:num>
  <w:num w:numId="11">
    <w:abstractNumId w:val="24"/>
  </w:num>
  <w:num w:numId="12">
    <w:abstractNumId w:val="2"/>
  </w:num>
  <w:num w:numId="13">
    <w:abstractNumId w:val="18"/>
  </w:num>
  <w:num w:numId="14">
    <w:abstractNumId w:val="29"/>
  </w:num>
  <w:num w:numId="15">
    <w:abstractNumId w:val="23"/>
  </w:num>
  <w:num w:numId="16">
    <w:abstractNumId w:val="28"/>
  </w:num>
  <w:num w:numId="17">
    <w:abstractNumId w:val="25"/>
  </w:num>
  <w:num w:numId="18">
    <w:abstractNumId w:val="27"/>
  </w:num>
  <w:num w:numId="19">
    <w:abstractNumId w:val="4"/>
  </w:num>
  <w:num w:numId="20">
    <w:abstractNumId w:val="0"/>
  </w:num>
  <w:num w:numId="21">
    <w:abstractNumId w:val="10"/>
  </w:num>
  <w:num w:numId="22">
    <w:abstractNumId w:val="15"/>
  </w:num>
  <w:num w:numId="23">
    <w:abstractNumId w:val="11"/>
  </w:num>
  <w:num w:numId="24">
    <w:abstractNumId w:val="6"/>
  </w:num>
  <w:num w:numId="25">
    <w:abstractNumId w:val="7"/>
  </w:num>
  <w:num w:numId="26">
    <w:abstractNumId w:val="12"/>
  </w:num>
  <w:num w:numId="27">
    <w:abstractNumId w:val="22"/>
  </w:num>
  <w:num w:numId="28">
    <w:abstractNumId w:val="26"/>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E2"/>
    <w:rsid w:val="003231F5"/>
    <w:rsid w:val="009A71E2"/>
    <w:rsid w:val="00FC1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C654"/>
  <w15:chartTrackingRefBased/>
  <w15:docId w15:val="{FA5B4D80-8327-4E02-A55E-919DB24D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C1E1A"/>
    <w:pPr>
      <w:autoSpaceDE w:val="0"/>
      <w:autoSpaceDN w:val="0"/>
      <w:adjustRightInd w:val="0"/>
      <w:spacing w:before="108" w:after="108" w:line="240" w:lineRule="auto"/>
      <w:jc w:val="center"/>
      <w:outlineLvl w:val="0"/>
    </w:pPr>
    <w:rPr>
      <w:rFonts w:ascii="Arial" w:eastAsia="Calibri" w:hAnsi="Arial" w:cs="Arial"/>
      <w:b/>
      <w:bCs/>
      <w:color w:val="26282F"/>
      <w:sz w:val="24"/>
      <w:szCs w:val="24"/>
      <w:lang w:eastAsia="ru-RU"/>
    </w:rPr>
  </w:style>
  <w:style w:type="paragraph" w:styleId="2">
    <w:name w:val="heading 2"/>
    <w:basedOn w:val="a"/>
    <w:next w:val="a"/>
    <w:link w:val="20"/>
    <w:qFormat/>
    <w:rsid w:val="00FC1E1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FC1E1A"/>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FC1E1A"/>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E1A"/>
    <w:rPr>
      <w:rFonts w:ascii="Arial" w:eastAsia="Calibri" w:hAnsi="Arial" w:cs="Arial"/>
      <w:b/>
      <w:bCs/>
      <w:color w:val="26282F"/>
      <w:sz w:val="24"/>
      <w:szCs w:val="24"/>
      <w:lang w:eastAsia="ru-RU"/>
    </w:rPr>
  </w:style>
  <w:style w:type="character" w:customStyle="1" w:styleId="20">
    <w:name w:val="Заголовок 2 Знак"/>
    <w:basedOn w:val="a0"/>
    <w:link w:val="2"/>
    <w:rsid w:val="00FC1E1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FC1E1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FC1E1A"/>
    <w:rPr>
      <w:rFonts w:ascii="Calibri" w:eastAsia="Times New Roman" w:hAnsi="Calibri" w:cs="Times New Roman"/>
      <w:b/>
      <w:bCs/>
      <w:sz w:val="28"/>
      <w:szCs w:val="28"/>
      <w:lang w:eastAsia="ru-RU"/>
    </w:rPr>
  </w:style>
  <w:style w:type="numbering" w:customStyle="1" w:styleId="11">
    <w:name w:val="Нет списка1"/>
    <w:next w:val="a2"/>
    <w:uiPriority w:val="99"/>
    <w:semiHidden/>
    <w:rsid w:val="00FC1E1A"/>
  </w:style>
  <w:style w:type="table" w:styleId="a3">
    <w:name w:val="Table Grid"/>
    <w:basedOn w:val="a1"/>
    <w:uiPriority w:val="59"/>
    <w:rsid w:val="00FC1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C1E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FC1E1A"/>
    <w:rPr>
      <w:rFonts w:ascii="Times New Roman" w:eastAsia="Times New Roman" w:hAnsi="Times New Roman" w:cs="Times New Roman"/>
      <w:sz w:val="24"/>
      <w:szCs w:val="24"/>
      <w:lang w:eastAsia="ru-RU"/>
    </w:rPr>
  </w:style>
  <w:style w:type="character" w:styleId="a6">
    <w:name w:val="page number"/>
    <w:basedOn w:val="a0"/>
    <w:rsid w:val="00FC1E1A"/>
  </w:style>
  <w:style w:type="paragraph" w:styleId="a7">
    <w:name w:val="Balloon Text"/>
    <w:basedOn w:val="a"/>
    <w:link w:val="a8"/>
    <w:uiPriority w:val="99"/>
    <w:semiHidden/>
    <w:rsid w:val="00FC1E1A"/>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FC1E1A"/>
    <w:rPr>
      <w:rFonts w:ascii="Tahoma" w:eastAsia="Times New Roman" w:hAnsi="Tahoma" w:cs="Tahoma"/>
      <w:sz w:val="16"/>
      <w:szCs w:val="16"/>
      <w:lang w:eastAsia="ru-RU"/>
    </w:rPr>
  </w:style>
  <w:style w:type="paragraph" w:styleId="a9">
    <w:name w:val="footer"/>
    <w:basedOn w:val="a"/>
    <w:link w:val="aa"/>
    <w:uiPriority w:val="99"/>
    <w:rsid w:val="00FC1E1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FC1E1A"/>
    <w:rPr>
      <w:rFonts w:ascii="Times New Roman" w:eastAsia="Times New Roman" w:hAnsi="Times New Roman" w:cs="Times New Roman"/>
      <w:sz w:val="24"/>
      <w:szCs w:val="24"/>
      <w:lang w:val="x-none" w:eastAsia="x-none"/>
    </w:rPr>
  </w:style>
  <w:style w:type="paragraph" w:styleId="ab">
    <w:basedOn w:val="a"/>
    <w:next w:val="ac"/>
    <w:link w:val="ad"/>
    <w:unhideWhenUsed/>
    <w:rsid w:val="00FC1E1A"/>
    <w:pPr>
      <w:spacing w:before="100" w:beforeAutospacing="1" w:after="100" w:afterAutospacing="1" w:line="240" w:lineRule="auto"/>
    </w:pPr>
    <w:rPr>
      <w:sz w:val="28"/>
      <w:szCs w:val="24"/>
    </w:rPr>
  </w:style>
  <w:style w:type="character" w:customStyle="1" w:styleId="ad">
    <w:name w:val="Название Знак"/>
    <w:link w:val="ab"/>
    <w:rsid w:val="00FC1E1A"/>
    <w:rPr>
      <w:sz w:val="28"/>
      <w:szCs w:val="24"/>
    </w:rPr>
  </w:style>
  <w:style w:type="paragraph" w:customStyle="1" w:styleId="ConsTitle">
    <w:name w:val="ConsTitle"/>
    <w:rsid w:val="00FC1E1A"/>
    <w:pPr>
      <w:widowControl w:val="0"/>
      <w:spacing w:after="0" w:line="240" w:lineRule="auto"/>
    </w:pPr>
    <w:rPr>
      <w:rFonts w:ascii="Arial" w:eastAsia="Times New Roman" w:hAnsi="Arial" w:cs="Times New Roman"/>
      <w:b/>
      <w:snapToGrid w:val="0"/>
      <w:sz w:val="16"/>
      <w:szCs w:val="20"/>
      <w:lang w:eastAsia="ru-RU"/>
    </w:rPr>
  </w:style>
  <w:style w:type="paragraph" w:styleId="ae">
    <w:name w:val="No Spacing"/>
    <w:qFormat/>
    <w:rsid w:val="00FC1E1A"/>
    <w:pPr>
      <w:spacing w:after="0" w:line="240" w:lineRule="auto"/>
    </w:pPr>
    <w:rPr>
      <w:rFonts w:ascii="Calibri" w:eastAsia="Calibri" w:hAnsi="Calibri" w:cs="Times New Roman"/>
    </w:rPr>
  </w:style>
  <w:style w:type="paragraph" w:styleId="af">
    <w:name w:val="List Paragraph"/>
    <w:basedOn w:val="a"/>
    <w:uiPriority w:val="34"/>
    <w:qFormat/>
    <w:rsid w:val="00FC1E1A"/>
    <w:pPr>
      <w:spacing w:after="200" w:line="240" w:lineRule="auto"/>
      <w:ind w:left="720"/>
      <w:contextualSpacing/>
      <w:jc w:val="center"/>
    </w:pPr>
    <w:rPr>
      <w:rFonts w:ascii="Calibri" w:eastAsia="Calibri" w:hAnsi="Calibri" w:cs="Times New Roman"/>
    </w:rPr>
  </w:style>
  <w:style w:type="character" w:styleId="af0">
    <w:name w:val="Emphasis"/>
    <w:qFormat/>
    <w:rsid w:val="00FC1E1A"/>
    <w:rPr>
      <w:i/>
      <w:iCs/>
    </w:rPr>
  </w:style>
  <w:style w:type="paragraph" w:customStyle="1" w:styleId="ConsPlusTitle">
    <w:name w:val="ConsPlusTitle"/>
    <w:rsid w:val="00FC1E1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uiPriority w:val="99"/>
    <w:rsid w:val="00FC1E1A"/>
    <w:rPr>
      <w:color w:val="0000FF"/>
      <w:u w:val="single"/>
    </w:rPr>
  </w:style>
  <w:style w:type="character" w:styleId="af2">
    <w:name w:val="Strong"/>
    <w:uiPriority w:val="22"/>
    <w:qFormat/>
    <w:rsid w:val="00FC1E1A"/>
    <w:rPr>
      <w:b/>
      <w:bCs/>
    </w:rPr>
  </w:style>
  <w:style w:type="character" w:customStyle="1" w:styleId="af3">
    <w:name w:val="Основной текст_"/>
    <w:link w:val="5"/>
    <w:rsid w:val="00FC1E1A"/>
    <w:rPr>
      <w:spacing w:val="1"/>
      <w:sz w:val="25"/>
      <w:szCs w:val="25"/>
      <w:shd w:val="clear" w:color="auto" w:fill="FFFFFF"/>
    </w:rPr>
  </w:style>
  <w:style w:type="paragraph" w:customStyle="1" w:styleId="5">
    <w:name w:val="Основной текст5"/>
    <w:basedOn w:val="a"/>
    <w:link w:val="af3"/>
    <w:rsid w:val="00FC1E1A"/>
    <w:pPr>
      <w:widowControl w:val="0"/>
      <w:shd w:val="clear" w:color="auto" w:fill="FFFFFF"/>
      <w:spacing w:before="4260" w:after="0" w:line="322" w:lineRule="exact"/>
      <w:ind w:hanging="340"/>
      <w:jc w:val="right"/>
    </w:pPr>
    <w:rPr>
      <w:spacing w:val="1"/>
      <w:sz w:val="25"/>
      <w:szCs w:val="25"/>
    </w:rPr>
  </w:style>
  <w:style w:type="character" w:customStyle="1" w:styleId="31">
    <w:name w:val="Основной текст (3)_"/>
    <w:link w:val="32"/>
    <w:rsid w:val="00FC1E1A"/>
    <w:rPr>
      <w:b/>
      <w:bCs/>
      <w:i/>
      <w:iCs/>
      <w:spacing w:val="1"/>
      <w:sz w:val="21"/>
      <w:szCs w:val="21"/>
      <w:shd w:val="clear" w:color="auto" w:fill="FFFFFF"/>
    </w:rPr>
  </w:style>
  <w:style w:type="paragraph" w:customStyle="1" w:styleId="32">
    <w:name w:val="Основной текст (3)"/>
    <w:basedOn w:val="a"/>
    <w:link w:val="31"/>
    <w:rsid w:val="00FC1E1A"/>
    <w:pPr>
      <w:widowControl w:val="0"/>
      <w:shd w:val="clear" w:color="auto" w:fill="FFFFFF"/>
      <w:spacing w:before="300" w:after="300" w:line="0" w:lineRule="atLeast"/>
      <w:ind w:hanging="340"/>
      <w:jc w:val="center"/>
    </w:pPr>
    <w:rPr>
      <w:b/>
      <w:bCs/>
      <w:i/>
      <w:iCs/>
      <w:spacing w:val="1"/>
      <w:sz w:val="21"/>
      <w:szCs w:val="21"/>
    </w:rPr>
  </w:style>
  <w:style w:type="numbering" w:customStyle="1" w:styleId="110">
    <w:name w:val="Нет списка11"/>
    <w:next w:val="a2"/>
    <w:semiHidden/>
    <w:rsid w:val="00FC1E1A"/>
  </w:style>
  <w:style w:type="table" w:customStyle="1" w:styleId="12">
    <w:name w:val="Сетка таблицы1"/>
    <w:basedOn w:val="a1"/>
    <w:next w:val="a3"/>
    <w:rsid w:val="00FC1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link w:val="NoSpacingChar"/>
    <w:rsid w:val="00FC1E1A"/>
    <w:pPr>
      <w:spacing w:after="0" w:line="240" w:lineRule="auto"/>
    </w:pPr>
    <w:rPr>
      <w:rFonts w:ascii="Calibri" w:eastAsia="Times New Roman" w:hAnsi="Calibri" w:cs="Times New Roman"/>
      <w:lang w:eastAsia="ru-RU"/>
    </w:rPr>
  </w:style>
  <w:style w:type="paragraph" w:customStyle="1" w:styleId="14">
    <w:name w:val="Абзац списка1"/>
    <w:rsid w:val="00FC1E1A"/>
    <w:pPr>
      <w:spacing w:after="200" w:line="276" w:lineRule="auto"/>
      <w:ind w:left="720"/>
    </w:pPr>
    <w:rPr>
      <w:rFonts w:ascii="Calibri" w:eastAsia="Times New Roman" w:hAnsi="Calibri" w:cs="Calibri"/>
      <w:lang w:eastAsia="zh-CN"/>
    </w:rPr>
  </w:style>
  <w:style w:type="character" w:customStyle="1" w:styleId="NoSpacingChar">
    <w:name w:val="No Spacing Char"/>
    <w:link w:val="13"/>
    <w:locked/>
    <w:rsid w:val="00FC1E1A"/>
    <w:rPr>
      <w:rFonts w:ascii="Calibri" w:eastAsia="Times New Roman" w:hAnsi="Calibri" w:cs="Times New Roman"/>
      <w:lang w:eastAsia="ru-RU"/>
    </w:rPr>
  </w:style>
  <w:style w:type="character" w:customStyle="1" w:styleId="af4">
    <w:name w:val="Текст сноски Знак"/>
    <w:link w:val="af5"/>
    <w:locked/>
    <w:rsid w:val="00FC1E1A"/>
  </w:style>
  <w:style w:type="paragraph" w:styleId="af5">
    <w:name w:val="footnote text"/>
    <w:basedOn w:val="a"/>
    <w:link w:val="af4"/>
    <w:rsid w:val="00FC1E1A"/>
    <w:pPr>
      <w:spacing w:after="0" w:line="240" w:lineRule="auto"/>
    </w:pPr>
  </w:style>
  <w:style w:type="character" w:customStyle="1" w:styleId="15">
    <w:name w:val="Текст сноски Знак1"/>
    <w:basedOn w:val="a0"/>
    <w:uiPriority w:val="99"/>
    <w:rsid w:val="00FC1E1A"/>
    <w:rPr>
      <w:sz w:val="20"/>
      <w:szCs w:val="20"/>
    </w:rPr>
  </w:style>
  <w:style w:type="table" w:customStyle="1" w:styleId="21">
    <w:name w:val="Сетка таблицы2"/>
    <w:basedOn w:val="a1"/>
    <w:next w:val="a3"/>
    <w:uiPriority w:val="5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FC1E1A"/>
  </w:style>
  <w:style w:type="character" w:styleId="af6">
    <w:name w:val="FollowedHyperlink"/>
    <w:uiPriority w:val="99"/>
    <w:unhideWhenUsed/>
    <w:rsid w:val="00FC1E1A"/>
    <w:rPr>
      <w:color w:val="800080"/>
      <w:u w:val="single"/>
    </w:rPr>
  </w:style>
  <w:style w:type="paragraph" w:customStyle="1" w:styleId="xl71">
    <w:name w:val="xl71"/>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8">
    <w:name w:val="xl78"/>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9">
    <w:name w:val="xl79"/>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0">
    <w:name w:val="xl80"/>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1">
    <w:name w:val="xl81"/>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4">
    <w:name w:val="xl84"/>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5">
    <w:name w:val="xl85"/>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7">
    <w:name w:val="xl87"/>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8">
    <w:name w:val="xl88"/>
    <w:basedOn w:val="a"/>
    <w:rsid w:val="00FC1E1A"/>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3">
    <w:name w:val="xl93"/>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4">
    <w:name w:val="xl94"/>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5">
    <w:name w:val="xl95"/>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7">
    <w:name w:val="xl97"/>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8">
    <w:name w:val="xl98"/>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5">
    <w:name w:val="xl105"/>
    <w:basedOn w:val="a"/>
    <w:rsid w:val="00FC1E1A"/>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6">
    <w:name w:val="xl106"/>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1">
    <w:name w:val="xl111"/>
    <w:basedOn w:val="a"/>
    <w:rsid w:val="00FC1E1A"/>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4">
    <w:name w:val="xl114"/>
    <w:basedOn w:val="a"/>
    <w:rsid w:val="00FC1E1A"/>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5">
    <w:name w:val="xl115"/>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7">
    <w:name w:val="xl117"/>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8">
    <w:name w:val="xl118"/>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
    <w:rsid w:val="00FC1E1A"/>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0">
    <w:name w:val="xl120"/>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1">
    <w:name w:val="xl121"/>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2">
    <w:name w:val="xl122"/>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3">
    <w:name w:val="xl123"/>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4">
    <w:name w:val="xl124"/>
    <w:basedOn w:val="a"/>
    <w:rsid w:val="00FC1E1A"/>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5">
    <w:name w:val="xl125"/>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6">
    <w:name w:val="xl126"/>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7">
    <w:name w:val="xl127"/>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8">
    <w:name w:val="xl128"/>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9">
    <w:name w:val="xl129"/>
    <w:basedOn w:val="a"/>
    <w:rsid w:val="00FC1E1A"/>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0">
    <w:name w:val="xl130"/>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1">
    <w:name w:val="xl131"/>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2">
    <w:name w:val="xl132"/>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3">
    <w:name w:val="xl133"/>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4">
    <w:name w:val="xl134"/>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36">
    <w:name w:val="xl136"/>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37">
    <w:name w:val="xl137"/>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9">
    <w:name w:val="xl139"/>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0">
    <w:name w:val="xl140"/>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41">
    <w:name w:val="xl141"/>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42">
    <w:name w:val="xl142"/>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3">
    <w:name w:val="xl143"/>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4">
    <w:name w:val="xl144"/>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FC1E1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
    <w:rsid w:val="00FC1E1A"/>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FC1E1A"/>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9">
    <w:name w:val="xl149"/>
    <w:basedOn w:val="a"/>
    <w:rsid w:val="00FC1E1A"/>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
    <w:rsid w:val="00FC1E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
    <w:name w:val="xl151"/>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
    <w:name w:val="xl152"/>
    <w:basedOn w:val="a"/>
    <w:rsid w:val="00FC1E1A"/>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FC1E1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5">
    <w:name w:val="xl155"/>
    <w:basedOn w:val="a"/>
    <w:rsid w:val="00FC1E1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6">
    <w:name w:val="xl156"/>
    <w:basedOn w:val="a"/>
    <w:rsid w:val="00FC1E1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FC1E1A"/>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FC1E1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41">
    <w:name w:val="Сетка таблицы4"/>
    <w:basedOn w:val="a1"/>
    <w:next w:val="a3"/>
    <w:uiPriority w:val="3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3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FC1E1A"/>
  </w:style>
  <w:style w:type="table" w:customStyle="1" w:styleId="7">
    <w:name w:val="Сетка таблицы7"/>
    <w:basedOn w:val="a1"/>
    <w:next w:val="a3"/>
    <w:uiPriority w:val="3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C1E1A"/>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Основной текст3"/>
    <w:basedOn w:val="a"/>
    <w:rsid w:val="00FC1E1A"/>
    <w:pPr>
      <w:widowControl w:val="0"/>
      <w:shd w:val="clear" w:color="auto" w:fill="FFFFFF"/>
      <w:spacing w:after="0" w:line="230" w:lineRule="exact"/>
      <w:jc w:val="center"/>
    </w:pPr>
    <w:rPr>
      <w:rFonts w:ascii="Times New Roman" w:eastAsia="Times New Roman" w:hAnsi="Times New Roman" w:cs="Times New Roman"/>
      <w:spacing w:val="-1"/>
      <w:sz w:val="18"/>
      <w:szCs w:val="18"/>
    </w:rPr>
  </w:style>
  <w:style w:type="table" w:customStyle="1" w:styleId="100">
    <w:name w:val="Сетка таблицы10"/>
    <w:basedOn w:val="a1"/>
    <w:next w:val="a3"/>
    <w:uiPriority w:val="5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FC1E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FC1E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uiPriority w:val="10"/>
    <w:rsid w:val="00FC1E1A"/>
    <w:rPr>
      <w:rFonts w:asciiTheme="majorHAnsi" w:eastAsiaTheme="majorEastAsia" w:hAnsiTheme="majorHAnsi" w:cstheme="majorBidi"/>
      <w:spacing w:val="-10"/>
      <w:kern w:val="28"/>
      <w:sz w:val="56"/>
      <w:szCs w:val="56"/>
    </w:rPr>
  </w:style>
  <w:style w:type="paragraph" w:styleId="ac">
    <w:name w:val="Normal (Web)"/>
    <w:basedOn w:val="a"/>
    <w:uiPriority w:val="99"/>
    <w:semiHidden/>
    <w:unhideWhenUsed/>
    <w:rsid w:val="00FC1E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2464</Words>
  <Characters>14045</Characters>
  <Application>Microsoft Office Word</Application>
  <DocSecurity>0</DocSecurity>
  <Lines>117</Lines>
  <Paragraphs>32</Paragraphs>
  <ScaleCrop>false</ScaleCrop>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2025-10-16T06:06:00Z</dcterms:created>
  <dcterms:modified xsi:type="dcterms:W3CDTF">2025-10-16T06:07:00Z</dcterms:modified>
</cp:coreProperties>
</file>