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E224" w14:textId="6BCBDE8D" w:rsidR="00A86BB5" w:rsidRDefault="00A86BB5" w:rsidP="00A86BB5">
      <w:pPr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6BB5">
        <w:rPr>
          <w:rFonts w:ascii="Times New Roman" w:hAnsi="Times New Roman" w:cs="Times New Roman"/>
          <w:b/>
          <w:sz w:val="40"/>
          <w:szCs w:val="40"/>
        </w:rPr>
        <w:t>Льготы на аренду земельных участков</w:t>
      </w:r>
    </w:p>
    <w:p w14:paraId="0725B6DF" w14:textId="77777777" w:rsidR="00323BB6" w:rsidRPr="00323BB6" w:rsidRDefault="00323BB6" w:rsidP="00A86BB5">
      <w:pPr>
        <w:autoSpaceDE w:val="0"/>
        <w:autoSpaceDN w:val="0"/>
        <w:adjustRightInd w:val="0"/>
        <w:spacing w:after="200"/>
        <w:jc w:val="center"/>
        <w:rPr>
          <w:rFonts w:ascii="Calibri" w:hAnsi="Calibri" w:cs="Calibri"/>
          <w:sz w:val="2"/>
          <w:szCs w:val="2"/>
        </w:rPr>
      </w:pPr>
    </w:p>
    <w:tbl>
      <w:tblPr>
        <w:tblStyle w:val="a3"/>
        <w:tblW w:w="14755" w:type="dxa"/>
        <w:tblInd w:w="-5" w:type="dxa"/>
        <w:tblLook w:val="04A0" w:firstRow="1" w:lastRow="0" w:firstColumn="1" w:lastColumn="0" w:noHBand="0" w:noVBand="1"/>
      </w:tblPr>
      <w:tblGrid>
        <w:gridCol w:w="3246"/>
        <w:gridCol w:w="2870"/>
        <w:gridCol w:w="1906"/>
        <w:gridCol w:w="1914"/>
        <w:gridCol w:w="2126"/>
        <w:gridCol w:w="2693"/>
      </w:tblGrid>
      <w:tr w:rsidR="00A86BB5" w14:paraId="58653FFF" w14:textId="68954507" w:rsidTr="00323BB6">
        <w:trPr>
          <w:trHeight w:val="1987"/>
        </w:trPr>
        <w:tc>
          <w:tcPr>
            <w:tcW w:w="3246" w:type="dxa"/>
            <w:vAlign w:val="center"/>
          </w:tcPr>
          <w:p w14:paraId="42173A63" w14:textId="55818317" w:rsidR="00A86BB5" w:rsidRPr="00421BD9" w:rsidRDefault="00A86BB5" w:rsidP="00FA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иные виды преференций</w:t>
            </w:r>
          </w:p>
        </w:tc>
        <w:tc>
          <w:tcPr>
            <w:tcW w:w="2870" w:type="dxa"/>
            <w:vAlign w:val="center"/>
          </w:tcPr>
          <w:p w14:paraId="1027CBEC" w14:textId="37DE5B5B" w:rsidR="00A86BB5" w:rsidRPr="00421BD9" w:rsidRDefault="00A86BB5" w:rsidP="00FA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63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предоставления налоговых льгот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443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освобождений</w:t>
            </w:r>
            <w:r>
              <w:t xml:space="preserve"> </w:t>
            </w:r>
            <w:r w:rsidRPr="00C41C32">
              <w:rPr>
                <w:rFonts w:ascii="Times New Roman" w:hAnsi="Times New Roman" w:cs="Times New Roman"/>
                <w:b/>
                <w:sz w:val="24"/>
                <w:szCs w:val="24"/>
              </w:rPr>
              <w:t>и иные виды преференций</w:t>
            </w:r>
          </w:p>
        </w:tc>
        <w:tc>
          <w:tcPr>
            <w:tcW w:w="1906" w:type="dxa"/>
            <w:vAlign w:val="center"/>
          </w:tcPr>
          <w:p w14:paraId="61C6DC0C" w14:textId="6B9FD441" w:rsidR="00A86BB5" w:rsidRPr="00421BD9" w:rsidRDefault="00A86BB5" w:rsidP="00FA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36D">
              <w:rPr>
                <w:rFonts w:ascii="Times New Roman" w:hAnsi="Times New Roman" w:cs="Times New Roman"/>
                <w:b/>
                <w:sz w:val="24"/>
                <w:szCs w:val="24"/>
              </w:rPr>
              <w:t>Вид налоговой льготы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освобождения или </w:t>
            </w:r>
            <w:r w:rsidRPr="00A54B3E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 </w:t>
            </w:r>
            <w:r w:rsidRPr="00A54B3E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54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преференций</w:t>
            </w:r>
          </w:p>
        </w:tc>
        <w:tc>
          <w:tcPr>
            <w:tcW w:w="1914" w:type="dxa"/>
            <w:vAlign w:val="center"/>
          </w:tcPr>
          <w:p w14:paraId="24F4A4DC" w14:textId="57F411C3" w:rsidR="00A86BB5" w:rsidRPr="00421BD9" w:rsidRDefault="00A86BB5" w:rsidP="00FA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36D">
              <w:rPr>
                <w:rFonts w:ascii="Times New Roman" w:hAnsi="Times New Roman" w:cs="Times New Roman"/>
                <w:b/>
                <w:sz w:val="24"/>
                <w:szCs w:val="24"/>
              </w:rPr>
              <w:t>Размер налоговых льгот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C3D86"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освобождения или иного вида преференций</w:t>
            </w:r>
          </w:p>
        </w:tc>
        <w:tc>
          <w:tcPr>
            <w:tcW w:w="2126" w:type="dxa"/>
            <w:vAlign w:val="center"/>
          </w:tcPr>
          <w:p w14:paraId="1B2A0FE7" w14:textId="47FE73FB" w:rsidR="00A86BB5" w:rsidRPr="007A136D" w:rsidRDefault="00A86BB5" w:rsidP="00FA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vAlign w:val="center"/>
          </w:tcPr>
          <w:p w14:paraId="41860279" w14:textId="04D1B136" w:rsidR="00A86BB5" w:rsidRPr="00A414B9" w:rsidRDefault="00A86BB5" w:rsidP="00FA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Нормативно-правовая база</w:t>
            </w:r>
          </w:p>
        </w:tc>
      </w:tr>
      <w:tr w:rsidR="00A86BB5" w14:paraId="210EC452" w14:textId="4D19A922" w:rsidTr="00323BB6">
        <w:tc>
          <w:tcPr>
            <w:tcW w:w="3246" w:type="dxa"/>
            <w:vAlign w:val="center"/>
          </w:tcPr>
          <w:p w14:paraId="771FB5BC" w14:textId="107E869B" w:rsidR="00A86BB5" w:rsidRPr="006C6808" w:rsidRDefault="00A86BB5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808">
              <w:rPr>
                <w:rFonts w:ascii="Times New Roman" w:hAnsi="Times New Roman" w:cs="Times New Roman"/>
                <w:sz w:val="20"/>
                <w:szCs w:val="20"/>
              </w:rPr>
              <w:t>Арендаторы земельных участков, предоставленные для осуществления деятельности, предусмотренной концессионным соглашением по созданию, эксплуатации, содержанию и обслуживанию пограничного мостового перехода через реку Амур (Хэйлунцзян) в районе городов Благовещенска (РФ) - Хэйхэ (КНР)</w:t>
            </w:r>
          </w:p>
        </w:tc>
        <w:tc>
          <w:tcPr>
            <w:tcW w:w="2870" w:type="dxa"/>
            <w:vAlign w:val="center"/>
          </w:tcPr>
          <w:p w14:paraId="168BDDB1" w14:textId="4039AB6B" w:rsidR="00A86BB5" w:rsidRPr="006C6808" w:rsidRDefault="00A86BB5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808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деятельности, предусмотренной концессионным соглашением по созданию, эксплуатации, содержанию и обслуживанию пограничного мостового перехода через реку Амур (Хэйлунцзян) в районе городов Благовещенска (РФ) - Хэйхэ (КНР)</w:t>
            </w:r>
          </w:p>
        </w:tc>
        <w:tc>
          <w:tcPr>
            <w:tcW w:w="1906" w:type="dxa"/>
            <w:vMerge w:val="restart"/>
            <w:vAlign w:val="center"/>
          </w:tcPr>
          <w:p w14:paraId="0EC49477" w14:textId="25A886B7" w:rsidR="00A86BB5" w:rsidRPr="003C6B6E" w:rsidRDefault="00A86BB5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6E">
              <w:rPr>
                <w:rFonts w:ascii="Times New Roman" w:hAnsi="Times New Roman" w:cs="Times New Roman"/>
                <w:sz w:val="20"/>
                <w:szCs w:val="20"/>
              </w:rPr>
              <w:t>Льгота на арендную плату за земельные участки</w:t>
            </w:r>
          </w:p>
        </w:tc>
        <w:tc>
          <w:tcPr>
            <w:tcW w:w="1914" w:type="dxa"/>
            <w:vMerge w:val="restart"/>
            <w:vAlign w:val="center"/>
          </w:tcPr>
          <w:p w14:paraId="26803F72" w14:textId="56AA3EF4" w:rsidR="00A86BB5" w:rsidRPr="003C6B6E" w:rsidRDefault="00A86BB5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6E">
              <w:rPr>
                <w:rFonts w:ascii="Times New Roman" w:hAnsi="Times New Roman" w:cs="Times New Roman"/>
                <w:sz w:val="20"/>
                <w:szCs w:val="20"/>
              </w:rPr>
              <w:t>98 % арендной платы</w:t>
            </w:r>
          </w:p>
        </w:tc>
        <w:tc>
          <w:tcPr>
            <w:tcW w:w="2126" w:type="dxa"/>
            <w:vAlign w:val="center"/>
          </w:tcPr>
          <w:p w14:paraId="13F52229" w14:textId="281A041F" w:rsidR="00A86BB5" w:rsidRPr="003C6B6E" w:rsidRDefault="00A86BB5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6E">
              <w:rPr>
                <w:rFonts w:ascii="Times New Roman" w:hAnsi="Times New Roman" w:cs="Times New Roman"/>
                <w:sz w:val="20"/>
                <w:szCs w:val="20"/>
              </w:rPr>
              <w:t>На срок действия концессионного соглашения</w:t>
            </w:r>
          </w:p>
        </w:tc>
        <w:tc>
          <w:tcPr>
            <w:tcW w:w="2693" w:type="dxa"/>
            <w:vMerge w:val="restart"/>
            <w:vAlign w:val="center"/>
          </w:tcPr>
          <w:p w14:paraId="7C263F6B" w14:textId="42E10F9F" w:rsidR="00A86BB5" w:rsidRPr="00385347" w:rsidRDefault="00385347" w:rsidP="006C6808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"https://docs.cntd.ru/document/574617477"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86BB5" w:rsidRPr="0038534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  <w:p w14:paraId="625BF6C9" w14:textId="77777777" w:rsidR="00A86BB5" w:rsidRPr="00385347" w:rsidRDefault="00A86BB5" w:rsidP="006C6808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38534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</w:p>
          <w:p w14:paraId="7D17743A" w14:textId="77777777" w:rsidR="00A86BB5" w:rsidRPr="00385347" w:rsidRDefault="00A86BB5" w:rsidP="006C6808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38534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Амурской области</w:t>
            </w:r>
          </w:p>
          <w:p w14:paraId="6C7A5AA3" w14:textId="74D70199" w:rsidR="00A86BB5" w:rsidRPr="003C6B6E" w:rsidRDefault="00A86BB5" w:rsidP="006C6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34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от 25 января 2021 г. № 32 «Об утверждении Порядка определения размера арендной платы за земельные участки, находящиеся в государственной собственности Амурской области, и земельные участки, государственная собственность на которые не разграничена, предоставляемые в аренду без торгов»</w:t>
            </w:r>
            <w:r w:rsidR="003853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86BB5" w14:paraId="0BCBDADF" w14:textId="2CF3FE86" w:rsidTr="00323BB6">
        <w:tc>
          <w:tcPr>
            <w:tcW w:w="3246" w:type="dxa"/>
            <w:vAlign w:val="center"/>
          </w:tcPr>
          <w:p w14:paraId="4007AF3F" w14:textId="45441CA6" w:rsidR="00A86BB5" w:rsidRPr="006C6808" w:rsidRDefault="00A86BB5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808">
              <w:rPr>
                <w:rFonts w:ascii="Times New Roman" w:hAnsi="Times New Roman" w:cs="Times New Roman"/>
                <w:sz w:val="20"/>
                <w:szCs w:val="20"/>
              </w:rPr>
              <w:t>Арендаторы земельных участков, предоставленные для осуществления деятельности, предусмотренной концессионным соглашением по размещению объектов физической культуры и спорта</w:t>
            </w:r>
          </w:p>
        </w:tc>
        <w:tc>
          <w:tcPr>
            <w:tcW w:w="2870" w:type="dxa"/>
            <w:vAlign w:val="center"/>
          </w:tcPr>
          <w:p w14:paraId="01DAD929" w14:textId="6B7D47D5" w:rsidR="00A86BB5" w:rsidRPr="006C6808" w:rsidRDefault="00A86BB5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808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деятельности, предусмотренной концессионным соглашением по размещению объектов физической культуры и спорта</w:t>
            </w:r>
          </w:p>
        </w:tc>
        <w:tc>
          <w:tcPr>
            <w:tcW w:w="1906" w:type="dxa"/>
            <w:vMerge/>
            <w:vAlign w:val="center"/>
          </w:tcPr>
          <w:p w14:paraId="43C9A222" w14:textId="77777777" w:rsidR="00A86BB5" w:rsidRPr="006C6808" w:rsidRDefault="00A86BB5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</w:tcPr>
          <w:p w14:paraId="295DBA96" w14:textId="77777777" w:rsidR="00A86BB5" w:rsidRPr="006C6808" w:rsidRDefault="00A86BB5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9E034E" w14:textId="1441C4B6" w:rsidR="00A86BB5" w:rsidRPr="006C6808" w:rsidRDefault="00A86BB5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808">
              <w:rPr>
                <w:rFonts w:ascii="Times New Roman" w:hAnsi="Times New Roman" w:cs="Times New Roman"/>
                <w:sz w:val="20"/>
                <w:szCs w:val="20"/>
              </w:rPr>
              <w:t>В пределах срока действия концессионного соглашения до момента ввода объекта данного концессионного соглашения в эксплуатацию</w:t>
            </w:r>
          </w:p>
        </w:tc>
        <w:tc>
          <w:tcPr>
            <w:tcW w:w="2693" w:type="dxa"/>
            <w:vMerge/>
            <w:vAlign w:val="center"/>
          </w:tcPr>
          <w:p w14:paraId="27783652" w14:textId="77777777" w:rsidR="00A86BB5" w:rsidRPr="00F92DB7" w:rsidRDefault="00A86BB5" w:rsidP="00FA2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291FCE" w14:textId="59B4F1F6" w:rsidR="00604854" w:rsidRDefault="00604854" w:rsidP="00604854">
      <w:pPr>
        <w:rPr>
          <w:rFonts w:ascii="Times New Roman" w:hAnsi="Times New Roman" w:cs="Times New Roman"/>
          <w:sz w:val="24"/>
          <w:szCs w:val="24"/>
        </w:rPr>
      </w:pPr>
    </w:p>
    <w:p w14:paraId="0DB3584A" w14:textId="1007C70C" w:rsidR="00A86BB5" w:rsidRDefault="00A86BB5" w:rsidP="00604854">
      <w:pPr>
        <w:rPr>
          <w:rFonts w:ascii="Times New Roman" w:hAnsi="Times New Roman" w:cs="Times New Roman"/>
          <w:sz w:val="24"/>
          <w:szCs w:val="24"/>
        </w:rPr>
      </w:pPr>
    </w:p>
    <w:p w14:paraId="156BE42A" w14:textId="671CD9B3" w:rsidR="00A86BB5" w:rsidRDefault="00A86BB5" w:rsidP="00604854">
      <w:pPr>
        <w:rPr>
          <w:rFonts w:ascii="Times New Roman" w:hAnsi="Times New Roman" w:cs="Times New Roman"/>
          <w:sz w:val="24"/>
          <w:szCs w:val="24"/>
        </w:rPr>
      </w:pPr>
    </w:p>
    <w:p w14:paraId="58D89BF1" w14:textId="08E34652" w:rsidR="00A86BB5" w:rsidRDefault="00A86BB5" w:rsidP="00604854">
      <w:pPr>
        <w:rPr>
          <w:rFonts w:ascii="Times New Roman" w:hAnsi="Times New Roman" w:cs="Times New Roman"/>
          <w:sz w:val="24"/>
          <w:szCs w:val="24"/>
        </w:rPr>
      </w:pPr>
    </w:p>
    <w:p w14:paraId="120D5C22" w14:textId="25943B80" w:rsidR="00A86BB5" w:rsidRDefault="00A86BB5" w:rsidP="00604854">
      <w:pPr>
        <w:rPr>
          <w:rFonts w:ascii="Times New Roman" w:hAnsi="Times New Roman" w:cs="Times New Roman"/>
          <w:sz w:val="24"/>
          <w:szCs w:val="24"/>
        </w:rPr>
      </w:pPr>
    </w:p>
    <w:p w14:paraId="42BB6B5A" w14:textId="2B122AF9" w:rsidR="00A86BB5" w:rsidRDefault="00A86BB5" w:rsidP="00604854">
      <w:pPr>
        <w:rPr>
          <w:rFonts w:ascii="Times New Roman" w:hAnsi="Times New Roman" w:cs="Times New Roman"/>
          <w:sz w:val="24"/>
          <w:szCs w:val="24"/>
        </w:rPr>
      </w:pPr>
    </w:p>
    <w:p w14:paraId="73074CAC" w14:textId="3AEB4ED2" w:rsidR="00A86BB5" w:rsidRDefault="00A86BB5" w:rsidP="00604854">
      <w:pPr>
        <w:rPr>
          <w:rFonts w:ascii="Times New Roman" w:hAnsi="Times New Roman" w:cs="Times New Roman"/>
          <w:sz w:val="24"/>
          <w:szCs w:val="24"/>
        </w:rPr>
      </w:pPr>
    </w:p>
    <w:p w14:paraId="4F32162F" w14:textId="77777777" w:rsidR="00A86BB5" w:rsidRPr="00604854" w:rsidRDefault="00A86BB5" w:rsidP="00604854">
      <w:pPr>
        <w:rPr>
          <w:rFonts w:ascii="Times New Roman" w:hAnsi="Times New Roman" w:cs="Times New Roman"/>
          <w:sz w:val="24"/>
          <w:szCs w:val="24"/>
        </w:rPr>
      </w:pPr>
    </w:p>
    <w:sectPr w:rsidR="00A86BB5" w:rsidRPr="00604854" w:rsidSect="006A066D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75"/>
    <w:rsid w:val="00001335"/>
    <w:rsid w:val="001357A8"/>
    <w:rsid w:val="00152F75"/>
    <w:rsid w:val="00167693"/>
    <w:rsid w:val="001D0631"/>
    <w:rsid w:val="001F6E40"/>
    <w:rsid w:val="001F7673"/>
    <w:rsid w:val="00206416"/>
    <w:rsid w:val="00255BB4"/>
    <w:rsid w:val="002B05E3"/>
    <w:rsid w:val="002C5C2B"/>
    <w:rsid w:val="00323BB6"/>
    <w:rsid w:val="003321C5"/>
    <w:rsid w:val="00385347"/>
    <w:rsid w:val="00385DC2"/>
    <w:rsid w:val="003C3D86"/>
    <w:rsid w:val="003C45A5"/>
    <w:rsid w:val="003C6B6E"/>
    <w:rsid w:val="00421BD9"/>
    <w:rsid w:val="00443A63"/>
    <w:rsid w:val="004D3D98"/>
    <w:rsid w:val="00575081"/>
    <w:rsid w:val="00604854"/>
    <w:rsid w:val="00663D69"/>
    <w:rsid w:val="00682651"/>
    <w:rsid w:val="006A066D"/>
    <w:rsid w:val="006C6808"/>
    <w:rsid w:val="00727B8C"/>
    <w:rsid w:val="007A136D"/>
    <w:rsid w:val="007B6F7D"/>
    <w:rsid w:val="00832F07"/>
    <w:rsid w:val="00835B3F"/>
    <w:rsid w:val="00861624"/>
    <w:rsid w:val="00866DB6"/>
    <w:rsid w:val="00867ED5"/>
    <w:rsid w:val="008A5319"/>
    <w:rsid w:val="00922A7A"/>
    <w:rsid w:val="00A414B9"/>
    <w:rsid w:val="00A54B3E"/>
    <w:rsid w:val="00A86BB5"/>
    <w:rsid w:val="00BF6DD0"/>
    <w:rsid w:val="00C13674"/>
    <w:rsid w:val="00C32B77"/>
    <w:rsid w:val="00C41C32"/>
    <w:rsid w:val="00C95A20"/>
    <w:rsid w:val="00CD007E"/>
    <w:rsid w:val="00D55979"/>
    <w:rsid w:val="00DE7246"/>
    <w:rsid w:val="00DF4193"/>
    <w:rsid w:val="00DF7836"/>
    <w:rsid w:val="00E30809"/>
    <w:rsid w:val="00EC0D7E"/>
    <w:rsid w:val="00F36A7C"/>
    <w:rsid w:val="00F40204"/>
    <w:rsid w:val="00F92DB7"/>
    <w:rsid w:val="00FA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925F"/>
  <w15:chartTrackingRefBased/>
  <w15:docId w15:val="{16C37E8F-D0F1-452A-886D-88D63B1E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534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5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API522</dc:creator>
  <cp:keywords/>
  <dc:description/>
  <cp:lastModifiedBy>API517</cp:lastModifiedBy>
  <cp:revision>6</cp:revision>
  <dcterms:created xsi:type="dcterms:W3CDTF">2022-02-10T04:25:00Z</dcterms:created>
  <dcterms:modified xsi:type="dcterms:W3CDTF">2022-09-13T03:02:00Z</dcterms:modified>
</cp:coreProperties>
</file>