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B7334" w14:textId="08E6A36A" w:rsidR="00D569FD" w:rsidRPr="00D569FD" w:rsidRDefault="00D569FD" w:rsidP="00D569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69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Экономический потенциал</w:t>
      </w:r>
    </w:p>
    <w:p w14:paraId="009F8236" w14:textId="77777777" w:rsidR="00D569FD" w:rsidRPr="00D569FD" w:rsidRDefault="00D569FD" w:rsidP="00D569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9F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экономики Константиновского района за последние годы характеризуется стабильным ростом валового продукта. По предварительным данным валовой продукт территории за 2024 год составил более 8,6 миллиардов рублей.</w:t>
      </w:r>
    </w:p>
    <w:p w14:paraId="49BE73AC" w14:textId="77777777" w:rsidR="00F87186" w:rsidRDefault="00D569FD" w:rsidP="00D569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Структуру валового продукта характеризуют четыре базовых отрасли: сельское хозяйство – 75,6%, промышленность – 22,9%, платные услуги - 1,3%, общественное питание – 0,2%. </w:t>
      </w:r>
    </w:p>
    <w:p w14:paraId="02530FD0" w14:textId="2B4D262E" w:rsidR="00D569FD" w:rsidRPr="00D569FD" w:rsidRDefault="00D569FD" w:rsidP="00D569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79248E6" w14:textId="7728790F" w:rsidR="00D569FD" w:rsidRPr="00D569FD" w:rsidRDefault="00EC7787" w:rsidP="00D569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</w:rPr>
        <w:drawing>
          <wp:inline distT="0" distB="0" distL="0" distR="0" wp14:anchorId="66B926F0" wp14:editId="687F4716">
            <wp:extent cx="5112689" cy="2743200"/>
            <wp:effectExtent l="0" t="0" r="12065" b="0"/>
            <wp:docPr id="4" name="Диаграмма 4">
              <a:extLst xmlns:a="http://schemas.openxmlformats.org/drawingml/2006/main">
                <a:ext uri="{FF2B5EF4-FFF2-40B4-BE49-F238E27FC236}">
                  <a16:creationId xmlns:a16="http://schemas.microsoft.com/office/drawing/2014/main" id="{FCEC10C8-3C21-4F80-8BB5-7153984BB7C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0516ACE2" w14:textId="77777777" w:rsidR="00F87186" w:rsidRDefault="00F87186" w:rsidP="00D569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037695" w14:textId="2A6879D5" w:rsidR="00D569FD" w:rsidRPr="00D569FD" w:rsidRDefault="00D569FD" w:rsidP="00D569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9F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Сельское хозяйство</w:t>
      </w:r>
    </w:p>
    <w:p w14:paraId="69E9073F" w14:textId="77777777" w:rsidR="00D569FD" w:rsidRPr="00D569FD" w:rsidRDefault="00D569FD" w:rsidP="00D569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9F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Основой экономики района является сельское хозяйство.</w:t>
      </w:r>
    </w:p>
    <w:p w14:paraId="2BC7E2EA" w14:textId="77777777" w:rsidR="00D569FD" w:rsidRPr="00D569FD" w:rsidRDefault="00D569FD" w:rsidP="00D569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9FD">
        <w:rPr>
          <w:rFonts w:ascii="Times New Roman" w:eastAsia="Times New Roman" w:hAnsi="Times New Roman" w:cs="Times New Roman"/>
          <w:sz w:val="24"/>
          <w:szCs w:val="24"/>
        </w:rPr>
        <w:t>В структуре агропромышленного комплекса функционируют 12 крупных предприятий, 41 крестьянских фермерских хозяйств, 4522 личных подсобных хозяйств граждан. Общая численность работающих в сельскохозяйственных предприятиях на 01.01.2025 год составила 940 человек, средняя заработная плата по отрасли за 2024 год составила 79457,7 рублей.</w:t>
      </w:r>
    </w:p>
    <w:p w14:paraId="2E58FB7B" w14:textId="77777777" w:rsidR="00D569FD" w:rsidRPr="00D569FD" w:rsidRDefault="00D569FD" w:rsidP="00D569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2024 году стоимость произведенной валовой продукции сельского хозяйства в действующих ценах составила 6,8 млрд. рублей, в 2023 году 6,7 млрд. рублей. </w:t>
      </w:r>
    </w:p>
    <w:p w14:paraId="26B47AAC" w14:textId="77777777" w:rsidR="00D569FD" w:rsidRPr="00D569FD" w:rsidRDefault="00D569FD" w:rsidP="00D569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общем объеме производства продукции сельского хозяйства в 2024 году растениеводство составило – 81,0%, животноводство 19,0 %. </w:t>
      </w:r>
    </w:p>
    <w:p w14:paraId="74D2DBEB" w14:textId="77777777" w:rsidR="00D569FD" w:rsidRPr="00D569FD" w:rsidRDefault="00D569FD" w:rsidP="00D569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9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Посевная площадь составляла – 101423 га, что на 1,4% ниже уровня 2023 года (102897,3 га). В структуре посевных площадей наибольший удельный вес занимает соя – 77,6%, зерновые – 19,2%.</w:t>
      </w:r>
    </w:p>
    <w:p w14:paraId="584BB27E" w14:textId="77777777" w:rsidR="00D569FD" w:rsidRPr="00D569FD" w:rsidRDefault="00D569FD" w:rsidP="00D569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9FD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Валовой сбор сои в 2024 году составил 139,5 тыс. тонн, что на 6,2% выше уровня 2023 года (131,4 тыс. тонн). Урожайность на убранную площадь составила 17,7 ц/га. Валовой сбор зерновых в 2024 году составил 70,6 тыс. тонн, что на 20,7% или в 1,2 раза выше предыдущего года (2023 г. – 58,5 тыс. тонн). Урожайность зерновых культур составила – 36,2 ц/га.</w:t>
      </w:r>
    </w:p>
    <w:p w14:paraId="6B0B69CE" w14:textId="77777777" w:rsidR="00D569FD" w:rsidRPr="00D569FD" w:rsidRDefault="00D569FD" w:rsidP="00D569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9FD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Увеличение урожайности и валового сбора зерновых достигнуто за счет внедрения новых сортов.</w:t>
      </w:r>
    </w:p>
    <w:p w14:paraId="2FE70277" w14:textId="77777777" w:rsidR="00D569FD" w:rsidRPr="00D569FD" w:rsidRDefault="00D569FD" w:rsidP="00D569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9FD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отрасли животноводства в сельскохозяйственных предприятиях, крестьянских фермерских хозяйствах и населения общее поголовье крупного рогатого скота в 2024 году составило 3876 голов, что на 3,8% ниже уровня 2023 года (в 2023  году поголовье составило 4031  голов).</w:t>
      </w:r>
    </w:p>
    <w:p w14:paraId="4C56682C" w14:textId="77777777" w:rsidR="00D569FD" w:rsidRPr="00D569FD" w:rsidRDefault="00D569FD" w:rsidP="00D569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9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Надой молока в 2024 году по с/х предприятиям составил 5281,7 тонн, что меньше уровня 2023 года на 13% (в 2023 г. - 6071,7 тонн).</w:t>
      </w:r>
    </w:p>
    <w:p w14:paraId="29E72AC4" w14:textId="77777777" w:rsidR="00D569FD" w:rsidRPr="00D569FD" w:rsidRDefault="00D569FD" w:rsidP="00D569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9F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мяса составила 2581 тонну, что на 3,9 % ниже уровня прошлого года (в 2023 г. - 2684,5 тонн).</w:t>
      </w:r>
    </w:p>
    <w:p w14:paraId="24605F52" w14:textId="77777777" w:rsidR="00D569FD" w:rsidRPr="00D569FD" w:rsidRDefault="00D569FD" w:rsidP="00D569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9F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Уменьшение показателей произошло из-за заболевания бруцеллёзом в СХА (колхоз) «Родина» и лейкозом в ООО «Пограничное».</w:t>
      </w:r>
    </w:p>
    <w:p w14:paraId="20359685" w14:textId="77777777" w:rsidR="00D569FD" w:rsidRPr="00D569FD" w:rsidRDefault="00D569FD" w:rsidP="00D569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9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Численность свиней увеличилась на 24 головы и составила 14269 голов, (в 2023г. - 14245 голов).</w:t>
      </w:r>
    </w:p>
    <w:p w14:paraId="42DC3BF7" w14:textId="77777777" w:rsidR="00D569FD" w:rsidRPr="00D569FD" w:rsidRDefault="00D569FD" w:rsidP="00D569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Сельхозтоваропроизводителями ежегодно приобретается новая сельскохозяйственная техника. В 2024 году приобретено – 10 комбайнов, 25 тракторов всех модификаций и 16 единиц прочего сельхоз инвентаря (грузовой автомобиль, посевной комплекс, сеялки, плуги, культиваторы, опрыскиватели, зерноочистительные машины и др.). </w:t>
      </w:r>
    </w:p>
    <w:p w14:paraId="15F54FCB" w14:textId="77777777" w:rsidR="00D569FD" w:rsidRPr="00D569FD" w:rsidRDefault="00D569FD" w:rsidP="00D569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9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Нагрузка на 1 комбайн по району снизилась на 19 гектаров и в 2024 году составила 304 гектара при рекомендуемой 350 гектаров. из них в крупных предприятиях она составляет 270 гектаров, в мелких хозяйства 316 гектаров.</w:t>
      </w:r>
    </w:p>
    <w:p w14:paraId="7F02E925" w14:textId="77777777" w:rsidR="00D569FD" w:rsidRPr="00D569FD" w:rsidRDefault="00D569FD" w:rsidP="00D569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9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урожай 2025 года внесено 4,4 тыс. тонн действующего вещества минеральных удобрений, что составляет 79,0% от нормативной потребности.</w:t>
      </w:r>
    </w:p>
    <w:p w14:paraId="2DB73ECE" w14:textId="77777777" w:rsidR="00D569FD" w:rsidRPr="00D569FD" w:rsidRDefault="00D569FD" w:rsidP="00D569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9F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Всеми формами хозяйствования в 2024 году получено государственной поддержки в размере 64,8 млн. рублей, что на 77,8 млн. руб. меньше, чем в 2023 году (было 142,6 млн. рублей). Снижение государственной поддержки произошло из-за снижения объемов поддержки по производству масличных культур с 73,2 млн. рублей до 30,9 млн. рублей в 2024 году, за счет невыполнения условий порядка по выполнению нормы внесения минеральных удобрений на гектар посевной площади.</w:t>
      </w:r>
    </w:p>
    <w:p w14:paraId="69F1432B" w14:textId="77777777" w:rsidR="00D569FD" w:rsidRPr="00D569FD" w:rsidRDefault="00D569FD" w:rsidP="00D569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Hlk181801114"/>
      <w:r w:rsidRPr="00D569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Сельхозтоваропроизводителями было уплачено в бюджеты всех уровней 572 млн. рублей, налоговых платежей что на 11,3% выше уровня 2023 года. </w:t>
      </w:r>
    </w:p>
    <w:bookmarkEnd w:id="0"/>
    <w:p w14:paraId="67AABCC2" w14:textId="77777777" w:rsidR="00D569FD" w:rsidRPr="00D569FD" w:rsidRDefault="00D569FD" w:rsidP="00D569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9F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Доля прибыльных сельскохозяйственных организаций за 2024 год составила 87,5%.</w:t>
      </w:r>
    </w:p>
    <w:p w14:paraId="1C184D26" w14:textId="77777777" w:rsidR="00D569FD" w:rsidRPr="00D569FD" w:rsidRDefault="00D569FD" w:rsidP="00D569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9F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Сельскохозяйственные предприятия оказывают огромную помощь на территории сел, в которых они находятся, ремонтируются дороги, выделяются деньги на проведение культурных и спортивных мероприятий.</w:t>
      </w:r>
    </w:p>
    <w:p w14:paraId="6B546925" w14:textId="77777777" w:rsidR="00D569FD" w:rsidRPr="00D569FD" w:rsidRDefault="00D569FD" w:rsidP="00D569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528F14" w14:textId="298CC874" w:rsidR="00D569FD" w:rsidRPr="00D569FD" w:rsidRDefault="00D569FD" w:rsidP="00D569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9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Промышленность</w:t>
      </w:r>
    </w:p>
    <w:p w14:paraId="1A47B5A1" w14:textId="77777777" w:rsidR="00D569FD" w:rsidRPr="00D569FD" w:rsidRDefault="00D569FD" w:rsidP="00D569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9F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структуре промышленного производства доминирующее положение занимают обрабатывающие производства, которые представлены такими отраслями, как производство пищевых продуктов, производство и распределение электроэнергии, газа и воды. Обрабатывающее производство представлено: 4-мя хлебопекарными предприятиями и одной мини-пекарней при магазине, также на территории района работает цех по производству мебели, производится добыча минеральной воды, песчано-гравийной смеси из песчаных карьеров.</w:t>
      </w:r>
    </w:p>
    <w:p w14:paraId="4C0FA047" w14:textId="77777777" w:rsidR="00D569FD" w:rsidRPr="00D569FD" w:rsidRDefault="00D569FD" w:rsidP="00D569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9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района имеется предприятие ООО АПСК «</w:t>
      </w:r>
      <w:proofErr w:type="spellStart"/>
      <w:r w:rsidRPr="00D569FD">
        <w:rPr>
          <w:rFonts w:ascii="Times New Roman" w:eastAsia="Times New Roman" w:hAnsi="Times New Roman" w:cs="Times New Roman"/>
          <w:sz w:val="24"/>
          <w:szCs w:val="24"/>
          <w:lang w:eastAsia="ru-RU"/>
        </w:rPr>
        <w:t>Сиган</w:t>
      </w:r>
      <w:proofErr w:type="spellEnd"/>
      <w:r w:rsidRPr="00D569FD">
        <w:rPr>
          <w:rFonts w:ascii="Times New Roman" w:eastAsia="Times New Roman" w:hAnsi="Times New Roman" w:cs="Times New Roman"/>
          <w:sz w:val="24"/>
          <w:szCs w:val="24"/>
          <w:lang w:eastAsia="ru-RU"/>
        </w:rPr>
        <w:t>», который занимается производством красного кирпича марки М-150; М-170.</w:t>
      </w:r>
    </w:p>
    <w:p w14:paraId="0E84A5E1" w14:textId="77777777" w:rsidR="00D569FD" w:rsidRPr="00D569FD" w:rsidRDefault="00D569FD" w:rsidP="00D569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9F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отгруженных товаров собственного производства, выполненных работ и услуг (по крупным и средним организациям) по чистым видам деятельности в 2024 году составил 1,97 млрд. рублей, что на 16,2% выше уровня 2023 года (в стоимостном выражении увеличение составило 0,28 млрд. рублей).</w:t>
      </w:r>
    </w:p>
    <w:p w14:paraId="11DC534D" w14:textId="77777777" w:rsidR="00D569FD" w:rsidRPr="00D569FD" w:rsidRDefault="00D569FD" w:rsidP="00D569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569FD">
        <w:rPr>
          <w:rFonts w:ascii="Times New Roman" w:eastAsia="Times New Roman" w:hAnsi="Times New Roman" w:cs="Times New Roman"/>
          <w:sz w:val="24"/>
          <w:szCs w:val="24"/>
          <w:lang w:eastAsia="zh-CN"/>
        </w:rPr>
        <w:t>Основными потребителями электроэнергии, газа и воды являются население и предприятия (бюджетные, сельскохозяйственные, торговые и др.).</w:t>
      </w:r>
    </w:p>
    <w:p w14:paraId="4C746B0B" w14:textId="77777777" w:rsidR="00D569FD" w:rsidRPr="00D569FD" w:rsidRDefault="00D569FD" w:rsidP="00D569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Объём производства и распределения электроэнергии, газа и воды за 2024 год увеличился к уровню 2023 года на 3,1% (2023 год – 38,8 млн. рублей; 2024 год – 40,0 млн. рублей). </w:t>
      </w:r>
    </w:p>
    <w:p w14:paraId="293B5612" w14:textId="77777777" w:rsidR="00D569FD" w:rsidRPr="00D569FD" w:rsidRDefault="00D569FD" w:rsidP="00D569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Темпы отгрузки по водоснабжению, водоотведению, организации сбора и утилизации отходов за 2024 год составили 102,0% к уровню предыдущего года. </w:t>
      </w:r>
    </w:p>
    <w:p w14:paraId="6461B88B" w14:textId="77777777" w:rsidR="00D569FD" w:rsidRPr="00D569FD" w:rsidRDefault="00D569FD" w:rsidP="00D569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F19BB1" w14:textId="3B2A67B4" w:rsidR="00D569FD" w:rsidRPr="00D569FD" w:rsidRDefault="00D569FD" w:rsidP="00D569FD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 w:rsidRPr="00D569FD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Жилищно-коммунальное хозяйство</w:t>
      </w:r>
    </w:p>
    <w:p w14:paraId="36EE9E0F" w14:textId="77777777" w:rsidR="00D569FD" w:rsidRPr="00D569FD" w:rsidRDefault="00D569FD" w:rsidP="00D569FD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569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сфере жилищно-коммунального хозяйства работают 13 организаций, в том числе: 12 – ресурсоснабжающие, оказывающие услуги по теплоснабжению, водоснабжению и водоотведению, энергоснабжающая организация ОАО «ДРСК», две управляющие компании. </w:t>
      </w:r>
    </w:p>
    <w:p w14:paraId="7B32673C" w14:textId="77777777" w:rsidR="00D569FD" w:rsidRPr="00D569FD" w:rsidRDefault="00D569FD" w:rsidP="00D569FD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569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Жилищно-коммунальные услуги населению оказываются в сёлах: Верхний </w:t>
      </w:r>
      <w:proofErr w:type="spellStart"/>
      <w:r w:rsidRPr="00D569FD">
        <w:rPr>
          <w:rFonts w:ascii="Times New Roman" w:eastAsia="Calibri" w:hAnsi="Times New Roman" w:cs="Times New Roman"/>
          <w:sz w:val="24"/>
          <w:szCs w:val="24"/>
          <w:lang w:eastAsia="ru-RU"/>
        </w:rPr>
        <w:t>Уртуй</w:t>
      </w:r>
      <w:proofErr w:type="spellEnd"/>
      <w:r w:rsidRPr="00D569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Ключи, Константиновка, </w:t>
      </w:r>
      <w:proofErr w:type="spellStart"/>
      <w:r w:rsidRPr="00D569FD">
        <w:rPr>
          <w:rFonts w:ascii="Times New Roman" w:eastAsia="Calibri" w:hAnsi="Times New Roman" w:cs="Times New Roman"/>
          <w:sz w:val="24"/>
          <w:szCs w:val="24"/>
          <w:lang w:eastAsia="ru-RU"/>
        </w:rPr>
        <w:t>Крестовоздвиженка</w:t>
      </w:r>
      <w:proofErr w:type="spellEnd"/>
      <w:r w:rsidRPr="00D569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Нижняя Полтавка, </w:t>
      </w:r>
      <w:proofErr w:type="spellStart"/>
      <w:r w:rsidRPr="00D569FD">
        <w:rPr>
          <w:rFonts w:ascii="Times New Roman" w:eastAsia="Calibri" w:hAnsi="Times New Roman" w:cs="Times New Roman"/>
          <w:sz w:val="24"/>
          <w:szCs w:val="24"/>
          <w:lang w:eastAsia="ru-RU"/>
        </w:rPr>
        <w:t>Новопетровка</w:t>
      </w:r>
      <w:proofErr w:type="spellEnd"/>
      <w:r w:rsidRPr="00D569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</w:p>
    <w:p w14:paraId="57AF5511" w14:textId="77777777" w:rsidR="00D569FD" w:rsidRPr="00D569FD" w:rsidRDefault="00D569FD" w:rsidP="00D569FD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569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остальных населенных пунктах благоустроенное жилье отсутствует. </w:t>
      </w:r>
    </w:p>
    <w:p w14:paraId="7C5F5925" w14:textId="77777777" w:rsidR="00D569FD" w:rsidRPr="00D569FD" w:rsidRDefault="00D569FD" w:rsidP="00D569FD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569FD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Население, не подключенное к центральному водопроводу, пользуется индивидуальными скважинами насосными станциями. Большая часть жителей района имеет печное отопление.</w:t>
      </w:r>
    </w:p>
    <w:p w14:paraId="70EBD6D3" w14:textId="77777777" w:rsidR="00D569FD" w:rsidRPr="00D569FD" w:rsidRDefault="00D569FD" w:rsidP="00D569FD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569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 2024 год объем субсидий по компенсации выпадающих доходов теплоснабжающих организаций, возникающих в результате установленных льготных тарифов на теплоэнергию для населения, составил 30,9 млн. рублей. Субсидия использована предприятиями ЖКХ на приобретение угля и компенсацию затрат за электроэнергию. </w:t>
      </w:r>
    </w:p>
    <w:p w14:paraId="229D5C8F" w14:textId="77777777" w:rsidR="00D569FD" w:rsidRPr="00D569FD" w:rsidRDefault="00D569FD" w:rsidP="00D569FD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569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2024 году по областной программе модернизации ЖКХ выделено 11,3 млн. рублей, местное </w:t>
      </w:r>
      <w:proofErr w:type="spellStart"/>
      <w:r w:rsidRPr="00D569FD">
        <w:rPr>
          <w:rFonts w:ascii="Times New Roman" w:eastAsia="Calibri" w:hAnsi="Times New Roman" w:cs="Times New Roman"/>
          <w:sz w:val="24"/>
          <w:szCs w:val="24"/>
          <w:lang w:eastAsia="ru-RU"/>
        </w:rPr>
        <w:t>софинансирование</w:t>
      </w:r>
      <w:proofErr w:type="spellEnd"/>
      <w:r w:rsidRPr="00D569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составило 0,6 млн. рублей. </w:t>
      </w:r>
    </w:p>
    <w:p w14:paraId="09F48FD4" w14:textId="77777777" w:rsidR="00D569FD" w:rsidRPr="00D569FD" w:rsidRDefault="00D569FD" w:rsidP="00D569FD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569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рамках мероприятий программы на котельных сел: Ключи, Коврижка, Константиновка, </w:t>
      </w:r>
      <w:proofErr w:type="spellStart"/>
      <w:r w:rsidRPr="00D569FD">
        <w:rPr>
          <w:rFonts w:ascii="Times New Roman" w:eastAsia="Calibri" w:hAnsi="Times New Roman" w:cs="Times New Roman"/>
          <w:sz w:val="24"/>
          <w:szCs w:val="24"/>
          <w:lang w:eastAsia="ru-RU"/>
        </w:rPr>
        <w:t>Новопетровка</w:t>
      </w:r>
      <w:proofErr w:type="spellEnd"/>
      <w:r w:rsidRPr="00D569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Новотроицкое, </w:t>
      </w:r>
      <w:proofErr w:type="spellStart"/>
      <w:r w:rsidRPr="00D569FD">
        <w:rPr>
          <w:rFonts w:ascii="Times New Roman" w:eastAsia="Calibri" w:hAnsi="Times New Roman" w:cs="Times New Roman"/>
          <w:sz w:val="24"/>
          <w:szCs w:val="24"/>
          <w:lang w:eastAsia="ru-RU"/>
        </w:rPr>
        <w:t>Семидомка</w:t>
      </w:r>
      <w:proofErr w:type="spellEnd"/>
      <w:r w:rsidRPr="00D569FD">
        <w:rPr>
          <w:rFonts w:ascii="Times New Roman" w:eastAsia="Calibri" w:hAnsi="Times New Roman" w:cs="Times New Roman"/>
          <w:sz w:val="24"/>
          <w:szCs w:val="24"/>
          <w:lang w:eastAsia="ru-RU"/>
        </w:rPr>
        <w:t>, Средняя Полтавка установлены котлы водогрейные различной мощности, общая стоимость мероприятий 4,9 млн. рублей;</w:t>
      </w:r>
    </w:p>
    <w:p w14:paraId="063E5C23" w14:textId="77777777" w:rsidR="00D569FD" w:rsidRPr="00D569FD" w:rsidRDefault="00D569FD" w:rsidP="00D569FD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569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в с. Верхний </w:t>
      </w:r>
      <w:proofErr w:type="spellStart"/>
      <w:r w:rsidRPr="00D569FD">
        <w:rPr>
          <w:rFonts w:ascii="Times New Roman" w:eastAsia="Calibri" w:hAnsi="Times New Roman" w:cs="Times New Roman"/>
          <w:sz w:val="24"/>
          <w:szCs w:val="24"/>
          <w:lang w:eastAsia="ru-RU"/>
        </w:rPr>
        <w:t>Уртуй</w:t>
      </w:r>
      <w:proofErr w:type="spellEnd"/>
      <w:r w:rsidRPr="00D569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выполнены работы по демонтажу старой, строительству новой водонапорной башни, общая стоимость мероприятий 3,6 млн. рублей;</w:t>
      </w:r>
    </w:p>
    <w:p w14:paraId="21614CF6" w14:textId="77777777" w:rsidR="00D569FD" w:rsidRPr="00D569FD" w:rsidRDefault="00D569FD" w:rsidP="00D569FD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569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 в с. Константиновка проведены работы по замене сетей тепловодоснабжения по ул. Советская, ул. 70 лет Октября, пер. Торговый, общей протяженностью 237 </w:t>
      </w:r>
      <w:proofErr w:type="spellStart"/>
      <w:r w:rsidRPr="00D569FD">
        <w:rPr>
          <w:rFonts w:ascii="Times New Roman" w:eastAsia="Calibri" w:hAnsi="Times New Roman" w:cs="Times New Roman"/>
          <w:sz w:val="24"/>
          <w:szCs w:val="24"/>
          <w:lang w:eastAsia="ru-RU"/>
        </w:rPr>
        <w:t>п.м</w:t>
      </w:r>
      <w:proofErr w:type="spellEnd"/>
      <w:r w:rsidRPr="00D569FD">
        <w:rPr>
          <w:rFonts w:ascii="Times New Roman" w:eastAsia="Calibri" w:hAnsi="Times New Roman" w:cs="Times New Roman"/>
          <w:sz w:val="24"/>
          <w:szCs w:val="24"/>
          <w:lang w:eastAsia="ru-RU"/>
        </w:rPr>
        <w:t>., общая стоимость мероприятий 2,8 млн. рублей.</w:t>
      </w:r>
    </w:p>
    <w:p w14:paraId="2CD22D38" w14:textId="77777777" w:rsidR="00D569FD" w:rsidRPr="00D569FD" w:rsidRDefault="00D569FD" w:rsidP="00D569FD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569FD">
        <w:rPr>
          <w:rFonts w:ascii="Times New Roman" w:eastAsia="Calibri" w:hAnsi="Times New Roman" w:cs="Times New Roman"/>
          <w:sz w:val="24"/>
          <w:szCs w:val="24"/>
          <w:lang w:eastAsia="ru-RU"/>
        </w:rPr>
        <w:t>Доля многоквартирных домов, в которых собственники помещений выбрали и реализуют один из способов управления многоквартирными домами – 3,3%, в том числе:</w:t>
      </w:r>
    </w:p>
    <w:p w14:paraId="161D8B7F" w14:textId="77777777" w:rsidR="00D569FD" w:rsidRPr="00D569FD" w:rsidRDefault="00D569FD" w:rsidP="00D569FD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569FD">
        <w:rPr>
          <w:rFonts w:ascii="Times New Roman" w:eastAsia="Calibri" w:hAnsi="Times New Roman" w:cs="Times New Roman"/>
          <w:sz w:val="24"/>
          <w:szCs w:val="24"/>
          <w:lang w:eastAsia="ru-RU"/>
        </w:rPr>
        <w:t>- управление управляющей организацией – 3,3%.</w:t>
      </w:r>
    </w:p>
    <w:p w14:paraId="067D4BED" w14:textId="77777777" w:rsidR="00D569FD" w:rsidRPr="00D569FD" w:rsidRDefault="00D569FD" w:rsidP="00D569FD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569FD">
        <w:rPr>
          <w:rFonts w:ascii="Times New Roman" w:eastAsia="Calibri" w:hAnsi="Times New Roman" w:cs="Times New Roman"/>
          <w:sz w:val="24"/>
          <w:szCs w:val="24"/>
          <w:lang w:eastAsia="ru-RU"/>
        </w:rPr>
        <w:t>Доля организаций коммунального комплекса, осуществляющих производство товаров, оказание услуг по водо-, тепло-, газо-, энергоснабжению,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городского округа (муниципального района) в уставном капитале которых составляет не более 25%, от общего числа организаций коммунального комплекса, осуществляющих свою деятельность на территории муниципального района составляет 58,3%. Приход на рынок жилищно-коммунальных услуг частных поставщиков услуг, которые с целью снижения затрат широко применяют новые методы работы, современные энергосберегающие технологии и материалы, позволяющие значительно повысить качество предоставляемых услуг, а зачастую и снизить действующие тарифы, позволит создать здоровую конкуренцию муниципальным предприятиям.</w:t>
      </w:r>
    </w:p>
    <w:p w14:paraId="0FD66CD6" w14:textId="77777777" w:rsidR="00D569FD" w:rsidRPr="00D569FD" w:rsidRDefault="00D569FD" w:rsidP="00D569FD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569FD">
        <w:rPr>
          <w:rFonts w:ascii="Times New Roman" w:eastAsia="Calibri" w:hAnsi="Times New Roman" w:cs="Times New Roman"/>
          <w:sz w:val="24"/>
          <w:szCs w:val="24"/>
          <w:lang w:eastAsia="ru-RU"/>
        </w:rPr>
        <w:t>С 1 апреля 2019 года Амурская область работает по новой системе обращения с твёрдыми коммунальными отходами.</w:t>
      </w:r>
    </w:p>
    <w:p w14:paraId="301A07E3" w14:textId="77777777" w:rsidR="00D569FD" w:rsidRPr="00D569FD" w:rsidRDefault="00D569FD" w:rsidP="00D569FD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569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Благодаря проделанной комплексной работе вывоз мусора производится регулярно, район полностью ушёл от </w:t>
      </w:r>
      <w:proofErr w:type="spellStart"/>
      <w:r w:rsidRPr="00D569FD">
        <w:rPr>
          <w:rFonts w:ascii="Times New Roman" w:eastAsia="Calibri" w:hAnsi="Times New Roman" w:cs="Times New Roman"/>
          <w:sz w:val="24"/>
          <w:szCs w:val="24"/>
          <w:lang w:eastAsia="ru-RU"/>
        </w:rPr>
        <w:t>бесконтейнерного</w:t>
      </w:r>
      <w:proofErr w:type="spellEnd"/>
      <w:r w:rsidRPr="00D569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569FD">
        <w:rPr>
          <w:rFonts w:ascii="Times New Roman" w:eastAsia="Calibri" w:hAnsi="Times New Roman" w:cs="Times New Roman"/>
          <w:sz w:val="24"/>
          <w:szCs w:val="24"/>
          <w:lang w:eastAsia="ru-RU"/>
        </w:rPr>
        <w:t>мешкового</w:t>
      </w:r>
      <w:proofErr w:type="spellEnd"/>
      <w:r w:rsidRPr="00D569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сбора мусора. Потребность в контейнерах по частному сектору и МКД обеспечена на 100%. С начала реформы установлено 848 контейнеров, обустроено порядка 375 контейнерных площадок.  </w:t>
      </w:r>
    </w:p>
    <w:p w14:paraId="71AD6781" w14:textId="77777777" w:rsidR="00D569FD" w:rsidRPr="00D569FD" w:rsidRDefault="00D569FD" w:rsidP="00D569FD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468AA1D" w14:textId="3777D56A" w:rsidR="00D569FD" w:rsidRPr="00D569FD" w:rsidRDefault="00D569FD" w:rsidP="00D569FD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569FD">
        <w:rPr>
          <w:rFonts w:ascii="Times New Roman" w:eastAsia="Times New Roman" w:hAnsi="Times New Roman" w:cs="Times New Roman"/>
          <w:sz w:val="24"/>
          <w:szCs w:val="24"/>
          <w:lang w:eastAsia="zh-CN"/>
        </w:rPr>
        <w:t>Строительство</w:t>
      </w:r>
    </w:p>
    <w:p w14:paraId="5E52E3E3" w14:textId="77777777" w:rsidR="00D569FD" w:rsidRPr="00D569FD" w:rsidRDefault="00D569FD" w:rsidP="00D569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69FD">
        <w:rPr>
          <w:rFonts w:ascii="Times New Roman" w:eastAsia="Calibri" w:hAnsi="Times New Roman" w:cs="Times New Roman"/>
          <w:bCs/>
          <w:sz w:val="24"/>
          <w:szCs w:val="24"/>
        </w:rPr>
        <w:t>Общая площадь введенного жилья в районе за 2024 год составила 1743 м</w:t>
      </w:r>
      <w:r w:rsidRPr="00D569FD"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  <w:t>2</w:t>
      </w:r>
      <w:r w:rsidRPr="00D569FD">
        <w:rPr>
          <w:rFonts w:ascii="Times New Roman" w:eastAsia="Calibri" w:hAnsi="Times New Roman" w:cs="Times New Roman"/>
          <w:bCs/>
          <w:sz w:val="24"/>
          <w:szCs w:val="24"/>
        </w:rPr>
        <w:t>, что в 2,3 раза выше уровня объемов строительства предыдущего года (в 2023 году - 761 м</w:t>
      </w:r>
      <w:r w:rsidRPr="00D569FD"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  <w:t>2</w:t>
      </w:r>
      <w:r w:rsidRPr="00D569FD">
        <w:rPr>
          <w:rFonts w:ascii="Times New Roman" w:eastAsia="Calibri" w:hAnsi="Times New Roman" w:cs="Times New Roman"/>
          <w:bCs/>
          <w:sz w:val="24"/>
          <w:szCs w:val="24"/>
        </w:rPr>
        <w:t xml:space="preserve">). </w:t>
      </w:r>
      <w:r w:rsidRPr="00D569FD">
        <w:rPr>
          <w:rFonts w:ascii="Times New Roman" w:eastAsia="Calibri" w:hAnsi="Times New Roman" w:cs="Times New Roman"/>
          <w:sz w:val="24"/>
          <w:szCs w:val="24"/>
        </w:rPr>
        <w:t>Доля строительства, осуществляемая населением, составила 29,3%.</w:t>
      </w:r>
    </w:p>
    <w:p w14:paraId="2CFD7500" w14:textId="77777777" w:rsidR="00D569FD" w:rsidRPr="00D569FD" w:rsidRDefault="00D569FD" w:rsidP="00D569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9FD">
        <w:rPr>
          <w:rFonts w:ascii="Times New Roman" w:eastAsia="Calibri" w:hAnsi="Times New Roman" w:cs="Times New Roman"/>
          <w:sz w:val="24"/>
          <w:szCs w:val="24"/>
        </w:rPr>
        <w:t>Общая площадь жилищного фонда за 2024 год по району составила 264,1 тыс. м</w:t>
      </w:r>
      <w:r w:rsidRPr="00D569FD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D569F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27E4C4E" w14:textId="77777777" w:rsidR="00D569FD" w:rsidRPr="00D569FD" w:rsidRDefault="00D569FD" w:rsidP="00D569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9FD">
        <w:rPr>
          <w:rFonts w:ascii="Times New Roman" w:eastAsia="Calibri" w:hAnsi="Times New Roman" w:cs="Times New Roman"/>
          <w:sz w:val="24"/>
          <w:szCs w:val="24"/>
        </w:rPr>
        <w:t>Динамика строительства жилья за период 2020-2024 годов приведена на рисунке:</w:t>
      </w:r>
    </w:p>
    <w:p w14:paraId="124214DF" w14:textId="381CEB44" w:rsidR="00D569FD" w:rsidRPr="00D569FD" w:rsidRDefault="004424C8" w:rsidP="00D569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</w:rPr>
        <w:lastRenderedPageBreak/>
        <w:drawing>
          <wp:inline distT="0" distB="0" distL="0" distR="0" wp14:anchorId="487A698B" wp14:editId="1B2FCB2C">
            <wp:extent cx="4995863" cy="3567113"/>
            <wp:effectExtent l="0" t="0" r="14605" b="14605"/>
            <wp:docPr id="5" name="Диаграмма 5">
              <a:extLst xmlns:a="http://schemas.openxmlformats.org/drawingml/2006/main">
                <a:ext uri="{FF2B5EF4-FFF2-40B4-BE49-F238E27FC236}">
                  <a16:creationId xmlns:a16="http://schemas.microsoft.com/office/drawing/2014/main" id="{F816F3EA-538D-45B0-8F0F-BF2409A0D14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76FA7A4D" w14:textId="77777777" w:rsidR="00F87186" w:rsidRDefault="00F87186" w:rsidP="00D569F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C275BE6" w14:textId="51F31F09" w:rsidR="00D569FD" w:rsidRPr="00D569FD" w:rsidRDefault="00D569FD" w:rsidP="00D569F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9FD">
        <w:rPr>
          <w:rFonts w:ascii="Times New Roman" w:eastAsia="Calibri" w:hAnsi="Times New Roman" w:cs="Times New Roman"/>
          <w:sz w:val="24"/>
          <w:szCs w:val="24"/>
        </w:rPr>
        <w:t>Общая площадь жилых помещений, приходящаяся в среднем на 1-го жителя в 2024 году, составила 25,4 м</w:t>
      </w:r>
      <w:r w:rsidRPr="00D569FD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D569FD">
        <w:rPr>
          <w:rFonts w:ascii="Times New Roman" w:eastAsia="Calibri" w:hAnsi="Times New Roman" w:cs="Times New Roman"/>
          <w:sz w:val="24"/>
          <w:szCs w:val="24"/>
        </w:rPr>
        <w:t>, что на 0,7 м</w:t>
      </w:r>
      <w:r w:rsidRPr="00D569FD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D569FD">
        <w:rPr>
          <w:rFonts w:ascii="Times New Roman" w:eastAsia="Calibri" w:hAnsi="Times New Roman" w:cs="Times New Roman"/>
          <w:sz w:val="24"/>
          <w:szCs w:val="24"/>
        </w:rPr>
        <w:t xml:space="preserve"> больше уровня 2023 года.</w:t>
      </w:r>
    </w:p>
    <w:p w14:paraId="5CFD3276" w14:textId="77777777" w:rsidR="00D569FD" w:rsidRPr="00D569FD" w:rsidRDefault="00D569FD" w:rsidP="00D569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9FD">
        <w:rPr>
          <w:rFonts w:ascii="Times New Roman" w:eastAsia="Calibri" w:hAnsi="Times New Roman" w:cs="Times New Roman"/>
          <w:sz w:val="24"/>
          <w:szCs w:val="24"/>
        </w:rPr>
        <w:t>В 2024 году из 304 человек состоящая на учёте в качестве нуждающегося в жилых помещениях улучшили жилищные условия 29 человек или 9,5% от общей потребности.</w:t>
      </w:r>
    </w:p>
    <w:p w14:paraId="7885C3A3" w14:textId="77777777" w:rsidR="00D569FD" w:rsidRPr="00D569FD" w:rsidRDefault="00D569FD" w:rsidP="00D569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69FD">
        <w:rPr>
          <w:rFonts w:ascii="Times New Roman" w:eastAsia="Calibri" w:hAnsi="Times New Roman" w:cs="Times New Roman"/>
          <w:bCs/>
          <w:sz w:val="24"/>
          <w:szCs w:val="24"/>
        </w:rPr>
        <w:t xml:space="preserve">В рамках реализации подпрограммы «Обеспечение жильем молодых семей» в 2024 году выдано 1 свидетельство, средства социальной выплаты в размере 1,29 млн. рублей направлены на погашение основной суммы долга по ипотечному жилищному кредиту. </w:t>
      </w:r>
    </w:p>
    <w:p w14:paraId="3EAF3E33" w14:textId="77777777" w:rsidR="00D569FD" w:rsidRPr="00D569FD" w:rsidRDefault="00D569FD" w:rsidP="00D569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9FD">
        <w:rPr>
          <w:rFonts w:ascii="Times New Roman" w:eastAsia="Calibri" w:hAnsi="Times New Roman" w:cs="Times New Roman"/>
          <w:sz w:val="24"/>
          <w:szCs w:val="24"/>
        </w:rPr>
        <w:t>Общая площадь жилых помещений аварийного жилищного фонда, признанного аварийным до 01.01.2012 года отсутствует, признанного аварийным после 01.01.2012 года составляет 0,3 тыс. м</w:t>
      </w:r>
      <w:r w:rsidRPr="00D569FD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D569F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3F1F946" w14:textId="77777777" w:rsidR="00D569FD" w:rsidRPr="00D569FD" w:rsidRDefault="00D569FD" w:rsidP="00D569FD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4F4EEF6" w14:textId="77376164" w:rsidR="00D569FD" w:rsidRPr="00D569FD" w:rsidRDefault="00D569FD" w:rsidP="00D569FD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569FD">
        <w:rPr>
          <w:rFonts w:ascii="Times New Roman" w:eastAsia="Times New Roman" w:hAnsi="Times New Roman" w:cs="Times New Roman"/>
          <w:sz w:val="24"/>
          <w:szCs w:val="24"/>
          <w:lang w:eastAsia="zh-CN"/>
        </w:rPr>
        <w:t>Потребительский рынок</w:t>
      </w:r>
    </w:p>
    <w:p w14:paraId="538028DC" w14:textId="77777777" w:rsidR="00D569FD" w:rsidRPr="00D569FD" w:rsidRDefault="00D569FD" w:rsidP="00D569FD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569FD">
        <w:rPr>
          <w:rFonts w:ascii="Times New Roman" w:eastAsia="Times New Roman" w:hAnsi="Times New Roman" w:cs="Times New Roman"/>
          <w:sz w:val="24"/>
          <w:szCs w:val="24"/>
          <w:lang w:eastAsia="zh-CN"/>
        </w:rPr>
        <w:t>Малое предпринимательство является важной частью экономики Константиновского района Амурской области и осуществляет деятельность по таким направлениям как: обрабатывающие производства (обработка древесины, производство пищевых продуктов), сельское хозяйство, транспорт, торговля, различные виды услуг и др.</w:t>
      </w:r>
    </w:p>
    <w:p w14:paraId="76AC636C" w14:textId="77777777" w:rsidR="00D569FD" w:rsidRPr="00D569FD" w:rsidRDefault="00D569FD" w:rsidP="00D569FD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569FD">
        <w:rPr>
          <w:rFonts w:ascii="Times New Roman" w:eastAsia="Times New Roman" w:hAnsi="Times New Roman" w:cs="Times New Roman"/>
          <w:sz w:val="24"/>
          <w:szCs w:val="24"/>
          <w:lang w:eastAsia="zh-CN"/>
        </w:rPr>
        <w:t>Также является одним из рычагов для решения комплекса экономических и социальных проблем района. Организация конкурентно-способных предприятий и производств, насыщение рынка продукцией и услугами, в том числе первой необходимости, обеспечение занятости населения путем создания новых рабочих мест способствуют стабилизации социально-психологической атмосферы среди населения.</w:t>
      </w:r>
    </w:p>
    <w:p w14:paraId="4E6F2ED4" w14:textId="77777777" w:rsidR="00D569FD" w:rsidRPr="00D569FD" w:rsidRDefault="00D569FD" w:rsidP="00D569FD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569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Одной из приоритетных задач администрации Константиновского района является формирование комфортной предпринимательской среды, активизация инвестиционной деятельности хозяйствующих субъектов, повышение вклада малого и среднего предпринимательства в социально-экономическое развитие Константиновского района. </w:t>
      </w:r>
    </w:p>
    <w:p w14:paraId="1A6459F4" w14:textId="77777777" w:rsidR="00D569FD" w:rsidRPr="00D569FD" w:rsidRDefault="00D569FD" w:rsidP="00D569FD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569FD">
        <w:rPr>
          <w:rFonts w:ascii="Times New Roman" w:eastAsia="Times New Roman" w:hAnsi="Times New Roman" w:cs="Times New Roman"/>
          <w:sz w:val="24"/>
          <w:szCs w:val="24"/>
          <w:lang w:eastAsia="zh-CN"/>
        </w:rPr>
        <w:t>По состоянию на 01 января 2025 года в районе зарегистрирован 251 субъект малого и среднего предпринимательства:</w:t>
      </w:r>
    </w:p>
    <w:p w14:paraId="16DB9E70" w14:textId="77777777" w:rsidR="00D569FD" w:rsidRPr="00D569FD" w:rsidRDefault="00D569FD" w:rsidP="00D569FD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569FD">
        <w:rPr>
          <w:rFonts w:ascii="Times New Roman" w:eastAsia="Times New Roman" w:hAnsi="Times New Roman" w:cs="Times New Roman"/>
          <w:sz w:val="24"/>
          <w:szCs w:val="24"/>
          <w:lang w:eastAsia="zh-CN"/>
        </w:rPr>
        <w:t>- 221 – индивидуальный предприниматель,</w:t>
      </w:r>
    </w:p>
    <w:p w14:paraId="0259FC64" w14:textId="77777777" w:rsidR="00D569FD" w:rsidRPr="00D569FD" w:rsidRDefault="00D569FD" w:rsidP="00D569FD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569FD">
        <w:rPr>
          <w:rFonts w:ascii="Times New Roman" w:eastAsia="Times New Roman" w:hAnsi="Times New Roman" w:cs="Times New Roman"/>
          <w:sz w:val="24"/>
          <w:szCs w:val="24"/>
          <w:lang w:eastAsia="zh-CN"/>
        </w:rPr>
        <w:t>- 30 – юридических лиц.</w:t>
      </w:r>
    </w:p>
    <w:p w14:paraId="513449AA" w14:textId="77777777" w:rsidR="00D569FD" w:rsidRPr="00D569FD" w:rsidRDefault="00D569FD" w:rsidP="00D569FD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569FD">
        <w:rPr>
          <w:rFonts w:ascii="Times New Roman" w:eastAsia="Times New Roman" w:hAnsi="Times New Roman" w:cs="Times New Roman"/>
          <w:sz w:val="24"/>
          <w:szCs w:val="24"/>
          <w:lang w:eastAsia="zh-CN"/>
        </w:rPr>
        <w:t>Численность самозанятых граждан - плательщиков налога на профессиональный доход, составила - 646 человек.</w:t>
      </w:r>
    </w:p>
    <w:p w14:paraId="5DFAE795" w14:textId="77777777" w:rsidR="00D569FD" w:rsidRPr="00D569FD" w:rsidRDefault="00D569FD" w:rsidP="00D569FD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569FD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Приоритетными направлениями развития малого бизнеса в районе являются</w:t>
      </w:r>
    </w:p>
    <w:p w14:paraId="7D933463" w14:textId="77777777" w:rsidR="00D569FD" w:rsidRPr="00D569FD" w:rsidRDefault="00D569FD" w:rsidP="00D569FD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569FD">
        <w:rPr>
          <w:rFonts w:ascii="Times New Roman" w:eastAsia="Times New Roman" w:hAnsi="Times New Roman" w:cs="Times New Roman"/>
          <w:sz w:val="24"/>
          <w:szCs w:val="24"/>
          <w:lang w:eastAsia="zh-CN"/>
        </w:rPr>
        <w:t>- производство сельскохозяйственной продукции;</w:t>
      </w:r>
    </w:p>
    <w:p w14:paraId="134DC46F" w14:textId="77777777" w:rsidR="00D569FD" w:rsidRPr="00D569FD" w:rsidRDefault="00D569FD" w:rsidP="00D569FD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569FD">
        <w:rPr>
          <w:rFonts w:ascii="Times New Roman" w:eastAsia="Times New Roman" w:hAnsi="Times New Roman" w:cs="Times New Roman"/>
          <w:sz w:val="24"/>
          <w:szCs w:val="24"/>
          <w:lang w:eastAsia="zh-CN"/>
        </w:rPr>
        <w:t>- розничная торговля и общественное питание;</w:t>
      </w:r>
    </w:p>
    <w:p w14:paraId="2975A394" w14:textId="77777777" w:rsidR="00D569FD" w:rsidRPr="00D569FD" w:rsidRDefault="00D569FD" w:rsidP="00D569FD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569FD">
        <w:rPr>
          <w:rFonts w:ascii="Times New Roman" w:eastAsia="Times New Roman" w:hAnsi="Times New Roman" w:cs="Times New Roman"/>
          <w:sz w:val="24"/>
          <w:szCs w:val="24"/>
          <w:lang w:eastAsia="zh-CN"/>
        </w:rPr>
        <w:t>- оказание коммунальных и бытовых услуг населению.</w:t>
      </w:r>
    </w:p>
    <w:p w14:paraId="211122A9" w14:textId="77777777" w:rsidR="00D569FD" w:rsidRPr="00D569FD" w:rsidRDefault="00D569FD" w:rsidP="00D569FD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569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Общая численность работников, занятых на предприятиях малого и среднего бизнеса, составляет 1926 человек, что составляет 51,4% от общего числа занятых работников в экономике района. </w:t>
      </w:r>
    </w:p>
    <w:p w14:paraId="296B6238" w14:textId="77777777" w:rsidR="00D569FD" w:rsidRPr="00D569FD" w:rsidRDefault="00D569FD" w:rsidP="00D569FD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569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Торговля в настоящее время является одним из наиболее динамично развивающихся видов экономической деятельности. </w:t>
      </w:r>
    </w:p>
    <w:p w14:paraId="17A3DA5C" w14:textId="77777777" w:rsidR="00D569FD" w:rsidRPr="00D569FD" w:rsidRDefault="00D569FD" w:rsidP="00D569FD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569FD">
        <w:rPr>
          <w:rFonts w:ascii="Times New Roman" w:eastAsia="Times New Roman" w:hAnsi="Times New Roman" w:cs="Times New Roman"/>
          <w:sz w:val="24"/>
          <w:szCs w:val="24"/>
          <w:lang w:eastAsia="zh-CN"/>
        </w:rPr>
        <w:t>Район характеризуется достаточным уровнем развития стационарной торговой сети.</w:t>
      </w:r>
    </w:p>
    <w:p w14:paraId="03FCB100" w14:textId="77777777" w:rsidR="00D569FD" w:rsidRPr="00D569FD" w:rsidRDefault="00D569FD" w:rsidP="00D569FD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569FD">
        <w:rPr>
          <w:rFonts w:ascii="Times New Roman" w:eastAsia="Times New Roman" w:hAnsi="Times New Roman" w:cs="Times New Roman"/>
          <w:sz w:val="24"/>
          <w:szCs w:val="24"/>
          <w:lang w:eastAsia="zh-CN"/>
        </w:rPr>
        <w:t>По состоянию на 01.01.2025 на потребительском рынке Константиновского района функционируют 104 объекта розничной торговли с площадью торгового зала 8565,6 м</w:t>
      </w:r>
      <w:r w:rsidRPr="00D569F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  <w:t>2</w:t>
      </w:r>
      <w:r w:rsidRPr="00D569FD">
        <w:rPr>
          <w:rFonts w:ascii="Times New Roman" w:eastAsia="Times New Roman" w:hAnsi="Times New Roman" w:cs="Times New Roman"/>
          <w:sz w:val="24"/>
          <w:szCs w:val="24"/>
          <w:lang w:eastAsia="zh-CN"/>
        </w:rPr>
        <w:t>. На 1000 жителей района в среднем приходится 822 м</w:t>
      </w:r>
      <w:r w:rsidRPr="00D569F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  <w:t>2</w:t>
      </w:r>
      <w:r w:rsidRPr="00D569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торговой площади при нормативе 226 м</w:t>
      </w:r>
      <w:r w:rsidRPr="00D569F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  <w:t>2</w:t>
      </w:r>
      <w:r w:rsidRPr="00D569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</w:p>
    <w:p w14:paraId="101EFB9C" w14:textId="0232DA9B" w:rsidR="00D569FD" w:rsidRDefault="00D569FD" w:rsidP="00D569FD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569FD">
        <w:rPr>
          <w:rFonts w:ascii="Times New Roman" w:eastAsia="Times New Roman" w:hAnsi="Times New Roman" w:cs="Times New Roman"/>
          <w:sz w:val="24"/>
          <w:szCs w:val="24"/>
          <w:lang w:eastAsia="zh-CN"/>
        </w:rPr>
        <w:t>В 2024 году произошло увеличение оборота розничной торговли на 12,1% и составило 734,0 млн. рублей.</w:t>
      </w:r>
      <w:r w:rsidRPr="00D569FD">
        <w:rPr>
          <w:rFonts w:ascii="Calibri" w:eastAsia="Calibri" w:hAnsi="Calibri" w:cs="Times New Roman"/>
        </w:rPr>
        <w:t xml:space="preserve"> </w:t>
      </w:r>
      <w:r w:rsidRPr="00D569FD">
        <w:rPr>
          <w:rFonts w:ascii="Times New Roman" w:eastAsia="Times New Roman" w:hAnsi="Times New Roman" w:cs="Times New Roman"/>
          <w:sz w:val="24"/>
          <w:szCs w:val="24"/>
          <w:lang w:eastAsia="zh-CN"/>
        </w:rPr>
        <w:t>Увеличение объёма оборота розничной торговли объясняется увеличением роста цен.</w:t>
      </w:r>
    </w:p>
    <w:p w14:paraId="73F91EE2" w14:textId="77777777" w:rsidR="00F87186" w:rsidRPr="00D569FD" w:rsidRDefault="00F87186" w:rsidP="00D569FD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FA74267" w14:textId="0DF30D12" w:rsidR="00D569FD" w:rsidRPr="00D569FD" w:rsidRDefault="004424C8" w:rsidP="00D569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noProof/>
        </w:rPr>
        <w:drawing>
          <wp:inline distT="0" distB="0" distL="0" distR="0" wp14:anchorId="40491799" wp14:editId="4F1B1AED">
            <wp:extent cx="4572000" cy="2743200"/>
            <wp:effectExtent l="0" t="0" r="0" b="0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0BF91773-7C89-43B2-A4DE-C4307139D2B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49900714" w14:textId="77777777" w:rsidR="00F87186" w:rsidRDefault="00F87186" w:rsidP="00D569FD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EAB1BC6" w14:textId="3722B53F" w:rsidR="00D569FD" w:rsidRPr="00D569FD" w:rsidRDefault="00D569FD" w:rsidP="00D569FD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1" w:name="_GoBack"/>
      <w:bookmarkEnd w:id="1"/>
      <w:r w:rsidRPr="00D569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районе работает 25 объектов общественного питания (включая школьные столовые), из них 5 объектов общедоступного питания. Обеспеченность населения сетью общедоступного питания составляет 42%. </w:t>
      </w:r>
    </w:p>
    <w:p w14:paraId="255530CE" w14:textId="77777777" w:rsidR="00D569FD" w:rsidRPr="00D569FD" w:rsidRDefault="00D569FD" w:rsidP="00D569FD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569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Оборот предприятий общественного питания в 2024 году остался на уровне прошлого года и составил 8,9 млн. рублей. </w:t>
      </w:r>
    </w:p>
    <w:p w14:paraId="503E1950" w14:textId="77777777" w:rsidR="00D569FD" w:rsidRPr="00D569FD" w:rsidRDefault="00D569FD" w:rsidP="00D569FD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569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Платные услуги за 2024 год оказаны на 117,0 млн. рублей, в 2023 году – 100,4 млн. рублей (увеличение на 16,5%). </w:t>
      </w:r>
    </w:p>
    <w:p w14:paraId="795E0107" w14:textId="77777777" w:rsidR="00D569FD" w:rsidRPr="00D569FD" w:rsidRDefault="00D569FD" w:rsidP="00D569FD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569FD">
        <w:rPr>
          <w:rFonts w:ascii="Times New Roman" w:eastAsia="Times New Roman" w:hAnsi="Times New Roman" w:cs="Times New Roman"/>
          <w:sz w:val="24"/>
          <w:szCs w:val="24"/>
          <w:lang w:eastAsia="zh-CN"/>
        </w:rPr>
        <w:t>В соответствии с требованиями законодательства для создания условий развития субъектов малого бизнеса постановлением администрации района от 04.08.2014 № 598 утверждена подпрограмма «Развитие субъектов малого и среднего предпринимательства на территории района».</w:t>
      </w:r>
    </w:p>
    <w:p w14:paraId="265A6A1F" w14:textId="77777777" w:rsidR="00D569FD" w:rsidRPr="00D569FD" w:rsidRDefault="00D569FD" w:rsidP="00D569FD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569FD">
        <w:rPr>
          <w:rFonts w:ascii="Times New Roman" w:eastAsia="Times New Roman" w:hAnsi="Times New Roman" w:cs="Times New Roman"/>
          <w:sz w:val="24"/>
          <w:szCs w:val="24"/>
          <w:lang w:eastAsia="zh-CN"/>
        </w:rPr>
        <w:t>Целью подпрограммы является обеспечение благоприятных условий для развития субъектов малого предпринимательства в целях формирования конкурентной среды в экономике района, в том числе: по приоритетным видам деятельности, направленных на активизацию сельскохозяйственного производства, улучшение общественного питания и расширение службы быта.</w:t>
      </w:r>
    </w:p>
    <w:p w14:paraId="75A5F569" w14:textId="77777777" w:rsidR="00D569FD" w:rsidRPr="00D569FD" w:rsidRDefault="00D569FD" w:rsidP="00D569FD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569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2024 году на развитие предпринимательской деятельности администрацией района предоставлены субсидии на возмещение части затрат субъектам МСП по модернизации </w:t>
      </w:r>
      <w:r w:rsidRPr="00D569FD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производства, работ, услуг и на приобретение, ремонт нежилых помещений, а также приобретение строительных материалов.</w:t>
      </w:r>
    </w:p>
    <w:p w14:paraId="7AC4A84A" w14:textId="77777777" w:rsidR="00D569FD" w:rsidRPr="00D569FD" w:rsidRDefault="00D569FD" w:rsidP="00D569FD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569FD">
        <w:rPr>
          <w:rFonts w:ascii="Times New Roman" w:eastAsia="Times New Roman" w:hAnsi="Times New Roman" w:cs="Times New Roman"/>
          <w:sz w:val="24"/>
          <w:szCs w:val="24"/>
          <w:lang w:eastAsia="zh-CN"/>
        </w:rPr>
        <w:t>Финансовая поддержка оказана 3 субъектам МСП на общую сумму 1,5 млн. рублей.</w:t>
      </w:r>
    </w:p>
    <w:p w14:paraId="6579157E" w14:textId="77777777" w:rsidR="00D569FD" w:rsidRPr="00D569FD" w:rsidRDefault="00D569FD" w:rsidP="00D569FD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569FD">
        <w:rPr>
          <w:rFonts w:ascii="Times New Roman" w:eastAsia="Times New Roman" w:hAnsi="Times New Roman" w:cs="Times New Roman"/>
          <w:sz w:val="24"/>
          <w:szCs w:val="24"/>
          <w:lang w:eastAsia="zh-CN"/>
        </w:rPr>
        <w:t>Центром поддержки предпринимательства «Мой Бизнес» для субъектов СМП района в 2024 году оказаны следующие виды услуг:</w:t>
      </w:r>
    </w:p>
    <w:p w14:paraId="713A714A" w14:textId="77777777" w:rsidR="00D569FD" w:rsidRPr="00D569FD" w:rsidRDefault="00D569FD" w:rsidP="00D569FD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569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фондом содействия кредитования субъектов МСП, выдан 1 </w:t>
      </w:r>
      <w:proofErr w:type="spellStart"/>
      <w:r w:rsidRPr="00D569FD">
        <w:rPr>
          <w:rFonts w:ascii="Times New Roman" w:eastAsia="Times New Roman" w:hAnsi="Times New Roman" w:cs="Times New Roman"/>
          <w:sz w:val="24"/>
          <w:szCs w:val="24"/>
          <w:lang w:eastAsia="zh-CN"/>
        </w:rPr>
        <w:t>микрозайм</w:t>
      </w:r>
      <w:proofErr w:type="spellEnd"/>
      <w:r w:rsidRPr="00D569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 сумму 5 млн. рублей;</w:t>
      </w:r>
    </w:p>
    <w:p w14:paraId="6A192103" w14:textId="77777777" w:rsidR="00D569FD" w:rsidRPr="00D569FD" w:rsidRDefault="00D569FD" w:rsidP="00D569FD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569FD">
        <w:rPr>
          <w:rFonts w:ascii="Times New Roman" w:eastAsia="Times New Roman" w:hAnsi="Times New Roman" w:cs="Times New Roman"/>
          <w:sz w:val="24"/>
          <w:szCs w:val="24"/>
          <w:lang w:eastAsia="zh-CN"/>
        </w:rPr>
        <w:t>- услугами центра поддержки экспорта воспользовались 2 субъекта МСП.</w:t>
      </w:r>
    </w:p>
    <w:p w14:paraId="6114571D" w14:textId="77777777" w:rsidR="00D569FD" w:rsidRPr="00D569FD" w:rsidRDefault="00D569FD" w:rsidP="00D569FD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569FD">
        <w:rPr>
          <w:rFonts w:ascii="Times New Roman" w:eastAsia="Times New Roman" w:hAnsi="Times New Roman" w:cs="Times New Roman"/>
          <w:sz w:val="24"/>
          <w:szCs w:val="24"/>
          <w:lang w:eastAsia="zh-CN"/>
        </w:rPr>
        <w:t>- консультационные услуги получили 19 субъекта МСП.</w:t>
      </w:r>
    </w:p>
    <w:p w14:paraId="645EEA5F" w14:textId="77777777" w:rsidR="00D569FD" w:rsidRPr="00D569FD" w:rsidRDefault="00D569FD" w:rsidP="00D569FD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569FD">
        <w:rPr>
          <w:rFonts w:ascii="Times New Roman" w:eastAsia="Times New Roman" w:hAnsi="Times New Roman" w:cs="Times New Roman"/>
          <w:sz w:val="24"/>
          <w:szCs w:val="24"/>
          <w:lang w:eastAsia="zh-CN"/>
        </w:rPr>
        <w:t>В целях популяризации предпринимательской деятельности проведены имиджевые мероприятия:</w:t>
      </w:r>
    </w:p>
    <w:p w14:paraId="28521B80" w14:textId="77777777" w:rsidR="00D569FD" w:rsidRPr="00D569FD" w:rsidRDefault="00D569FD" w:rsidP="00D569FD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569FD">
        <w:rPr>
          <w:rFonts w:ascii="Times New Roman" w:eastAsia="Times New Roman" w:hAnsi="Times New Roman" w:cs="Times New Roman"/>
          <w:sz w:val="24"/>
          <w:szCs w:val="24"/>
          <w:lang w:eastAsia="zh-CN"/>
        </w:rPr>
        <w:t>- встреча руководителей сельскохозяйственных предприятий со школьниками-выпускниками о востребованных профессиях в рамках профориентационной работы;</w:t>
      </w:r>
    </w:p>
    <w:p w14:paraId="70F5C0EF" w14:textId="77777777" w:rsidR="00D569FD" w:rsidRPr="00D569FD" w:rsidRDefault="00D569FD" w:rsidP="00D569FD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569FD">
        <w:rPr>
          <w:rFonts w:ascii="Times New Roman" w:eastAsia="Times New Roman" w:hAnsi="Times New Roman" w:cs="Times New Roman"/>
          <w:sz w:val="24"/>
          <w:szCs w:val="24"/>
          <w:lang w:eastAsia="zh-CN"/>
        </w:rPr>
        <w:t>- деловая встреча с предпринимателей района с приглашением представителей центра поддержки Мой Бизнес, ФНС, Центра занятости населения, в ходе которой обсуждались разные вопросы, касающиеся перспектив развития предпринимательства в Константиновском районе;</w:t>
      </w:r>
    </w:p>
    <w:p w14:paraId="1EF77CF3" w14:textId="77777777" w:rsidR="00D569FD" w:rsidRPr="00D569FD" w:rsidRDefault="00D569FD" w:rsidP="00D569FD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569FD">
        <w:rPr>
          <w:rFonts w:ascii="Times New Roman" w:eastAsia="Times New Roman" w:hAnsi="Times New Roman" w:cs="Times New Roman"/>
          <w:sz w:val="24"/>
          <w:szCs w:val="24"/>
          <w:lang w:eastAsia="zh-CN"/>
        </w:rPr>
        <w:t>- в целях популяризации социального предпринимательства проведен "Бизнес - завтрак" на котором обсуждались механизмы поддержки предпринимательства с участием представителей центра поддержки Мой Бизнес;</w:t>
      </w:r>
    </w:p>
    <w:p w14:paraId="17812DF4" w14:textId="77777777" w:rsidR="00D569FD" w:rsidRPr="00D569FD" w:rsidRDefault="00D569FD" w:rsidP="00D569FD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569FD">
        <w:rPr>
          <w:rFonts w:ascii="Times New Roman" w:eastAsia="Times New Roman" w:hAnsi="Times New Roman" w:cs="Times New Roman"/>
          <w:sz w:val="24"/>
          <w:szCs w:val="24"/>
          <w:lang w:eastAsia="zh-CN"/>
        </w:rPr>
        <w:t>- проведены торжественные мероприятия с награждением предпринимателей различных направлений деятельности (бытового обслуживания и ЖКХ, автотранспорта и дорожного хозяйства, сельского хозяйства и др.);</w:t>
      </w:r>
    </w:p>
    <w:p w14:paraId="51CC9B8B" w14:textId="77777777" w:rsidR="00D569FD" w:rsidRPr="00D569FD" w:rsidRDefault="00D569FD" w:rsidP="00D569FD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569FD">
        <w:rPr>
          <w:rFonts w:ascii="Times New Roman" w:eastAsia="Times New Roman" w:hAnsi="Times New Roman" w:cs="Times New Roman"/>
          <w:sz w:val="24"/>
          <w:szCs w:val="24"/>
          <w:lang w:eastAsia="zh-CN"/>
        </w:rPr>
        <w:t>- команда Константиновского района приняла участие в областном мероприятии посвященное Дню российского предпринимательства;</w:t>
      </w:r>
    </w:p>
    <w:p w14:paraId="3177FC4A" w14:textId="77777777" w:rsidR="00D569FD" w:rsidRPr="00D569FD" w:rsidRDefault="00D569FD" w:rsidP="00D569FD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569FD">
        <w:rPr>
          <w:rFonts w:ascii="Times New Roman" w:eastAsia="Times New Roman" w:hAnsi="Times New Roman" w:cs="Times New Roman"/>
          <w:sz w:val="24"/>
          <w:szCs w:val="24"/>
          <w:lang w:eastAsia="zh-CN"/>
        </w:rPr>
        <w:t>- сельскохозяйственные ярмарки, продвижение акции «Покупай Амурское».</w:t>
      </w:r>
    </w:p>
    <w:p w14:paraId="63165FB9" w14:textId="77777777" w:rsidR="00D569FD" w:rsidRPr="00D569FD" w:rsidRDefault="00D569FD" w:rsidP="00D569FD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569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Согласно требованиям ст. 19 ФЗ РФ от 24 июля 2007 г. № 209-ФЗ «О развитии малого и среднего предпринимательства в РФ» в целях оказания информационной поддержки, на официальном сайте администрации Константиновского района в разделе «Среднее и малое предпринимательство» размещается вся необходимая информация. </w:t>
      </w:r>
    </w:p>
    <w:p w14:paraId="6C6328ED" w14:textId="77777777" w:rsidR="00D569FD" w:rsidRPr="00D569FD" w:rsidRDefault="00D569FD" w:rsidP="00D569FD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569FD">
        <w:rPr>
          <w:rFonts w:ascii="Times New Roman" w:eastAsia="Times New Roman" w:hAnsi="Times New Roman" w:cs="Times New Roman"/>
          <w:sz w:val="24"/>
          <w:szCs w:val="24"/>
          <w:lang w:eastAsia="zh-CN"/>
        </w:rPr>
        <w:t>Налоговые поступления:</w:t>
      </w:r>
    </w:p>
    <w:p w14:paraId="3325FB71" w14:textId="77777777" w:rsidR="00D569FD" w:rsidRPr="00D569FD" w:rsidRDefault="00D569FD" w:rsidP="00D569FD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569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Поступление в районный бюджет налоговых платежей от субъектов МСП в 2024 году составило 9,4 млн. рублей, (в 2023 году составил 5,6 млн. рублей) или на 67,8% выше уровня предыдущего года. </w:t>
      </w:r>
    </w:p>
    <w:p w14:paraId="532BF4E4" w14:textId="77777777" w:rsidR="00D569FD" w:rsidRPr="00D569FD" w:rsidRDefault="00D569FD" w:rsidP="00D569FD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569FD">
        <w:rPr>
          <w:rFonts w:ascii="Times New Roman" w:eastAsia="Times New Roman" w:hAnsi="Times New Roman" w:cs="Times New Roman"/>
          <w:sz w:val="24"/>
          <w:szCs w:val="24"/>
          <w:lang w:eastAsia="zh-CN"/>
        </w:rPr>
        <w:t>Развитие потребительского рынка товаров и услуг в ближайшей перспективе будет направлено на максимальную обеспеченность населения необходимыми товарами и услугами, развитие конкурентной среды, повышение качества и безопасности товаров.</w:t>
      </w:r>
    </w:p>
    <w:p w14:paraId="585EBCAC" w14:textId="77777777" w:rsidR="00D569FD" w:rsidRPr="00D569FD" w:rsidRDefault="00D569FD" w:rsidP="00D569FD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569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Создан совет предпринимателей при главе Константиновского района, в целях содействия преодолению неблагоприятных тенденций при развитии предпринимательства сформирована рабочая группа по обращениям предпринимателей. </w:t>
      </w:r>
    </w:p>
    <w:p w14:paraId="4578F743" w14:textId="77777777" w:rsidR="00D569FD" w:rsidRPr="00D569FD" w:rsidRDefault="00D569FD" w:rsidP="00D569FD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569FD">
        <w:rPr>
          <w:rFonts w:ascii="Times New Roman" w:eastAsia="Times New Roman" w:hAnsi="Times New Roman" w:cs="Times New Roman"/>
          <w:sz w:val="24"/>
          <w:szCs w:val="24"/>
          <w:lang w:eastAsia="zh-CN"/>
        </w:rPr>
        <w:t>В сфере малого и среднего предпринимательства имеется потенциал для увеличения количества рабочих мест, увеличения налоговых отчислений.</w:t>
      </w:r>
    </w:p>
    <w:p w14:paraId="4CB2AAF1" w14:textId="77777777" w:rsidR="00D569FD" w:rsidRPr="00D569FD" w:rsidRDefault="00D569FD" w:rsidP="00D569FD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569FD">
        <w:rPr>
          <w:rFonts w:ascii="Times New Roman" w:eastAsia="Times New Roman" w:hAnsi="Times New Roman" w:cs="Times New Roman"/>
          <w:sz w:val="24"/>
          <w:szCs w:val="24"/>
          <w:lang w:eastAsia="zh-CN"/>
        </w:rPr>
        <w:t>Создание благоприятных условий для развития бизнеса является приоритетной задачей органов местного самоуправления. Для этого необходимо продолжить работу по установке надежного и конструктивного диалога между органами власти и бизнес-структурами, общая цель которых – осуществление дальнейших экономических преобразований и создание благоприятного режима для деятельности предприятий всех форм собственности.</w:t>
      </w:r>
    </w:p>
    <w:p w14:paraId="6A8B9988" w14:textId="77777777" w:rsidR="00582A59" w:rsidRDefault="00582A59"/>
    <w:sectPr w:rsidR="00582A59" w:rsidSect="00D569F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D794D"/>
    <w:multiLevelType w:val="hybridMultilevel"/>
    <w:tmpl w:val="AA1A5CAA"/>
    <w:lvl w:ilvl="0" w:tplc="B28669C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58F6481"/>
    <w:multiLevelType w:val="hybridMultilevel"/>
    <w:tmpl w:val="F4061E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661EA"/>
    <w:multiLevelType w:val="hybridMultilevel"/>
    <w:tmpl w:val="7004B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A4191"/>
    <w:multiLevelType w:val="hybridMultilevel"/>
    <w:tmpl w:val="8690C938"/>
    <w:lvl w:ilvl="0" w:tplc="4E1AAE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E60C36"/>
    <w:multiLevelType w:val="multilevel"/>
    <w:tmpl w:val="4ABA2C1E"/>
    <w:name w:val="Нумерованный список 10"/>
    <w:lvl w:ilvl="0">
      <w:start w:val="1"/>
      <w:numFmt w:val="decimal"/>
      <w:lvlText w:val="%1."/>
      <w:lvlJc w:val="left"/>
      <w:pPr>
        <w:ind w:left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300"/>
      </w:pPr>
      <w:rPr>
        <w:rFonts w:cs="Times New Roman"/>
      </w:rPr>
    </w:lvl>
  </w:abstractNum>
  <w:abstractNum w:abstractNumId="5" w15:restartNumberingAfterBreak="0">
    <w:nsid w:val="14E4357C"/>
    <w:multiLevelType w:val="hybridMultilevel"/>
    <w:tmpl w:val="160C0CC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A4C7A"/>
    <w:multiLevelType w:val="hybridMultilevel"/>
    <w:tmpl w:val="6EA4E4B2"/>
    <w:lvl w:ilvl="0" w:tplc="B28669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6B4B99"/>
    <w:multiLevelType w:val="hybridMultilevel"/>
    <w:tmpl w:val="E7E6E594"/>
    <w:lvl w:ilvl="0" w:tplc="B28669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2303384"/>
    <w:multiLevelType w:val="hybridMultilevel"/>
    <w:tmpl w:val="71429484"/>
    <w:lvl w:ilvl="0" w:tplc="7374A31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22D15F61"/>
    <w:multiLevelType w:val="hybridMultilevel"/>
    <w:tmpl w:val="A9CC7B50"/>
    <w:lvl w:ilvl="0" w:tplc="70226C32">
      <w:start w:val="1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35516E"/>
    <w:multiLevelType w:val="hybridMultilevel"/>
    <w:tmpl w:val="97229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45176B"/>
    <w:multiLevelType w:val="hybridMultilevel"/>
    <w:tmpl w:val="A6708854"/>
    <w:lvl w:ilvl="0" w:tplc="3DAEA07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3FDB6C29"/>
    <w:multiLevelType w:val="hybridMultilevel"/>
    <w:tmpl w:val="407C2C24"/>
    <w:lvl w:ilvl="0" w:tplc="4232C4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6E683D"/>
    <w:multiLevelType w:val="hybridMultilevel"/>
    <w:tmpl w:val="B00AFABC"/>
    <w:lvl w:ilvl="0" w:tplc="5A2E0F18">
      <w:start w:val="10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784CB7"/>
    <w:multiLevelType w:val="hybridMultilevel"/>
    <w:tmpl w:val="B1FA595A"/>
    <w:lvl w:ilvl="0" w:tplc="12D837D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 w15:restartNumberingAfterBreak="0">
    <w:nsid w:val="48133CEF"/>
    <w:multiLevelType w:val="hybridMultilevel"/>
    <w:tmpl w:val="4280A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F84FB4"/>
    <w:multiLevelType w:val="multilevel"/>
    <w:tmpl w:val="098A3D6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1265369"/>
    <w:multiLevelType w:val="hybridMultilevel"/>
    <w:tmpl w:val="950444AA"/>
    <w:lvl w:ilvl="0" w:tplc="77AA4E8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 w15:restartNumberingAfterBreak="0">
    <w:nsid w:val="54FD486B"/>
    <w:multiLevelType w:val="hybridMultilevel"/>
    <w:tmpl w:val="266C4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D45CDC"/>
    <w:multiLevelType w:val="hybridMultilevel"/>
    <w:tmpl w:val="63EAA35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58977263"/>
    <w:multiLevelType w:val="hybridMultilevel"/>
    <w:tmpl w:val="0CB4AB88"/>
    <w:lvl w:ilvl="0" w:tplc="8304C4D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648C1F7A"/>
    <w:multiLevelType w:val="hybridMultilevel"/>
    <w:tmpl w:val="04629150"/>
    <w:lvl w:ilvl="0" w:tplc="C332E3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91C2943"/>
    <w:multiLevelType w:val="hybridMultilevel"/>
    <w:tmpl w:val="6FAEF8AA"/>
    <w:lvl w:ilvl="0" w:tplc="0419000D">
      <w:start w:val="1"/>
      <w:numFmt w:val="bullet"/>
      <w:lvlText w:val=""/>
      <w:lvlJc w:val="left"/>
      <w:pPr>
        <w:ind w:left="321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74" w:hanging="360"/>
      </w:pPr>
      <w:rPr>
        <w:rFonts w:ascii="Wingdings" w:hAnsi="Wingdings" w:hint="default"/>
      </w:rPr>
    </w:lvl>
  </w:abstractNum>
  <w:abstractNum w:abstractNumId="23" w15:restartNumberingAfterBreak="0">
    <w:nsid w:val="6AEB75F7"/>
    <w:multiLevelType w:val="hybridMultilevel"/>
    <w:tmpl w:val="B868F2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7160DC"/>
    <w:multiLevelType w:val="hybridMultilevel"/>
    <w:tmpl w:val="BF72F0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D2322C"/>
    <w:multiLevelType w:val="multilevel"/>
    <w:tmpl w:val="B55AB4D6"/>
    <w:name w:val="Нумерованный список 5"/>
    <w:lvl w:ilvl="0">
      <w:start w:val="1"/>
      <w:numFmt w:val="bullet"/>
      <w:lvlText w:val=""/>
      <w:lvlJc w:val="left"/>
      <w:pPr>
        <w:ind w:left="360" w:firstLine="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6" w15:restartNumberingAfterBreak="0">
    <w:nsid w:val="6EE505E6"/>
    <w:multiLevelType w:val="hybridMultilevel"/>
    <w:tmpl w:val="F5D0D9E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63C23AB"/>
    <w:multiLevelType w:val="multilevel"/>
    <w:tmpl w:val="10C82040"/>
    <w:name w:val="Нумерованный список 11"/>
    <w:lvl w:ilvl="0">
      <w:start w:val="1"/>
      <w:numFmt w:val="bullet"/>
      <w:lvlText w:val=""/>
      <w:lvlJc w:val="left"/>
      <w:pPr>
        <w:ind w:left="720" w:firstLine="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44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88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60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504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76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firstLine="0"/>
      </w:pPr>
      <w:rPr>
        <w:rFonts w:ascii="Wingdings" w:eastAsia="Wingdings" w:hAnsi="Wingdings" w:cs="Wingdings"/>
      </w:rPr>
    </w:lvl>
  </w:abstractNum>
  <w:abstractNum w:abstractNumId="28" w15:restartNumberingAfterBreak="0">
    <w:nsid w:val="7B4F6924"/>
    <w:multiLevelType w:val="hybridMultilevel"/>
    <w:tmpl w:val="B35EACB8"/>
    <w:lvl w:ilvl="0" w:tplc="E8E642F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0F141A"/>
    <w:multiLevelType w:val="hybridMultilevel"/>
    <w:tmpl w:val="A30A3A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13"/>
  </w:num>
  <w:num w:numId="4">
    <w:abstractNumId w:val="9"/>
  </w:num>
  <w:num w:numId="5">
    <w:abstractNumId w:val="17"/>
  </w:num>
  <w:num w:numId="6">
    <w:abstractNumId w:val="8"/>
  </w:num>
  <w:num w:numId="7">
    <w:abstractNumId w:val="19"/>
  </w:num>
  <w:num w:numId="8">
    <w:abstractNumId w:val="21"/>
  </w:num>
  <w:num w:numId="9">
    <w:abstractNumId w:val="20"/>
  </w:num>
  <w:num w:numId="10">
    <w:abstractNumId w:val="3"/>
  </w:num>
  <w:num w:numId="11">
    <w:abstractNumId w:val="24"/>
  </w:num>
  <w:num w:numId="12">
    <w:abstractNumId w:val="2"/>
  </w:num>
  <w:num w:numId="13">
    <w:abstractNumId w:val="18"/>
  </w:num>
  <w:num w:numId="14">
    <w:abstractNumId w:val="29"/>
  </w:num>
  <w:num w:numId="15">
    <w:abstractNumId w:val="23"/>
  </w:num>
  <w:num w:numId="16">
    <w:abstractNumId w:val="28"/>
  </w:num>
  <w:num w:numId="17">
    <w:abstractNumId w:val="25"/>
  </w:num>
  <w:num w:numId="18">
    <w:abstractNumId w:val="27"/>
  </w:num>
  <w:num w:numId="19">
    <w:abstractNumId w:val="4"/>
  </w:num>
  <w:num w:numId="20">
    <w:abstractNumId w:val="0"/>
  </w:num>
  <w:num w:numId="21">
    <w:abstractNumId w:val="10"/>
  </w:num>
  <w:num w:numId="22">
    <w:abstractNumId w:val="15"/>
  </w:num>
  <w:num w:numId="23">
    <w:abstractNumId w:val="11"/>
  </w:num>
  <w:num w:numId="24">
    <w:abstractNumId w:val="6"/>
  </w:num>
  <w:num w:numId="25">
    <w:abstractNumId w:val="7"/>
  </w:num>
  <w:num w:numId="26">
    <w:abstractNumId w:val="12"/>
  </w:num>
  <w:num w:numId="27">
    <w:abstractNumId w:val="22"/>
  </w:num>
  <w:num w:numId="28">
    <w:abstractNumId w:val="26"/>
  </w:num>
  <w:num w:numId="29">
    <w:abstractNumId w:val="5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5AD"/>
    <w:rsid w:val="00160FF5"/>
    <w:rsid w:val="004424C8"/>
    <w:rsid w:val="00582A59"/>
    <w:rsid w:val="008D45AD"/>
    <w:rsid w:val="00982BEB"/>
    <w:rsid w:val="00D000EB"/>
    <w:rsid w:val="00D569FD"/>
    <w:rsid w:val="00EC7787"/>
    <w:rsid w:val="00F8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D6766"/>
  <w15:chartTrackingRefBased/>
  <w15:docId w15:val="{1BC5F5DA-F590-4902-99B6-CC59BD144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569FD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569F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D569FD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69FD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69FD"/>
    <w:rPr>
      <w:rFonts w:ascii="Arial" w:eastAsia="Calibri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569F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D569FD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569FD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rsid w:val="00D569FD"/>
  </w:style>
  <w:style w:type="table" w:styleId="a3">
    <w:name w:val="Table Grid"/>
    <w:basedOn w:val="a1"/>
    <w:uiPriority w:val="59"/>
    <w:rsid w:val="00D569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D569F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D569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D569FD"/>
  </w:style>
  <w:style w:type="paragraph" w:styleId="a7">
    <w:name w:val="Balloon Text"/>
    <w:basedOn w:val="a"/>
    <w:link w:val="a8"/>
    <w:uiPriority w:val="99"/>
    <w:semiHidden/>
    <w:rsid w:val="00D569F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D569F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rsid w:val="00D569F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a">
    <w:name w:val="Нижний колонтитул Знак"/>
    <w:basedOn w:val="a0"/>
    <w:link w:val="a9"/>
    <w:uiPriority w:val="99"/>
    <w:rsid w:val="00D569F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b">
    <w:basedOn w:val="a"/>
    <w:next w:val="ac"/>
    <w:link w:val="ad"/>
    <w:unhideWhenUsed/>
    <w:rsid w:val="00D569FD"/>
    <w:pPr>
      <w:spacing w:before="100" w:beforeAutospacing="1" w:after="100" w:afterAutospacing="1" w:line="240" w:lineRule="auto"/>
    </w:pPr>
    <w:rPr>
      <w:sz w:val="28"/>
      <w:szCs w:val="24"/>
    </w:rPr>
  </w:style>
  <w:style w:type="character" w:customStyle="1" w:styleId="ad">
    <w:name w:val="Название Знак"/>
    <w:link w:val="ab"/>
    <w:rsid w:val="00D569FD"/>
    <w:rPr>
      <w:sz w:val="28"/>
      <w:szCs w:val="24"/>
    </w:rPr>
  </w:style>
  <w:style w:type="paragraph" w:customStyle="1" w:styleId="ConsTitle">
    <w:name w:val="ConsTitle"/>
    <w:rsid w:val="00D569FD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e">
    <w:name w:val="No Spacing"/>
    <w:qFormat/>
    <w:rsid w:val="00D569FD"/>
    <w:pPr>
      <w:spacing w:after="0" w:line="240" w:lineRule="auto"/>
    </w:pPr>
    <w:rPr>
      <w:rFonts w:ascii="Calibri" w:eastAsia="Calibri" w:hAnsi="Calibri" w:cs="Times New Roman"/>
    </w:rPr>
  </w:style>
  <w:style w:type="paragraph" w:styleId="af">
    <w:name w:val="List Paragraph"/>
    <w:basedOn w:val="a"/>
    <w:uiPriority w:val="34"/>
    <w:qFormat/>
    <w:rsid w:val="00D569FD"/>
    <w:pPr>
      <w:spacing w:after="200" w:line="240" w:lineRule="auto"/>
      <w:ind w:left="720"/>
      <w:contextualSpacing/>
      <w:jc w:val="center"/>
    </w:pPr>
    <w:rPr>
      <w:rFonts w:ascii="Calibri" w:eastAsia="Calibri" w:hAnsi="Calibri" w:cs="Times New Roman"/>
    </w:rPr>
  </w:style>
  <w:style w:type="character" w:styleId="af0">
    <w:name w:val="Emphasis"/>
    <w:qFormat/>
    <w:rsid w:val="00D569FD"/>
    <w:rPr>
      <w:i/>
      <w:iCs/>
    </w:rPr>
  </w:style>
  <w:style w:type="paragraph" w:customStyle="1" w:styleId="ConsPlusTitle">
    <w:name w:val="ConsPlusTitle"/>
    <w:rsid w:val="00D569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1">
    <w:name w:val="Hyperlink"/>
    <w:uiPriority w:val="99"/>
    <w:rsid w:val="00D569FD"/>
    <w:rPr>
      <w:color w:val="0000FF"/>
      <w:u w:val="single"/>
    </w:rPr>
  </w:style>
  <w:style w:type="character" w:styleId="af2">
    <w:name w:val="Strong"/>
    <w:uiPriority w:val="22"/>
    <w:qFormat/>
    <w:rsid w:val="00D569FD"/>
    <w:rPr>
      <w:b/>
      <w:bCs/>
    </w:rPr>
  </w:style>
  <w:style w:type="character" w:customStyle="1" w:styleId="af3">
    <w:name w:val="Основной текст_"/>
    <w:link w:val="5"/>
    <w:rsid w:val="00D569FD"/>
    <w:rPr>
      <w:spacing w:val="1"/>
      <w:sz w:val="25"/>
      <w:szCs w:val="25"/>
      <w:shd w:val="clear" w:color="auto" w:fill="FFFFFF"/>
    </w:rPr>
  </w:style>
  <w:style w:type="paragraph" w:customStyle="1" w:styleId="5">
    <w:name w:val="Основной текст5"/>
    <w:basedOn w:val="a"/>
    <w:link w:val="af3"/>
    <w:rsid w:val="00D569FD"/>
    <w:pPr>
      <w:widowControl w:val="0"/>
      <w:shd w:val="clear" w:color="auto" w:fill="FFFFFF"/>
      <w:spacing w:before="4260" w:after="0" w:line="322" w:lineRule="exact"/>
      <w:ind w:hanging="340"/>
      <w:jc w:val="right"/>
    </w:pPr>
    <w:rPr>
      <w:spacing w:val="1"/>
      <w:sz w:val="25"/>
      <w:szCs w:val="25"/>
    </w:rPr>
  </w:style>
  <w:style w:type="character" w:customStyle="1" w:styleId="31">
    <w:name w:val="Основной текст (3)_"/>
    <w:link w:val="32"/>
    <w:rsid w:val="00D569FD"/>
    <w:rPr>
      <w:b/>
      <w:bCs/>
      <w:i/>
      <w:iCs/>
      <w:spacing w:val="1"/>
      <w:sz w:val="21"/>
      <w:szCs w:val="21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D569FD"/>
    <w:pPr>
      <w:widowControl w:val="0"/>
      <w:shd w:val="clear" w:color="auto" w:fill="FFFFFF"/>
      <w:spacing w:before="300" w:after="300" w:line="0" w:lineRule="atLeast"/>
      <w:ind w:hanging="340"/>
      <w:jc w:val="center"/>
    </w:pPr>
    <w:rPr>
      <w:b/>
      <w:bCs/>
      <w:i/>
      <w:iCs/>
      <w:spacing w:val="1"/>
      <w:sz w:val="21"/>
      <w:szCs w:val="21"/>
    </w:rPr>
  </w:style>
  <w:style w:type="numbering" w:customStyle="1" w:styleId="110">
    <w:name w:val="Нет списка11"/>
    <w:next w:val="a2"/>
    <w:semiHidden/>
    <w:rsid w:val="00D569FD"/>
  </w:style>
  <w:style w:type="table" w:customStyle="1" w:styleId="12">
    <w:name w:val="Сетка таблицы1"/>
    <w:basedOn w:val="a1"/>
    <w:next w:val="a3"/>
    <w:rsid w:val="00D569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Без интервала1"/>
    <w:link w:val="NoSpacingChar"/>
    <w:rsid w:val="00D569F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4">
    <w:name w:val="Абзац списка1"/>
    <w:rsid w:val="00D569FD"/>
    <w:pPr>
      <w:spacing w:after="200" w:line="276" w:lineRule="auto"/>
      <w:ind w:left="720"/>
    </w:pPr>
    <w:rPr>
      <w:rFonts w:ascii="Calibri" w:eastAsia="Times New Roman" w:hAnsi="Calibri" w:cs="Calibri"/>
      <w:lang w:eastAsia="zh-CN"/>
    </w:rPr>
  </w:style>
  <w:style w:type="character" w:customStyle="1" w:styleId="NoSpacingChar">
    <w:name w:val="No Spacing Char"/>
    <w:link w:val="13"/>
    <w:locked/>
    <w:rsid w:val="00D569FD"/>
    <w:rPr>
      <w:rFonts w:ascii="Calibri" w:eastAsia="Times New Roman" w:hAnsi="Calibri" w:cs="Times New Roman"/>
      <w:lang w:eastAsia="ru-RU"/>
    </w:rPr>
  </w:style>
  <w:style w:type="character" w:customStyle="1" w:styleId="af4">
    <w:name w:val="Текст сноски Знак"/>
    <w:link w:val="af5"/>
    <w:locked/>
    <w:rsid w:val="00D569FD"/>
  </w:style>
  <w:style w:type="paragraph" w:styleId="af5">
    <w:name w:val="footnote text"/>
    <w:basedOn w:val="a"/>
    <w:link w:val="af4"/>
    <w:rsid w:val="00D569FD"/>
    <w:pPr>
      <w:spacing w:after="0" w:line="240" w:lineRule="auto"/>
    </w:pPr>
  </w:style>
  <w:style w:type="character" w:customStyle="1" w:styleId="15">
    <w:name w:val="Текст сноски Знак1"/>
    <w:basedOn w:val="a0"/>
    <w:uiPriority w:val="99"/>
    <w:rsid w:val="00D569FD"/>
    <w:rPr>
      <w:sz w:val="20"/>
      <w:szCs w:val="20"/>
    </w:rPr>
  </w:style>
  <w:style w:type="table" w:customStyle="1" w:styleId="21">
    <w:name w:val="Сетка таблицы2"/>
    <w:basedOn w:val="a1"/>
    <w:next w:val="a3"/>
    <w:uiPriority w:val="59"/>
    <w:rsid w:val="00D569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3"/>
    <w:uiPriority w:val="59"/>
    <w:rsid w:val="00D569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2"/>
    <w:uiPriority w:val="99"/>
    <w:semiHidden/>
    <w:unhideWhenUsed/>
    <w:rsid w:val="00D569FD"/>
  </w:style>
  <w:style w:type="character" w:styleId="af6">
    <w:name w:val="FollowedHyperlink"/>
    <w:uiPriority w:val="99"/>
    <w:unhideWhenUsed/>
    <w:rsid w:val="00D569FD"/>
    <w:rPr>
      <w:color w:val="800080"/>
      <w:u w:val="single"/>
    </w:rPr>
  </w:style>
  <w:style w:type="paragraph" w:customStyle="1" w:styleId="xl71">
    <w:name w:val="xl71"/>
    <w:basedOn w:val="a"/>
    <w:rsid w:val="00D569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D569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3">
    <w:name w:val="xl73"/>
    <w:basedOn w:val="a"/>
    <w:rsid w:val="00D569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D569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D569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D569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D569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D569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D569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D569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1">
    <w:name w:val="xl81"/>
    <w:basedOn w:val="a"/>
    <w:rsid w:val="00D569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D569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D569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4">
    <w:name w:val="xl84"/>
    <w:basedOn w:val="a"/>
    <w:rsid w:val="00D569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5">
    <w:name w:val="xl85"/>
    <w:basedOn w:val="a"/>
    <w:rsid w:val="00D569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D569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D569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8">
    <w:name w:val="xl88"/>
    <w:basedOn w:val="a"/>
    <w:rsid w:val="00D569FD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D569FD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D569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1">
    <w:name w:val="xl91"/>
    <w:basedOn w:val="a"/>
    <w:rsid w:val="00D569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D569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D569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4">
    <w:name w:val="xl94"/>
    <w:basedOn w:val="a"/>
    <w:rsid w:val="00D569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5">
    <w:name w:val="xl95"/>
    <w:basedOn w:val="a"/>
    <w:rsid w:val="00D569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D569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7">
    <w:name w:val="xl97"/>
    <w:basedOn w:val="a"/>
    <w:rsid w:val="00D569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8">
    <w:name w:val="xl98"/>
    <w:basedOn w:val="a"/>
    <w:rsid w:val="00D569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D569FD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D569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D569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D569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D569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D569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D569FD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D569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D569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D569FD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D569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D569F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1">
    <w:name w:val="xl111"/>
    <w:basedOn w:val="a"/>
    <w:rsid w:val="00D569F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2">
    <w:name w:val="xl112"/>
    <w:basedOn w:val="a"/>
    <w:rsid w:val="00D569F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3">
    <w:name w:val="xl113"/>
    <w:basedOn w:val="a"/>
    <w:rsid w:val="00D569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D569FD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D569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D569F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17">
    <w:name w:val="xl117"/>
    <w:basedOn w:val="a"/>
    <w:rsid w:val="00D569F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18">
    <w:name w:val="xl118"/>
    <w:basedOn w:val="a"/>
    <w:rsid w:val="00D569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9">
    <w:name w:val="xl119"/>
    <w:basedOn w:val="a"/>
    <w:rsid w:val="00D569FD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0">
    <w:name w:val="xl120"/>
    <w:basedOn w:val="a"/>
    <w:rsid w:val="00D569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1">
    <w:name w:val="xl121"/>
    <w:basedOn w:val="a"/>
    <w:rsid w:val="00D569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2">
    <w:name w:val="xl122"/>
    <w:basedOn w:val="a"/>
    <w:rsid w:val="00D569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3">
    <w:name w:val="xl123"/>
    <w:basedOn w:val="a"/>
    <w:rsid w:val="00D569F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4">
    <w:name w:val="xl124"/>
    <w:basedOn w:val="a"/>
    <w:rsid w:val="00D569F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5">
    <w:name w:val="xl125"/>
    <w:basedOn w:val="a"/>
    <w:rsid w:val="00D569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6">
    <w:name w:val="xl126"/>
    <w:basedOn w:val="a"/>
    <w:rsid w:val="00D569FD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7">
    <w:name w:val="xl127"/>
    <w:basedOn w:val="a"/>
    <w:rsid w:val="00D569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8">
    <w:name w:val="xl128"/>
    <w:basedOn w:val="a"/>
    <w:rsid w:val="00D569F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9">
    <w:name w:val="xl129"/>
    <w:basedOn w:val="a"/>
    <w:rsid w:val="00D569F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0">
    <w:name w:val="xl130"/>
    <w:basedOn w:val="a"/>
    <w:rsid w:val="00D569F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1">
    <w:name w:val="xl131"/>
    <w:basedOn w:val="a"/>
    <w:rsid w:val="00D569F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2">
    <w:name w:val="xl132"/>
    <w:basedOn w:val="a"/>
    <w:rsid w:val="00D569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D569FD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D569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D569F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36">
    <w:name w:val="xl136"/>
    <w:basedOn w:val="a"/>
    <w:rsid w:val="00D569F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37">
    <w:name w:val="xl137"/>
    <w:basedOn w:val="a"/>
    <w:rsid w:val="00D569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rsid w:val="00D569FD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9">
    <w:name w:val="xl139"/>
    <w:basedOn w:val="a"/>
    <w:rsid w:val="00D569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0">
    <w:name w:val="xl140"/>
    <w:basedOn w:val="a"/>
    <w:rsid w:val="00D569F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41">
    <w:name w:val="xl141"/>
    <w:basedOn w:val="a"/>
    <w:rsid w:val="00D569F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42">
    <w:name w:val="xl142"/>
    <w:basedOn w:val="a"/>
    <w:rsid w:val="00D569F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3">
    <w:name w:val="xl143"/>
    <w:basedOn w:val="a"/>
    <w:rsid w:val="00D569F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4">
    <w:name w:val="xl144"/>
    <w:basedOn w:val="a"/>
    <w:rsid w:val="00D569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5">
    <w:name w:val="xl145"/>
    <w:basedOn w:val="a"/>
    <w:rsid w:val="00D569FD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6">
    <w:name w:val="xl146"/>
    <w:basedOn w:val="a"/>
    <w:rsid w:val="00D569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7">
    <w:name w:val="xl147"/>
    <w:basedOn w:val="a"/>
    <w:rsid w:val="00D569F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8">
    <w:name w:val="xl148"/>
    <w:basedOn w:val="a"/>
    <w:rsid w:val="00D569FD"/>
    <w:pPr>
      <w:pBdr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9">
    <w:name w:val="xl149"/>
    <w:basedOn w:val="a"/>
    <w:rsid w:val="00D569FD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0">
    <w:name w:val="xl150"/>
    <w:basedOn w:val="a"/>
    <w:rsid w:val="00D569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1">
    <w:name w:val="xl151"/>
    <w:basedOn w:val="a"/>
    <w:rsid w:val="00D569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2">
    <w:name w:val="xl152"/>
    <w:basedOn w:val="a"/>
    <w:rsid w:val="00D569FD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3">
    <w:name w:val="xl153"/>
    <w:basedOn w:val="a"/>
    <w:rsid w:val="00D569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4">
    <w:name w:val="xl154"/>
    <w:basedOn w:val="a"/>
    <w:rsid w:val="00D569F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5">
    <w:name w:val="xl155"/>
    <w:basedOn w:val="a"/>
    <w:rsid w:val="00D569F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6">
    <w:name w:val="xl156"/>
    <w:basedOn w:val="a"/>
    <w:rsid w:val="00D569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7">
    <w:name w:val="xl157"/>
    <w:basedOn w:val="a"/>
    <w:rsid w:val="00D569FD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8">
    <w:name w:val="xl158"/>
    <w:basedOn w:val="a"/>
    <w:rsid w:val="00D569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41">
    <w:name w:val="Сетка таблицы4"/>
    <w:basedOn w:val="a1"/>
    <w:next w:val="a3"/>
    <w:uiPriority w:val="39"/>
    <w:rsid w:val="00D569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next w:val="a3"/>
    <w:uiPriority w:val="39"/>
    <w:rsid w:val="00D569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39"/>
    <w:rsid w:val="00D569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">
    <w:name w:val="Нет списка3"/>
    <w:next w:val="a2"/>
    <w:uiPriority w:val="99"/>
    <w:semiHidden/>
    <w:unhideWhenUsed/>
    <w:rsid w:val="00D569FD"/>
  </w:style>
  <w:style w:type="table" w:customStyle="1" w:styleId="7">
    <w:name w:val="Сетка таблицы7"/>
    <w:basedOn w:val="a1"/>
    <w:next w:val="a3"/>
    <w:uiPriority w:val="39"/>
    <w:rsid w:val="00D569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59"/>
    <w:rsid w:val="00D569FD"/>
    <w:pPr>
      <w:spacing w:after="0" w:line="240" w:lineRule="auto"/>
      <w:jc w:val="center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3"/>
    <w:uiPriority w:val="59"/>
    <w:rsid w:val="00D569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5">
    <w:name w:val="Основной текст3"/>
    <w:basedOn w:val="a"/>
    <w:rsid w:val="00D569FD"/>
    <w:pPr>
      <w:widowControl w:val="0"/>
      <w:shd w:val="clear" w:color="auto" w:fill="FFFFFF"/>
      <w:spacing w:after="0" w:line="230" w:lineRule="exact"/>
      <w:jc w:val="center"/>
    </w:pPr>
    <w:rPr>
      <w:rFonts w:ascii="Times New Roman" w:eastAsia="Times New Roman" w:hAnsi="Times New Roman" w:cs="Times New Roman"/>
      <w:spacing w:val="-1"/>
      <w:sz w:val="18"/>
      <w:szCs w:val="18"/>
    </w:rPr>
  </w:style>
  <w:style w:type="table" w:customStyle="1" w:styleId="100">
    <w:name w:val="Сетка таблицы10"/>
    <w:basedOn w:val="a1"/>
    <w:next w:val="a3"/>
    <w:uiPriority w:val="59"/>
    <w:rsid w:val="00D569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1"/>
    <w:next w:val="a3"/>
    <w:uiPriority w:val="59"/>
    <w:rsid w:val="00D569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Title"/>
    <w:basedOn w:val="a"/>
    <w:next w:val="a"/>
    <w:link w:val="af8"/>
    <w:uiPriority w:val="10"/>
    <w:qFormat/>
    <w:rsid w:val="00D569F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8">
    <w:name w:val="Заголовок Знак"/>
    <w:basedOn w:val="a0"/>
    <w:link w:val="af7"/>
    <w:uiPriority w:val="10"/>
    <w:rsid w:val="00D56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Normal (Web)"/>
    <w:basedOn w:val="a"/>
    <w:uiPriority w:val="99"/>
    <w:semiHidden/>
    <w:unhideWhenUsed/>
    <w:rsid w:val="00D569F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4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/>
              <a:t>Структура валового продукта Константиновского района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40" b="1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D697-4997-8DA6-0FEF40AE8E7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D697-4997-8DA6-0FEF40AE8E7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D697-4997-8DA6-0FEF40AE8E7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D697-4997-8DA6-0FEF40AE8E7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Структура!$A$1:$A$4</c:f>
              <c:strCache>
                <c:ptCount val="4"/>
                <c:pt idx="0">
                  <c:v>Сельское хозяйство</c:v>
                </c:pt>
                <c:pt idx="1">
                  <c:v>Промышленность</c:v>
                </c:pt>
                <c:pt idx="2">
                  <c:v>Платные услуги</c:v>
                </c:pt>
                <c:pt idx="3">
                  <c:v>Общественное питание</c:v>
                </c:pt>
              </c:strCache>
            </c:strRef>
          </c:cat>
          <c:val>
            <c:numRef>
              <c:f>Структура!$B$1:$B$4</c:f>
              <c:numCache>
                <c:formatCode>0.0%</c:formatCode>
                <c:ptCount val="4"/>
                <c:pt idx="0">
                  <c:v>0.75600000000000001</c:v>
                </c:pt>
                <c:pt idx="1">
                  <c:v>0.22900000000000001</c:v>
                </c:pt>
                <c:pt idx="2">
                  <c:v>1.2999999999999999E-2</c:v>
                </c:pt>
                <c:pt idx="3">
                  <c:v>2E-3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D697-4997-8DA6-0FEF40AE8E7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12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 b="1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/>
              <a:t>Строительство жилых домов в Константиновском районе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Общая площадь жилых помещений, тыс.кв.м.</c:v>
          </c:tx>
          <c:spPr>
            <a:solidFill>
              <a:srgbClr val="578CD9"/>
            </a:solidFill>
            <a:ln>
              <a:noFill/>
            </a:ln>
            <a:effectLst/>
          </c:spPr>
          <c:invertIfNegative val="0"/>
          <c:dLbls>
            <c:dLbl>
              <c:idx val="0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C03-4E82-99D0-CCF6E910C695}"/>
                </c:ext>
              </c:extLst>
            </c:dLbl>
            <c:dLbl>
              <c:idx val="1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C03-4E82-99D0-CCF6E910C695}"/>
                </c:ext>
              </c:extLst>
            </c:dLbl>
            <c:dLbl>
              <c:idx val="2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C03-4E82-99D0-CCF6E910C695}"/>
                </c:ext>
              </c:extLst>
            </c:dLbl>
            <c:dLbl>
              <c:idx val="3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C03-4E82-99D0-CCF6E910C695}"/>
                </c:ext>
              </c:extLst>
            </c:dLbl>
            <c:dLbl>
              <c:idx val="4"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C03-4E82-99D0-CCF6E910C69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Строительство!$A$1:$A$5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Строительство!$B$1:$B$5</c:f>
              <c:numCache>
                <c:formatCode>General</c:formatCode>
                <c:ptCount val="5"/>
                <c:pt idx="0">
                  <c:v>264.3</c:v>
                </c:pt>
                <c:pt idx="1">
                  <c:v>264.60000000000002</c:v>
                </c:pt>
                <c:pt idx="2">
                  <c:v>263.10000000000002</c:v>
                </c:pt>
                <c:pt idx="3">
                  <c:v>263.8</c:v>
                </c:pt>
                <c:pt idx="4">
                  <c:v>264.10000000000002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9C03-4E82-99D0-CCF6E910C69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919823072"/>
        <c:axId val="1065497952"/>
      </c:barChart>
      <c:lineChart>
        <c:grouping val="stacked"/>
        <c:varyColors val="0"/>
        <c:ser>
          <c:idx val="1"/>
          <c:order val="1"/>
          <c:tx>
            <c:v>Введено в действие жилых домов, тыс.кв.м.</c:v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Строительство!$C$1:$C$5</c:f>
              <c:numCache>
                <c:formatCode>General</c:formatCode>
                <c:ptCount val="5"/>
                <c:pt idx="0">
                  <c:v>0.8</c:v>
                </c:pt>
                <c:pt idx="1">
                  <c:v>1.6</c:v>
                </c:pt>
                <c:pt idx="2">
                  <c:v>0.7</c:v>
                </c:pt>
                <c:pt idx="3">
                  <c:v>0.8</c:v>
                </c:pt>
                <c:pt idx="4">
                  <c:v>1.7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9C03-4E82-99D0-CCF6E910C69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83056032"/>
        <c:axId val="1065508768"/>
      </c:lineChart>
      <c:catAx>
        <c:axId val="9198230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065497952"/>
        <c:crosses val="autoZero"/>
        <c:auto val="1"/>
        <c:lblAlgn val="ctr"/>
        <c:lblOffset val="100"/>
        <c:noMultiLvlLbl val="0"/>
      </c:catAx>
      <c:valAx>
        <c:axId val="10654979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919823072"/>
        <c:crosses val="autoZero"/>
        <c:crossBetween val="between"/>
      </c:valAx>
      <c:valAx>
        <c:axId val="1065508768"/>
        <c:scaling>
          <c:orientation val="minMax"/>
          <c:max val="3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983056032"/>
        <c:crosses val="max"/>
        <c:crossBetween val="between"/>
      </c:valAx>
      <c:catAx>
        <c:axId val="983056032"/>
        <c:scaling>
          <c:orientation val="minMax"/>
        </c:scaling>
        <c:delete val="1"/>
        <c:axPos val="b"/>
        <c:majorTickMark val="out"/>
        <c:minorTickMark val="none"/>
        <c:tickLblPos val="nextTo"/>
        <c:crossAx val="106550876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1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/>
              <a:t>Оборот розничной торговли</a:t>
            </a:r>
          </a:p>
          <a:p>
            <a:pPr>
              <a:defRPr/>
            </a:pPr>
            <a:r>
              <a:rPr lang="ru-RU"/>
              <a:t>млн., рублей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1666666666666692E-2"/>
                  <c:y val="-4.16666666666666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797-4544-8EF3-707471432B6B}"/>
                </c:ext>
              </c:extLst>
            </c:dLbl>
            <c:dLbl>
              <c:idx val="1"/>
              <c:layout>
                <c:manualLayout>
                  <c:x val="-4.166666666666672E-2"/>
                  <c:y val="-4.62962962962962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797-4544-8EF3-707471432B6B}"/>
                </c:ext>
              </c:extLst>
            </c:dLbl>
            <c:dLbl>
              <c:idx val="2"/>
              <c:layout>
                <c:manualLayout>
                  <c:x val="-4.1666666666666664E-2"/>
                  <c:y val="-4.16666666666666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797-4544-8EF3-707471432B6B}"/>
                </c:ext>
              </c:extLst>
            </c:dLbl>
            <c:dLbl>
              <c:idx val="3"/>
              <c:layout>
                <c:manualLayout>
                  <c:x val="-4.1666666666666664E-2"/>
                  <c:y val="-4.16666666666666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797-4544-8EF3-707471432B6B}"/>
                </c:ext>
              </c:extLst>
            </c:dLbl>
            <c:dLbl>
              <c:idx val="4"/>
              <c:layout>
                <c:manualLayout>
                  <c:x val="-4.1666666666666873E-2"/>
                  <c:y val="-3.24074074074074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797-4544-8EF3-707471432B6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'Оборот торговли'!$A$1:$A$5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'Оборот торговли'!$B$1:$B$5</c:f>
              <c:numCache>
                <c:formatCode>General</c:formatCode>
                <c:ptCount val="5"/>
                <c:pt idx="0">
                  <c:v>533</c:v>
                </c:pt>
                <c:pt idx="1">
                  <c:v>556.4</c:v>
                </c:pt>
                <c:pt idx="2">
                  <c:v>584.29999999999995</c:v>
                </c:pt>
                <c:pt idx="3">
                  <c:v>654.70000000000005</c:v>
                </c:pt>
                <c:pt idx="4">
                  <c:v>734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2797-4544-8EF3-707471432B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29312240"/>
        <c:axId val="862902816"/>
      </c:lineChart>
      <c:catAx>
        <c:axId val="6293122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862902816"/>
        <c:crosses val="autoZero"/>
        <c:auto val="1"/>
        <c:lblAlgn val="ctr"/>
        <c:lblOffset val="100"/>
        <c:noMultiLvlLbl val="0"/>
      </c:catAx>
      <c:valAx>
        <c:axId val="8629028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6293122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1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Yu Gothic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Yu Gothic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Yu Gothic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Yu Gothic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Yu Gothic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Yu Gothic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2446</Words>
  <Characters>13944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4</cp:revision>
  <dcterms:created xsi:type="dcterms:W3CDTF">2025-10-16T01:15:00Z</dcterms:created>
  <dcterms:modified xsi:type="dcterms:W3CDTF">2025-10-16T01:29:00Z</dcterms:modified>
</cp:coreProperties>
</file>