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22A" w:rsidRDefault="0063322A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3322A" w:rsidRDefault="0063322A">
      <w:pPr>
        <w:pStyle w:val="ConsPlusNormal"/>
        <w:jc w:val="both"/>
        <w:outlineLvl w:val="0"/>
      </w:pPr>
    </w:p>
    <w:p w:rsidR="0063322A" w:rsidRDefault="0063322A">
      <w:pPr>
        <w:pStyle w:val="ConsPlusTitle"/>
        <w:jc w:val="center"/>
        <w:outlineLvl w:val="0"/>
      </w:pPr>
      <w:r>
        <w:t>АДМИНИСТРАЦИЯ ТЫНДИНСКОГО МУНИЦИПАЛЬНОГО ОКРУГА</w:t>
      </w:r>
    </w:p>
    <w:p w:rsidR="0063322A" w:rsidRDefault="0063322A">
      <w:pPr>
        <w:pStyle w:val="ConsPlusTitle"/>
        <w:jc w:val="center"/>
      </w:pPr>
      <w:r>
        <w:t>АМУРСКОЙ ОБЛАСТИ</w:t>
      </w:r>
    </w:p>
    <w:p w:rsidR="0063322A" w:rsidRDefault="0063322A">
      <w:pPr>
        <w:pStyle w:val="ConsPlusTitle"/>
        <w:jc w:val="center"/>
      </w:pPr>
    </w:p>
    <w:p w:rsidR="0063322A" w:rsidRDefault="0063322A">
      <w:pPr>
        <w:pStyle w:val="ConsPlusTitle"/>
        <w:jc w:val="center"/>
      </w:pPr>
      <w:r>
        <w:t>ПОСТАНОВЛЕНИЕ</w:t>
      </w:r>
    </w:p>
    <w:p w:rsidR="0063322A" w:rsidRDefault="0063322A">
      <w:pPr>
        <w:pStyle w:val="ConsPlusTitle"/>
        <w:jc w:val="center"/>
      </w:pPr>
      <w:r>
        <w:t>от 12 сентября 2022 г. N 1013</w:t>
      </w:r>
    </w:p>
    <w:p w:rsidR="0063322A" w:rsidRDefault="0063322A">
      <w:pPr>
        <w:pStyle w:val="ConsPlusTitle"/>
        <w:jc w:val="center"/>
      </w:pPr>
    </w:p>
    <w:p w:rsidR="0063322A" w:rsidRDefault="0063322A">
      <w:pPr>
        <w:pStyle w:val="ConsPlusTitle"/>
        <w:jc w:val="center"/>
      </w:pPr>
      <w:r>
        <w:t>ОБ УТВЕРЖДЕНИИ РЕГЛАМЕНТА ВЗАИМОДЕЙСТВИЯ АДМИНИСТРАЦИИ</w:t>
      </w:r>
    </w:p>
    <w:p w:rsidR="0063322A" w:rsidRDefault="0063322A">
      <w:pPr>
        <w:pStyle w:val="ConsPlusTitle"/>
        <w:jc w:val="center"/>
      </w:pPr>
      <w:r>
        <w:t>ТЫНДИНСКОГО МУНИЦИПАЛЬНОГО ОКРУГА С ИНВЕСТОРАМИ</w:t>
      </w:r>
    </w:p>
    <w:p w:rsidR="0063322A" w:rsidRDefault="0063322A">
      <w:pPr>
        <w:pStyle w:val="ConsPlusTitle"/>
        <w:jc w:val="center"/>
      </w:pPr>
      <w:r>
        <w:t xml:space="preserve">ПО ВОПРОСАМ РЕАЛИЗАЦИИ </w:t>
      </w:r>
      <w:proofErr w:type="gramStart"/>
      <w:r>
        <w:t>ПРИОРИТЕТНЫХ</w:t>
      </w:r>
      <w:proofErr w:type="gramEnd"/>
      <w:r>
        <w:t xml:space="preserve"> ИНВЕСТИЦИОННЫХ</w:t>
      </w:r>
    </w:p>
    <w:p w:rsidR="0063322A" w:rsidRDefault="0063322A">
      <w:pPr>
        <w:pStyle w:val="ConsPlusTitle"/>
        <w:jc w:val="center"/>
      </w:pPr>
      <w:r>
        <w:t>ПРОЕКТОВ И СОПРОВОЖДЕНИЯ ИНВЕСТИЦИОННЫХ ПРОЕКТОВ</w:t>
      </w:r>
    </w:p>
    <w:p w:rsidR="0063322A" w:rsidRDefault="0063322A">
      <w:pPr>
        <w:pStyle w:val="ConsPlusTitle"/>
        <w:jc w:val="center"/>
      </w:pPr>
      <w:r>
        <w:t>ПО ПРИНЦИПУ "ОДНОГО ОКНА"</w:t>
      </w:r>
    </w:p>
    <w:p w:rsidR="0063322A" w:rsidRDefault="006332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332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22A" w:rsidRDefault="006332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22A" w:rsidRDefault="006332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322A" w:rsidRDefault="006332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322A" w:rsidRDefault="006332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постановления администрации Тындинского</w:t>
            </w:r>
            <w:proofErr w:type="gramEnd"/>
          </w:p>
          <w:p w:rsidR="0063322A" w:rsidRDefault="0063322A">
            <w:pPr>
              <w:pStyle w:val="ConsPlusNormal"/>
              <w:jc w:val="center"/>
            </w:pPr>
            <w:r>
              <w:rPr>
                <w:color w:val="392C69"/>
              </w:rPr>
              <w:t xml:space="preserve">муниципального округа от 21.03.2025 </w:t>
            </w:r>
            <w:hyperlink r:id="rId6">
              <w:r>
                <w:rPr>
                  <w:color w:val="0000FF"/>
                </w:rPr>
                <w:t>N 324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22A" w:rsidRDefault="0063322A">
            <w:pPr>
              <w:pStyle w:val="ConsPlusNormal"/>
            </w:pPr>
          </w:p>
        </w:tc>
      </w:tr>
    </w:tbl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>
        <w:r>
          <w:rPr>
            <w:color w:val="0000FF"/>
          </w:rPr>
          <w:t>Законом</w:t>
        </w:r>
      </w:hyperlink>
      <w:r>
        <w:t xml:space="preserve"> Амурской области от 5 сентября 2007 г. N 374-ОЗ "Об инвестиционной деятельности в Амурской области",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Амурской области от 19 ноября 2014 г. N 697 "Об утверждении Регламента сопровождения инвестиционных проектов по принципу "одного окна", в целях обеспечения благоприятных условий для осуществления инвестиционной деятельности на территории муниципального образования Тындинский муниципальный округ администрация Тындинского муниципального округа</w:t>
      </w:r>
      <w:proofErr w:type="gramEnd"/>
      <w:r>
        <w:t xml:space="preserve"> постановляет: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>
        <w:r>
          <w:rPr>
            <w:color w:val="0000FF"/>
          </w:rPr>
          <w:t>Регламент</w:t>
        </w:r>
      </w:hyperlink>
      <w:r>
        <w:t xml:space="preserve"> взаимодействия администрации Тындинского муниципального округа с инвесторами по вопросам реализации приоритетных инвестиционных проектов и сопровождения инвестиционных проектов по принципу "одного окна" согласно приложению N 1 к настоящему постановлению.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516">
        <w:r>
          <w:rPr>
            <w:color w:val="0000FF"/>
          </w:rPr>
          <w:t>состав</w:t>
        </w:r>
      </w:hyperlink>
      <w:r>
        <w:t xml:space="preserve"> комиссии администрации Тындинского муниципального округа по рассмотрению инвестиционных проектов согласно приложению N 2 к настоящему постановлению.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Считать утратившими силу постановления администрации Тындинского района от 8 ноября 2017 г. </w:t>
      </w:r>
      <w:hyperlink r:id="rId9">
        <w:r>
          <w:rPr>
            <w:color w:val="0000FF"/>
          </w:rPr>
          <w:t>N 1193</w:t>
        </w:r>
      </w:hyperlink>
      <w:r>
        <w:t xml:space="preserve"> "Об утверждении Регламента взаимодействия администрации Тындинского района с инвесторами по вопросам реализации приоритетных инвестиционных проектов и сопровождения инвестиционных проектов по принципу "одного окна", от 14 марта 2019 г. N 149 "О внесении изменений в Регламент взаимодействия администрации Тындинского района с инвесторами по вопросам реализации приоритетных инвестиционных</w:t>
      </w:r>
      <w:proofErr w:type="gramEnd"/>
      <w:r>
        <w:t xml:space="preserve"> проектов и сопровождения инвестиционных проектов по принципу "одного окна".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 Заместителям главы, начальникам управлений и руководителям структурных подразделений администрации Тындинского муниципального округа руководствоваться утвержденным Регламентом при взаимодействии с инвесторами и сопровождении инвестиционных проектов.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официального обнародования, подлежит размещению в сетевом издании "Официальный сайт Тындинского округа" в информационно-телекоммуникационной сети Интернет.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Тындинского </w:t>
      </w:r>
      <w:r>
        <w:lastRenderedPageBreak/>
        <w:t xml:space="preserve">округа </w:t>
      </w:r>
      <w:proofErr w:type="spellStart"/>
      <w:r>
        <w:t>Т.А.Лысакову</w:t>
      </w:r>
      <w:proofErr w:type="spellEnd"/>
      <w:r>
        <w:t>.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right"/>
      </w:pPr>
      <w:r>
        <w:t>Глава</w:t>
      </w:r>
    </w:p>
    <w:p w:rsidR="0063322A" w:rsidRDefault="0063322A">
      <w:pPr>
        <w:pStyle w:val="ConsPlusNormal"/>
        <w:jc w:val="right"/>
      </w:pPr>
      <w:r>
        <w:t>Тындинского муниципального округа</w:t>
      </w:r>
    </w:p>
    <w:p w:rsidR="0063322A" w:rsidRDefault="0063322A">
      <w:pPr>
        <w:pStyle w:val="ConsPlusNormal"/>
        <w:jc w:val="right"/>
      </w:pPr>
      <w:r>
        <w:t>Т.А.ЛЫСАКОВА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right"/>
        <w:outlineLvl w:val="0"/>
      </w:pPr>
      <w:r>
        <w:t>Приложение N 1</w:t>
      </w:r>
    </w:p>
    <w:p w:rsidR="0063322A" w:rsidRDefault="0063322A">
      <w:pPr>
        <w:pStyle w:val="ConsPlusNormal"/>
        <w:jc w:val="right"/>
      </w:pPr>
      <w:r>
        <w:t>к постановлению</w:t>
      </w:r>
    </w:p>
    <w:p w:rsidR="0063322A" w:rsidRDefault="0063322A">
      <w:pPr>
        <w:pStyle w:val="ConsPlusNormal"/>
        <w:jc w:val="right"/>
      </w:pPr>
      <w:r>
        <w:t>администрации</w:t>
      </w:r>
    </w:p>
    <w:p w:rsidR="0063322A" w:rsidRDefault="0063322A">
      <w:pPr>
        <w:pStyle w:val="ConsPlusNormal"/>
        <w:jc w:val="right"/>
      </w:pPr>
      <w:r>
        <w:t>Тындинского муниципального округа</w:t>
      </w:r>
    </w:p>
    <w:p w:rsidR="0063322A" w:rsidRDefault="0063322A">
      <w:pPr>
        <w:pStyle w:val="ConsPlusNormal"/>
        <w:jc w:val="right"/>
      </w:pPr>
      <w:r>
        <w:t>от 12 сентября 2022 г. N 1013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Title"/>
        <w:jc w:val="center"/>
      </w:pPr>
      <w:bookmarkStart w:id="0" w:name="P38"/>
      <w:bookmarkEnd w:id="0"/>
      <w:r>
        <w:t>РЕГЛАМЕНТ</w:t>
      </w:r>
    </w:p>
    <w:p w:rsidR="0063322A" w:rsidRDefault="0063322A">
      <w:pPr>
        <w:pStyle w:val="ConsPlusTitle"/>
        <w:jc w:val="center"/>
      </w:pPr>
      <w:r>
        <w:t>ВЗАИМОДЕЙСТВИЯ АДМИНИСТРАЦИИ ТЫНДИНСКОГО МУНИЦИПАЛЬНОГО</w:t>
      </w:r>
    </w:p>
    <w:p w:rsidR="0063322A" w:rsidRDefault="0063322A">
      <w:pPr>
        <w:pStyle w:val="ConsPlusTitle"/>
        <w:jc w:val="center"/>
      </w:pPr>
      <w:r>
        <w:t xml:space="preserve">ОКРУГА С ИНВЕСТОРАМИ ПО ВОПРОСАМ РЕАЛИЗАЦИИ </w:t>
      </w:r>
      <w:proofErr w:type="gramStart"/>
      <w:r>
        <w:t>ПРИОРИТЕТНЫХ</w:t>
      </w:r>
      <w:proofErr w:type="gramEnd"/>
    </w:p>
    <w:p w:rsidR="0063322A" w:rsidRDefault="0063322A">
      <w:pPr>
        <w:pStyle w:val="ConsPlusTitle"/>
        <w:jc w:val="center"/>
      </w:pPr>
      <w:r>
        <w:t>ИНВЕСТИЦИОННЫХ ПРОЕКТОВ И СОПРОВОЖДЕНИЯ ИНВЕСТИЦИОННЫХ</w:t>
      </w:r>
    </w:p>
    <w:p w:rsidR="0063322A" w:rsidRDefault="0063322A">
      <w:pPr>
        <w:pStyle w:val="ConsPlusTitle"/>
        <w:jc w:val="center"/>
      </w:pPr>
      <w:r>
        <w:t>ПРОЕКТОВ ПО ПРИНЦИПУ "ОДНОГО ОКНА"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Title"/>
        <w:jc w:val="center"/>
        <w:outlineLvl w:val="1"/>
      </w:pPr>
      <w:r>
        <w:t>1. Общие положения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ind w:firstLine="540"/>
        <w:jc w:val="both"/>
      </w:pPr>
      <w:r>
        <w:t>1.1. Регламент взаимодействия администрации Тындинского муниципального округа с инвесторами по вопросам реализации приоритетных инвестиционных проектов и сопровождения инвестиционных проектов по принципу "одного окна" (далее - Регламент) разработан в целях обеспечения благоприятных условий для осуществления инвестиционной деятельности на территории муниципального образования Тындинский муниципальный округ.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1.2. Настоящий Регламент устанавливает сроки и последовательность информационно-консультационного и организационного сопровождения инвестиционных проектов и направлен на унификацию процедуры взаимодействия инвесторов с администрацией, снижение административных барьеров, оказание максимального содействия инвесторам.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1.3. В настоящем Регламенте используются следующие основные понятия: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сопровождение инвестиционного проекта - комплекс мероприятий, направленных на оказание административной поддержки реализации инвестиционного проекта;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координатор по сопровождению инвестиционных проектов по принципу "одного окна" (далее - Координатор) - отдел экономики и инвестиций администрации Тындинского муниципального округа;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отраслевой куратор инвестиционного проекта (далее - Отраслевой куратор) - структурное подразделение администрации Тындинского муниципального округа, ответственное за сопровождение инвестиционного проекта, назначенное решением комиссии;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куратор инвестиционного проекта (далее - Куратор) - должностное лицо, ответственное за сопровождение инвестиционного проекта, назначенное руководителем структурного подразделения администрации Тындинского муниципального округа;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специальная организация по сопровождению инвестиционных проектов по принципу "одного окна" - автономная некоммерческая организация "Агентство Амурской области по привлечению инвестиций" (далее - Специализированная организация).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lastRenderedPageBreak/>
        <w:t>1.4. Сопровождение инвестиционного проекта осуществляется в течение всего периода реализации инвестиционного проекта вплоть до ввода объекта инвестиционной деятельности в эксплуатацию.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Порядок и условия сопровождения Специализированной организацией инвестиционных проектов утверждаются ею самостоятельно.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Title"/>
        <w:jc w:val="center"/>
        <w:outlineLvl w:val="1"/>
      </w:pPr>
      <w:r>
        <w:t>2. Критерии отбора инвестиционных проектов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ind w:firstLine="540"/>
        <w:jc w:val="both"/>
      </w:pPr>
      <w:proofErr w:type="gramStart"/>
      <w:r>
        <w:t>К инвестиционным проектам, сопровождение которых осуществляется по принципу "одного окна", относятся инвестиционные проекты, реализуемые на территории муниципального образования Тындинский муниципальный округ и предполагающие социальный, экономический или бюджетный эффект для округа (за исключением инвестиционных проектов по строительству жилых домов и других объектов социальной инфраструктуры, в том числе возводимых за счет средств бюджетов бюджетной системы Российской Федерации).</w:t>
      </w:r>
      <w:proofErr w:type="gramEnd"/>
    </w:p>
    <w:p w:rsidR="0063322A" w:rsidRDefault="0063322A">
      <w:pPr>
        <w:pStyle w:val="ConsPlusNormal"/>
        <w:spacing w:before="220"/>
        <w:ind w:firstLine="540"/>
        <w:jc w:val="both"/>
      </w:pPr>
      <w:bookmarkStart w:id="1" w:name="P60"/>
      <w:bookmarkEnd w:id="1"/>
      <w:r>
        <w:t>2.1. Критерии отбора инвестиционных проектов, сопровождение которых осуществляется по принципу "одного окна":</w:t>
      </w:r>
    </w:p>
    <w:p w:rsidR="0063322A" w:rsidRDefault="0063322A">
      <w:pPr>
        <w:pStyle w:val="ConsPlusNormal"/>
        <w:spacing w:before="220"/>
        <w:ind w:firstLine="540"/>
        <w:jc w:val="both"/>
      </w:pPr>
      <w:proofErr w:type="gramStart"/>
      <w:r>
        <w:t>2.1.1) общая стоимость менее 150 млн. рублей;</w:t>
      </w:r>
      <w:proofErr w:type="gramEnd"/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2.1.2) наличие документов, предусмотренных </w:t>
      </w:r>
      <w:hyperlink w:anchor="P114">
        <w:r>
          <w:rPr>
            <w:color w:val="0000FF"/>
          </w:rPr>
          <w:t>пунктом 5.1</w:t>
        </w:r>
      </w:hyperlink>
      <w:r>
        <w:t xml:space="preserve"> настоящего Регламента;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2.1.3) финансирование проекта предусматривается за счет собственных или заемных средств;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2.1.4) проект соответствует приоритетным направлениям социально-экономического развития муниципального образования Тындинский муниципальный округ.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2.2. Инвестиционные проекты стоимостью от 150 млн. рублей претендуют на получение государственной поддержки инвестиционной деятельности на территории Амурской области.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Title"/>
        <w:jc w:val="center"/>
        <w:outlineLvl w:val="1"/>
      </w:pPr>
      <w:r>
        <w:t>3. Сопровождение инвестиционных проектов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ind w:firstLine="540"/>
        <w:jc w:val="both"/>
      </w:pPr>
      <w:r>
        <w:t>3.1. Сопровождение инвестиционных проектов осуществляется в следующих формах: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3.1.1. Предоставление инвестору информационно-консультационной поддержки, в том числе по вопросам подбора свободных земельных участков, представление информации о неиспользуемых производственных помещениях для реализации инвестиционного проекта.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3.1.2. Предоставление инвестору организационной поддержки, в том числе по вопросам: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организации переговоров, встреч, совещаний, консультаций, направленных на решение вопросов, возникающих в процессе реализации инвестиционного проекта, в пределах компетенции Отраслевых кураторов администрации;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назначения куратора инвестиционного проекта;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подготовки проектов соглашений между администрацией Тындинского муниципального округа и инвестором в рамках реализации инвестиционного проекта;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рассмотрения инвестиционных проектов на заседании комиссии администрации Тындинского муниципального округа по рассмотрению инвестиционных проектов (далее - Комиссия);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- рассмотрения письменных обращений инвесторов с привлечением (при необходимости) </w:t>
      </w:r>
      <w:r>
        <w:lastRenderedPageBreak/>
        <w:t>иных Отраслевых кураторов администрации;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размещения информации об инвестиционных проектах в сетевом издании "Официальный сайт Тындинского округа" (</w:t>
      </w:r>
      <w:hyperlink r:id="rId10">
        <w:r>
          <w:rPr>
            <w:color w:val="0000FF"/>
          </w:rPr>
          <w:t>http://atrtynda.ru/index.php</w:t>
        </w:r>
      </w:hyperlink>
      <w:r>
        <w:t>) в информационно-телекоммуникационной сети Интернет (далее - Официальный сайт Тындинского округа);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информирования инициаторов инвестиционных проектов о международных, общероссийских и региональных выставках;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формирования реестров неиспользуемых земельных участков и неиспользуемых производственных площадей и размещения их на официальном сайте Тындинского округа;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проведения мониторинга реализации инвестиционных проектов, включающего выезд на площадки реализации инвестиционных проектов, оперативное реагирование на проблемные вопросы, возникающие в ходе реализации инвестиционных проектов, в пределах компетенции администрации муниципального образования Тындинский муниципальный округ;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содействия в подготовке презентационных материалов для рассмотрения инвестиционных проектов на заседаниях Комиссии, для представления на международных, региональных форумах, выставках;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разработки плана мероприятий по сопровождению инвестиционного проекта;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поиска инвесторов для реализации инвестиционного проекта.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Title"/>
        <w:jc w:val="center"/>
        <w:outlineLvl w:val="1"/>
      </w:pPr>
      <w:r>
        <w:t>4. Функции Координатора и отраслевых координаторов</w:t>
      </w:r>
    </w:p>
    <w:p w:rsidR="0063322A" w:rsidRDefault="0063322A">
      <w:pPr>
        <w:pStyle w:val="ConsPlusTitle"/>
        <w:jc w:val="center"/>
      </w:pPr>
      <w:r>
        <w:t>при сопровождении инвестиционных проектов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ind w:firstLine="540"/>
        <w:jc w:val="both"/>
      </w:pPr>
      <w:r>
        <w:t xml:space="preserve">4.1. Координатор в рамках сопровождения инвестиционных проектов, указанных в </w:t>
      </w:r>
      <w:hyperlink w:anchor="P60">
        <w:r>
          <w:rPr>
            <w:color w:val="0000FF"/>
          </w:rPr>
          <w:t>пункте 2.1</w:t>
        </w:r>
      </w:hyperlink>
      <w:r>
        <w:t xml:space="preserve"> настоящего Регламента, выполняет следующие функции: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4.1.1. Рассматривает письменные заявления инвесторов по вопросам реализации инвестиционных проектов на территории Тындинского муниципального округа.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4.1.2. Оказывает информационно-консультационное и организационное содействие инвесторам.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4.1.3. Осуществляет подготовку заключений по инвестиционным проектам в пределах компетенции Координатора.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4.1.4. Организует рассмотрение инвестиционных проектов и информации о ходе их реализации на заседаниях Комиссии.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4.1.5. Осуществляет ведение общей базы данных инвестиционных проектов, в том числе подготовку сводной информации о ходе реализации инвестиционных проектов.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4.1.6. Размещает информацию об инвестиционных проектах, реализуемых на территории Тындинского муниципального округа, на официальном сайте Тындинского округа.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4.1.7. Осуществляет согласование соглашений о сотрудничестве в сфере инвестиционной деятельности и сопровождении инвестиционного проекта по принципу "одного окна" между администрацией Тындинского муниципального округа и инвесторами, реализующими инвестиционные проекты на территории округа.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4.1.8. Осуществляет иные полномочия в соответствии с законодательством и настоящим Регламентом.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lastRenderedPageBreak/>
        <w:t>4.2. Отраслевыми кураторами по вопросам сопровождения инвестиционных проектов являются: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4.2.1. Отдел экономики и инвестиций администрации Тындинского округа.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4.2.2. Отдел жизнеобеспечения администрации Тындинского округа.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4.2.3. Отдел архитектуры и градостроительства администрации Тындинского округа.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4.2.4. Муниципальное учреждение "Комитет администрации Тындинского муниципального округа по управлению муниципальным имуществом округа".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4.3. Отраслевые кураторы в рамках сопровождения инвестиционных проектов принимают решения о назначении Куратора по каждому инвестиционному проекту.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4.4. Взаимодействие Координатора с органами государственной власти Амурской области.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4.4.1. Сопровождение инвестиционных проектов стоимостью от 150 млн. рублей осуществляется Координатором в пределах его полномочий совместно с уполномоченным органом Амурской области, установленным </w:t>
      </w:r>
      <w:hyperlink r:id="rId11">
        <w:r>
          <w:rPr>
            <w:color w:val="0000FF"/>
          </w:rPr>
          <w:t>Регламентом</w:t>
        </w:r>
      </w:hyperlink>
      <w:r>
        <w:t>, утвержденным постановлением Правительства Амурской области от 19 ноября 2014 г. N 697 (далее - Регламент Амурской области).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4.4.2. Координатором в течение 5 рабочих дней </w:t>
      </w:r>
      <w:proofErr w:type="gramStart"/>
      <w:r>
        <w:t>с даты поступления</w:t>
      </w:r>
      <w:proofErr w:type="gramEnd"/>
      <w:r>
        <w:t xml:space="preserve"> заявления проверяются соответствие формы, содержания, комплектность поступивших документов с заявлением, проводится проверка правильности написания и содержания документов в соответствии с требованиями Регламента Амурской области.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4.4.3. В случае если представленные инвестором документы соответствуют требованиям Регламента Амурской области, Координатор в течение 10 рабочих дней </w:t>
      </w:r>
      <w:proofErr w:type="gramStart"/>
      <w:r>
        <w:t>с даты поступления</w:t>
      </w:r>
      <w:proofErr w:type="gramEnd"/>
      <w:r>
        <w:t xml:space="preserve"> заявления направляет документы по инвестиционному проекту в уполномоченный орган Амурской области для рассмотрения возможности включения инвестиционного проекта в перечень приоритетных инвестиционных проектов Амурской области.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4.4.4. По результатам рассмотрения уполномоченный орган Амурской области направляет Координатору выписку из протокола с принятым решением в соответствии с Регламентом Амурской области.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4.4.5. В случае положительного решения уполномоченного органа Амурской области о включении инвестиционного проекта в перечень приоритетных инвестиционных проектов Амурской области дальнейшее сопровождение инвестиционного проекта осуществляется совместно с уполномоченным органом в соответствии с Регламентом Амурской области.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4.5. Результатом сопровождения инвестиционного проекта является начало осуществления коммерческой деятельности в рамках инвестиционного проекта.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Title"/>
        <w:jc w:val="center"/>
        <w:outlineLvl w:val="1"/>
      </w:pPr>
      <w:r>
        <w:t>5. Порядок рассмотрения и сопровождения</w:t>
      </w:r>
    </w:p>
    <w:p w:rsidR="0063322A" w:rsidRDefault="0063322A">
      <w:pPr>
        <w:pStyle w:val="ConsPlusTitle"/>
        <w:jc w:val="center"/>
      </w:pPr>
      <w:r>
        <w:t>инвестиционных проектов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ind w:firstLine="540"/>
        <w:jc w:val="both"/>
      </w:pPr>
      <w:bookmarkStart w:id="2" w:name="P114"/>
      <w:bookmarkEnd w:id="2"/>
      <w:r>
        <w:t>5.1. Основанием для рассмотрения инвестиционного проекта и его сопровождения является поступление в администрацию Тындинского муниципального округа следующих документов: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5.1.1. </w:t>
      </w:r>
      <w:hyperlink w:anchor="P202">
        <w:r>
          <w:rPr>
            <w:color w:val="0000FF"/>
          </w:rPr>
          <w:t>Заявление</w:t>
        </w:r>
      </w:hyperlink>
      <w:r>
        <w:t xml:space="preserve"> о сопровождении инвестиционного проекта с указанием требуемого вида поддержки или содействия, составленное в соответствии с приложением N 1 к настоящему Регламенту.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lastRenderedPageBreak/>
        <w:t>5.1.2. Бизнес-план инвестиционного проекта, содержащий следующие разделы: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содержание;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резюме проекта;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анализ положения дел в отрасли;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производственный, организационный и финансовый планы;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план маркетинга, рынки сбыта;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структура инвестиций;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прогноз налоговых поступлений в бюджеты всех уровней;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поэтапный план реализации проекта;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оценка проекта (экономическая, бюджетная, социальная);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анализ рисков.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5.1.3. </w:t>
      </w:r>
      <w:hyperlink w:anchor="P388">
        <w:r>
          <w:rPr>
            <w:color w:val="0000FF"/>
          </w:rPr>
          <w:t>Паспорт</w:t>
        </w:r>
      </w:hyperlink>
      <w:r>
        <w:t xml:space="preserve"> инвестиционного проекта (предложения), составленный в соответствии с приложением N 2 к настоящему Регламенту.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5.1.4. Копии учредительных документов и всех изменений и дополнений к ним (для юридических лиц) или копии паспорта (для индивидуальных предпринимателей), копия документа, подтверждающего внесение записи в Единый государственный реестр юридических лиц.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5.1.5. Копии бухгалтерских отчетов за год, предшествующий году обращения, и на последнюю отчетную дату текущего года с отметкой налогового органа об их принятии.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5.1.6. График реализации инвестиционного проекта.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5.1.7. Информация о требуемом содействии по сопровождению инвестиционного проекта с обоснованием.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Копии документов, предусмотренных настоящим пунктом, представляются заверенными в установленном законодательством порядке либо вместе с их оригиналами для сверки.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5.2. Поступившие документы в течение 5 рабочих дней </w:t>
      </w:r>
      <w:proofErr w:type="gramStart"/>
      <w:r>
        <w:t>с даты регистрации</w:t>
      </w:r>
      <w:proofErr w:type="gramEnd"/>
      <w:r>
        <w:t xml:space="preserve"> заявления подлежат рассмотрению Координатором на предмет соответствия формы и комплектности представленных документов требованиям, установленным </w:t>
      </w:r>
      <w:hyperlink w:anchor="P114">
        <w:r>
          <w:rPr>
            <w:color w:val="0000FF"/>
          </w:rPr>
          <w:t>п. 5.1</w:t>
        </w:r>
      </w:hyperlink>
      <w:r>
        <w:t xml:space="preserve"> настоящего Регламента, а в случаях, указанных </w:t>
      </w:r>
      <w:hyperlink w:anchor="P135">
        <w:r>
          <w:rPr>
            <w:color w:val="0000FF"/>
          </w:rPr>
          <w:t>п. 5.4</w:t>
        </w:r>
      </w:hyperlink>
      <w:r>
        <w:t>, в течение 15 рабочих дней на предмет экономической обоснованности реализации проекта на территории Тындинского муниципального округа.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5.3. В случае подачи инвестором документов, не соответствующих требованиям, установленным </w:t>
      </w:r>
      <w:hyperlink w:anchor="P114">
        <w:r>
          <w:rPr>
            <w:color w:val="0000FF"/>
          </w:rPr>
          <w:t>пунктом 5.1</w:t>
        </w:r>
      </w:hyperlink>
      <w:r>
        <w:t xml:space="preserve"> настоящего Регламента, Координатор в срок не позднее 5 рабочих дней </w:t>
      </w:r>
      <w:proofErr w:type="gramStart"/>
      <w:r>
        <w:t>с даты регистрации</w:t>
      </w:r>
      <w:proofErr w:type="gramEnd"/>
      <w:r>
        <w:t xml:space="preserve"> заявления уведомляет инвестора о необходимости доработки документов в течение 10 рабочих дней со дня получения уведомления.</w:t>
      </w:r>
    </w:p>
    <w:p w:rsidR="0063322A" w:rsidRDefault="0063322A">
      <w:pPr>
        <w:pStyle w:val="ConsPlusNormal"/>
        <w:spacing w:before="220"/>
        <w:ind w:firstLine="540"/>
        <w:jc w:val="both"/>
      </w:pPr>
      <w:bookmarkStart w:id="3" w:name="P135"/>
      <w:bookmarkEnd w:id="3"/>
      <w:r>
        <w:t xml:space="preserve">5.4. В случае если представленные документы по форме и содержанию соответствуют требованиям, установленным в </w:t>
      </w:r>
      <w:hyperlink w:anchor="P114">
        <w:r>
          <w:rPr>
            <w:color w:val="0000FF"/>
          </w:rPr>
          <w:t>п. 5.1</w:t>
        </w:r>
      </w:hyperlink>
      <w:r>
        <w:t xml:space="preserve"> Регламента, Координатор в срок не позднее 5 рабочих дней направляет уведомление инвестору о принятии документов к рассмотрению и в течение 7 рабочих дней со дня регистрации заявления готовит заключение по инвестиционному проекту, которое включает: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lastRenderedPageBreak/>
        <w:t>5.4.1. Информацию о возможных формах поддержки инвестиционного проекта с учетом его отраслевой направленности в соответствии с настоящим Регламентом.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5.4.2. Информацию об отнесении либо о невозможности отнесения представленного проекта к приоритетным инвестиционным проектам.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5.5. Координатор вправе при необходимости после рассмотрения поступивших документов в течение 3 рабочих дней направить проект на рассмотрение Отраслевым кураторам с целью подготовки сводного заключения о формах поддержки инвестиционного проекта.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5.6. Отраслевые кураторы в течение 7 рабочих дней со дня получения проекта направляют координатору инвестиционного проекта заключение, которое содержит возможные виды поддержки данного инвестиционного проекта.</w:t>
      </w:r>
    </w:p>
    <w:p w:rsidR="0063322A" w:rsidRDefault="0063322A">
      <w:pPr>
        <w:pStyle w:val="ConsPlusNormal"/>
        <w:spacing w:before="220"/>
        <w:ind w:firstLine="540"/>
        <w:jc w:val="both"/>
      </w:pPr>
      <w:bookmarkStart w:id="4" w:name="P140"/>
      <w:bookmarkEnd w:id="4"/>
      <w:r>
        <w:t>5.7. Координатор в течение 5 рабочих после получения заключения от Отраслевых кураторов готовит сводное заключение по инвестиционному проекту с учетом следующих параметров: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соответствие приоритетам социально-экономического развития округа;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оценка социально-экономических последствий от реализации инвестиционного проекта;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оценка эффективности инвестиционного проекта.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5.8. Заявление и документы подлежат рассмотрению на очередном заседании Комиссии не позднее 60 рабочих дней с даты регистрации заявления, на котором заслушивается </w:t>
      </w:r>
      <w:proofErr w:type="gramStart"/>
      <w:r>
        <w:t>инвестор</w:t>
      </w:r>
      <w:proofErr w:type="gramEnd"/>
      <w:r>
        <w:t xml:space="preserve"> и рассматриваются заключения и информация, указанные в </w:t>
      </w:r>
      <w:hyperlink w:anchor="P135">
        <w:r>
          <w:rPr>
            <w:color w:val="0000FF"/>
          </w:rPr>
          <w:t>пунктах 5.4</w:t>
        </w:r>
      </w:hyperlink>
      <w:r>
        <w:t xml:space="preserve"> и </w:t>
      </w:r>
      <w:hyperlink w:anchor="P140">
        <w:r>
          <w:rPr>
            <w:color w:val="0000FF"/>
          </w:rPr>
          <w:t>5.7</w:t>
        </w:r>
      </w:hyperlink>
      <w:r>
        <w:t xml:space="preserve"> настоящего Регламента, и принимается одно из следующих решений: об одобрении и сопровождении инвестиционного проекта, об отклонении инвестиционного проекта, о доработке инвестиционного проекта.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5.9. По инвестиционному проекту, в отношении которого Комиссией принято решение об отклонении инвестиционного проекта, Координатором инвестору направляется выписка из протокола в течение 5 рабочих дней со дня принятия решения.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Основаниями для принятия решения об отклонении инвестиционного проекта являются: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инвестиционный проект предполагает строительство жилых домов, объектов социальной инфраструктуры, возводимых за счет средств бюджетов бюджетной системы Российской Федерации;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инвестиционный проект имеет низкую эффективность;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инвестиционный проект не соответствует требованиям законодательства Российской Федерации и Амурской области.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При принятии Комиссией решения о доработке инвестиционного проекта Координатор в течение 5 рабочих дней со дня принятия решения направляет в адрес инвестора выписку из протокола и замечания по инвестиционному проекту, требующие доработки в течение 30 дней со дня получения уведомления.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5.10. При принятии Комиссией решения об одобрении и сопровождении инвестиционного проекта Координатор в течение 5 рабочих дней со дня принятия решения направляет в адрес инвестора и Отраслевого куратора выписку из протокола, которая должна содержать: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5.10.1. Решение об одобрении инвестиционного проекта и принятие его на сопровождение.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5.10.2. Рекомендации Отраслевому куратору о назначении Куратора.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lastRenderedPageBreak/>
        <w:t>5.11. Куратор в рамках сопровождения инвестиционного проекта оказывает инвестору консультационную, информационную и организационную поддержку в течение всего периода реализации проекта вплоть до ввода объекта инвестиционной деятельности в эксплуатацию.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5.12. Для осуществления мониторинга реализации инвестиционного проекта: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5.12.1. Инвестор ежеквартально, в срок до 10 числа месяца, следующего за отчетным кварталом, представляет Отраслевому куратору информацию о ходе реализации инвестиционного проекта.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5.12.2. Отраслевой куратор осуществляет анализ информации о ходе реализации инвестиционного проекта и не позднее 20 числа месяца, следующего за отчетным кварталом, представляет Координатору: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информацию о реализации инвестиционных проектов, в отношении которых в течение отчетного периода осуществлялось сопровождение;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информацию о мероприятиях по сопровождению инвестиционного проекта;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осуществляет подготовку информации о проведенных мероприятиях по сопровождению курируемого инвестиционного проекта для рассмотрения на заседании Комиссии.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5.13. Координатором в срок до 30 числа месяца, следующего за отчетным кварталом, на основании представленных Отраслевыми кураторами отчетов формируется сводный отчет о результатах деятельности по сопровождению инвестиционных проектов для рассмотрения его на очередном заседании Комиссии.</w:t>
      </w:r>
    </w:p>
    <w:p w:rsidR="0063322A" w:rsidRDefault="0063322A">
      <w:pPr>
        <w:pStyle w:val="ConsPlusNormal"/>
        <w:spacing w:before="220"/>
        <w:ind w:firstLine="540"/>
        <w:jc w:val="both"/>
      </w:pPr>
      <w:bookmarkStart w:id="5" w:name="P162"/>
      <w:bookmarkEnd w:id="5"/>
      <w:r>
        <w:t>5.14. Сопровождение инвестиционных проектов прекращается в случаях:</w:t>
      </w:r>
    </w:p>
    <w:p w:rsidR="0063322A" w:rsidRDefault="0063322A">
      <w:pPr>
        <w:pStyle w:val="ConsPlusNormal"/>
        <w:spacing w:before="220"/>
        <w:ind w:firstLine="540"/>
        <w:jc w:val="both"/>
      </w:pPr>
      <w:bookmarkStart w:id="6" w:name="P163"/>
      <w:bookmarkEnd w:id="6"/>
      <w:r>
        <w:t>- отказа инвестора от сопровождения инвестиционного проекта на основании заявления инвестора (за исключением инвестиционных проектов, включенных в перечень приоритетных инвестиционных проектов области);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- исключения проекта из перечня приоритетных проектов области по основаниям, указанным в </w:t>
      </w:r>
      <w:hyperlink r:id="rId12">
        <w:r>
          <w:rPr>
            <w:color w:val="0000FF"/>
          </w:rPr>
          <w:t>пункте 5.3</w:t>
        </w:r>
      </w:hyperlink>
      <w:r>
        <w:t xml:space="preserve"> Порядка формирования перечня приоритетных инвестиционных проектов, утвержденного постановлением Правительства Амурской области от 4 апреля 2011 г. N 217;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исключения организации, реализующей инвестиционный проект, из реестра участников региональных инвестиционных проектов;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- завершения реализации инвестиционного проекта и ввода объекта в эксплуатацию на основании заявлений </w:t>
      </w:r>
      <w:proofErr w:type="gramStart"/>
      <w:r>
        <w:t>инвестора</w:t>
      </w:r>
      <w:proofErr w:type="gramEnd"/>
      <w:r>
        <w:t xml:space="preserve"> с приложением обосновывающих данный факт документов (за исключением инвестиционных проектов, включенных в перечень приоритетных инвестиционных проектов области);</w:t>
      </w:r>
    </w:p>
    <w:p w:rsidR="0063322A" w:rsidRDefault="0063322A">
      <w:pPr>
        <w:pStyle w:val="ConsPlusNormal"/>
        <w:spacing w:before="220"/>
        <w:ind w:firstLine="540"/>
        <w:jc w:val="both"/>
      </w:pPr>
      <w:bookmarkStart w:id="7" w:name="P167"/>
      <w:bookmarkEnd w:id="7"/>
      <w:r>
        <w:t>- отказа инициатора инвестиционного проекта от реализации проекта (при наличии уведомления инициатора проекта об отказе реализации инвестиционного проекта).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Сопровождение инвестиционного проекта может быть приостановлено по следующим причинам: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- при непредставлении (несвоевременном представлении) инициатором проекта информации о ходе реализации инвестиционного проекта;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- при отклонениях фактических финансовых и экономических показателей инвестиционного проекта </w:t>
      </w:r>
      <w:proofErr w:type="gramStart"/>
      <w:r>
        <w:t>от</w:t>
      </w:r>
      <w:proofErr w:type="gramEnd"/>
      <w:r>
        <w:t xml:space="preserve"> расчетных.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lastRenderedPageBreak/>
        <w:t xml:space="preserve">5.15. При возникновении причин, указанных в </w:t>
      </w:r>
      <w:hyperlink w:anchor="P162">
        <w:r>
          <w:rPr>
            <w:color w:val="0000FF"/>
          </w:rPr>
          <w:t>п. 5.14</w:t>
        </w:r>
      </w:hyperlink>
      <w:r>
        <w:t xml:space="preserve">, за исключением </w:t>
      </w:r>
      <w:hyperlink w:anchor="P163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</w:t>
        </w:r>
      </w:hyperlink>
      <w:r>
        <w:t xml:space="preserve"> и </w:t>
      </w:r>
      <w:hyperlink w:anchor="P167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5</w:t>
        </w:r>
      </w:hyperlink>
      <w:r>
        <w:t>, Координатор готовит мотивированное заключение о необходимости приостановления или прекращения сопровождения инвестиционного проекта.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Заявления инвесторов о прекращении сопровождения рассматриваются на заседании Комиссии в срок, не превышающий 60 дней со дня их поступления.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Заключение с указанием причин прекращения или приостановления сопровождения инвестиционного проекта рассматривается на заседании Комиссии в срок, не превышающий 60 дней со дня его подготовки.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По результатам рассмотрения Комиссия принимает одно из следующих решений: прекратить сопровождение инвестиционного проекта, отказать в прекращении сопровождения, приостановить сопровождение инвестиционного проекта.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>Выписка из решения направляется Отраслевому куратору, Куратору, инвестору в течение 5 рабочих дней с момента подписания протокола.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Title"/>
        <w:jc w:val="center"/>
        <w:outlineLvl w:val="1"/>
      </w:pPr>
      <w:r>
        <w:t>6. Государственная и муниципальная поддержка</w:t>
      </w:r>
    </w:p>
    <w:p w:rsidR="0063322A" w:rsidRDefault="0063322A">
      <w:pPr>
        <w:pStyle w:val="ConsPlusTitle"/>
        <w:jc w:val="center"/>
      </w:pPr>
      <w:r>
        <w:t>инвестиционной деятельности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ind w:firstLine="540"/>
        <w:jc w:val="both"/>
      </w:pPr>
      <w:r>
        <w:t>Предоставление инвесторам поддержки инвестиционной деятельности осуществляется в соответствии со следующими нормативными актами:</w:t>
      </w:r>
    </w:p>
    <w:p w:rsidR="0063322A" w:rsidRDefault="0063322A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25 февраля 1999 г. N 39-ФЗ "Об инвестиционной деятельности в Российской Федерации, осуществляемой в форме капитальных вложений";</w:t>
      </w:r>
    </w:p>
    <w:p w:rsidR="0063322A" w:rsidRDefault="0063322A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Законом</w:t>
        </w:r>
      </w:hyperlink>
      <w:r>
        <w:t xml:space="preserve"> Амурской области от 30 июня 2008 г. N 67-ОЗ "О порядке предоставления государственных гарантий Амурской области";</w:t>
      </w:r>
    </w:p>
    <w:p w:rsidR="0063322A" w:rsidRDefault="0063322A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Законом</w:t>
        </w:r>
      </w:hyperlink>
      <w:r>
        <w:t xml:space="preserve"> Амурской области от 5 сентября 2007 г. N 374-ОЗ "Об инвестиционной деятельности в Амурской области";</w:t>
      </w:r>
    </w:p>
    <w:p w:rsidR="0063322A" w:rsidRDefault="0063322A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Амурской области от 19 ноября 2014 г. N 697 "Об утверждении Регламента сопровождения инвестиционных проектов по принципу "одного окна";</w:t>
      </w:r>
    </w:p>
    <w:p w:rsidR="0063322A" w:rsidRDefault="0063322A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Амурской области от 18 апреля 2013 г. N 186 "Об организации работы по предоставлению налоговых льгот";</w:t>
      </w:r>
    </w:p>
    <w:p w:rsidR="0063322A" w:rsidRDefault="0063322A">
      <w:pPr>
        <w:pStyle w:val="ConsPlusNormal"/>
        <w:spacing w:before="220"/>
        <w:ind w:firstLine="540"/>
        <w:jc w:val="both"/>
      </w:pPr>
      <w:hyperlink r:id="rId18">
        <w:proofErr w:type="gramStart"/>
        <w:r>
          <w:rPr>
            <w:color w:val="0000FF"/>
          </w:rPr>
          <w:t>решением</w:t>
        </w:r>
      </w:hyperlink>
      <w:r>
        <w:t xml:space="preserve"> Совета народных депутатов Тындинского муниципального округа Амурской области N 260 от 23 июня 2022 года "Об утверждении Порядка формирования, ведения, обязательного опубликования перечня имущества, находящегося в собственности Тындинского муниципального округа Амурской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физических лиц, не являющихся индивидуальными</w:t>
      </w:r>
      <w:proofErr w:type="gramEnd"/>
      <w:r>
        <w:t xml:space="preserve"> предпринимателями и </w:t>
      </w:r>
      <w:proofErr w:type="gramStart"/>
      <w:r>
        <w:t>применяющих</w:t>
      </w:r>
      <w:proofErr w:type="gramEnd"/>
      <w:r>
        <w:t xml:space="preserve"> специальный налоговый режим "Налог на профессиональный доход")";</w:t>
      </w:r>
    </w:p>
    <w:p w:rsidR="0063322A" w:rsidRDefault="0063322A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решением</w:t>
        </w:r>
      </w:hyperlink>
      <w:r>
        <w:t xml:space="preserve"> Совета народных депутатов Тындинского муниципального округа Амурской области от 16 ноября 2021 г. N 57 "Об утверждении Положения о земельном налоге на территории Тындинского муниципального округа Амурской области";</w:t>
      </w:r>
    </w:p>
    <w:p w:rsidR="0063322A" w:rsidRDefault="0063322A">
      <w:pPr>
        <w:pStyle w:val="ConsPlusNormal"/>
        <w:spacing w:before="220"/>
        <w:ind w:firstLine="540"/>
        <w:jc w:val="both"/>
      </w:pPr>
      <w:hyperlink r:id="rId20">
        <w:proofErr w:type="gramStart"/>
        <w:r>
          <w:rPr>
            <w:color w:val="0000FF"/>
          </w:rPr>
          <w:t>решением</w:t>
        </w:r>
      </w:hyperlink>
      <w:r>
        <w:t xml:space="preserve"> Совета народных депутатов Тындинского муниципального округа Амурской области N 261 от 23 июня 2022 года "Об утверждении Порядка и условий предоставления в аренду имущества, включенного в перечень имущества, находящегося в собственности Тындинского муниципального округа Амурской области, свободного от прав третьих лиц (за </w:t>
      </w:r>
      <w:r>
        <w:lastRenderedPageBreak/>
        <w:t>исключением права хозяйственного ведения, права оперативного управления, имущественных прав субъектов малого и среднего предпринимательства, а также физических</w:t>
      </w:r>
      <w:proofErr w:type="gramEnd"/>
      <w:r>
        <w:t xml:space="preserve"> лиц, не являющихся индивидуальными предпринимателями и применяющих специальный налоговый режим "Налог на профессиональный доход")";</w:t>
      </w:r>
    </w:p>
    <w:p w:rsidR="0063322A" w:rsidRDefault="0063322A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постановлением</w:t>
        </w:r>
      </w:hyperlink>
      <w:r>
        <w:t xml:space="preserve"> администрации Тындинского муниципального округа Амурской области от 13 декабря 2021 г. N 691 "Об утверждении муниципальной программы "Развитие субъектов малого и среднего предпринимательства в Тындинском муниципальном округе";</w:t>
      </w:r>
    </w:p>
    <w:p w:rsidR="0063322A" w:rsidRDefault="0063322A">
      <w:pPr>
        <w:pStyle w:val="ConsPlusNormal"/>
        <w:spacing w:before="220"/>
        <w:ind w:firstLine="540"/>
        <w:jc w:val="both"/>
      </w:pPr>
      <w:proofErr w:type="gramStart"/>
      <w:r>
        <w:t>постановлением администрации Тындинского района от 16 ноября 2009 г. N 812 "Об утверждении Перечня имущества, находящегося в собственности Тындинского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</w:t>
      </w:r>
      <w:proofErr w:type="gramEnd"/>
      <w:r>
        <w:t>, образующим инфраструктуру поддержки субъектов малого и среднего предпринимательства".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right"/>
        <w:outlineLvl w:val="1"/>
      </w:pPr>
      <w:r>
        <w:t>Приложение N 1</w:t>
      </w:r>
    </w:p>
    <w:p w:rsidR="0063322A" w:rsidRDefault="0063322A">
      <w:pPr>
        <w:pStyle w:val="ConsPlusNormal"/>
        <w:jc w:val="right"/>
      </w:pPr>
      <w:r>
        <w:t>к Регламенту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nformat"/>
        <w:jc w:val="both"/>
      </w:pPr>
      <w:r>
        <w:t xml:space="preserve">                                                   Главе Тындинского округа</w:t>
      </w:r>
    </w:p>
    <w:p w:rsidR="0063322A" w:rsidRDefault="0063322A">
      <w:pPr>
        <w:pStyle w:val="ConsPlusNonformat"/>
        <w:jc w:val="both"/>
      </w:pPr>
      <w:r>
        <w:t xml:space="preserve">                                                   </w:t>
      </w:r>
      <w:proofErr w:type="spellStart"/>
      <w:r>
        <w:t>Т.А.Лысаковой</w:t>
      </w:r>
      <w:proofErr w:type="spellEnd"/>
    </w:p>
    <w:p w:rsidR="0063322A" w:rsidRDefault="0063322A">
      <w:pPr>
        <w:pStyle w:val="ConsPlusNonformat"/>
        <w:jc w:val="both"/>
      </w:pPr>
    </w:p>
    <w:p w:rsidR="0063322A" w:rsidRDefault="0063322A">
      <w:pPr>
        <w:pStyle w:val="ConsPlusNonformat"/>
        <w:jc w:val="both"/>
      </w:pPr>
      <w:bookmarkStart w:id="8" w:name="P202"/>
      <w:bookmarkEnd w:id="8"/>
      <w:r>
        <w:t xml:space="preserve">                                 Заявление</w:t>
      </w:r>
    </w:p>
    <w:p w:rsidR="0063322A" w:rsidRDefault="0063322A">
      <w:pPr>
        <w:pStyle w:val="ConsPlusNonformat"/>
        <w:jc w:val="both"/>
      </w:pPr>
      <w:r>
        <w:t xml:space="preserve">                  о сопровождении инвестиционного проекта</w:t>
      </w:r>
    </w:p>
    <w:p w:rsidR="0063322A" w:rsidRDefault="0063322A">
      <w:pPr>
        <w:pStyle w:val="ConsPlusNonformat"/>
        <w:jc w:val="both"/>
      </w:pPr>
    </w:p>
    <w:p w:rsidR="0063322A" w:rsidRDefault="0063322A">
      <w:pPr>
        <w:pStyle w:val="ConsPlusNonformat"/>
        <w:jc w:val="both"/>
      </w:pPr>
      <w:r>
        <w:t xml:space="preserve">    В  целях реализации инвестиционного проекта прошу оказать сопровождение</w:t>
      </w:r>
    </w:p>
    <w:p w:rsidR="0063322A" w:rsidRDefault="0063322A">
      <w:pPr>
        <w:pStyle w:val="ConsPlusNonformat"/>
        <w:jc w:val="both"/>
      </w:pPr>
      <w:r>
        <w:t>инвестиционного проекта ___________________________________________________</w:t>
      </w:r>
    </w:p>
    <w:p w:rsidR="0063322A" w:rsidRDefault="0063322A">
      <w:pPr>
        <w:pStyle w:val="ConsPlusNonformat"/>
        <w:jc w:val="both"/>
      </w:pPr>
      <w:r>
        <w:t xml:space="preserve">                              (наименование инвестиционного проекта)</w:t>
      </w:r>
    </w:p>
    <w:p w:rsidR="0063322A" w:rsidRDefault="0063322A">
      <w:pPr>
        <w:pStyle w:val="ConsPlusNonformat"/>
        <w:jc w:val="both"/>
      </w:pPr>
    </w:p>
    <w:p w:rsidR="0063322A" w:rsidRDefault="0063322A">
      <w:pPr>
        <w:pStyle w:val="ConsPlusNonformat"/>
        <w:jc w:val="both"/>
      </w:pPr>
      <w:r>
        <w:t xml:space="preserve">    I. Информация об инициаторе инвестиционного проекта:</w:t>
      </w:r>
    </w:p>
    <w:p w:rsidR="0063322A" w:rsidRDefault="006332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6236"/>
        <w:gridCol w:w="2041"/>
      </w:tblGrid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1.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 xml:space="preserve">Полное наименование </w:t>
            </w:r>
            <w:hyperlink w:anchor="P246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2.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 xml:space="preserve">Сокращенное наименование </w:t>
            </w:r>
            <w:hyperlink w:anchor="P24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3.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 xml:space="preserve">Основной вид экономической деятельности (указывается в соответствии с общероссийским </w:t>
            </w:r>
            <w:hyperlink r:id="rId22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видов экономической деятельности) </w:t>
            </w:r>
            <w:hyperlink w:anchor="P24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4.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 xml:space="preserve">Юридический адрес </w:t>
            </w:r>
            <w:hyperlink w:anchor="P24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5.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Почтовый адрес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6.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 xml:space="preserve">ОГРН/ОГРНИП </w:t>
            </w:r>
            <w:hyperlink w:anchor="P24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7.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 xml:space="preserve">Дата и место государственной регистрации </w:t>
            </w:r>
            <w:hyperlink w:anchor="P24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8.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ИНН/КПП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9.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Телефон, факс, e-</w:t>
            </w:r>
            <w:proofErr w:type="spellStart"/>
            <w:r>
              <w:t>mail</w:t>
            </w:r>
            <w:proofErr w:type="spellEnd"/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10.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 xml:space="preserve">Ф.И.О. и должность руководителя </w:t>
            </w:r>
            <w:hyperlink w:anchor="P24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Ф.И.О., должность, телефон, факс, e-</w:t>
            </w:r>
            <w:proofErr w:type="spellStart"/>
            <w:r>
              <w:t>mail</w:t>
            </w:r>
            <w:proofErr w:type="spellEnd"/>
            <w:r>
              <w:t xml:space="preserve"> контактного лица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</w:tbl>
    <w:p w:rsidR="0063322A" w:rsidRDefault="0063322A">
      <w:pPr>
        <w:pStyle w:val="ConsPlusNormal"/>
        <w:jc w:val="both"/>
      </w:pPr>
    </w:p>
    <w:p w:rsidR="0063322A" w:rsidRDefault="0063322A">
      <w:pPr>
        <w:pStyle w:val="ConsPlusNonformat"/>
        <w:jc w:val="both"/>
      </w:pPr>
      <w:r>
        <w:t xml:space="preserve">    --------------------------------</w:t>
      </w:r>
    </w:p>
    <w:p w:rsidR="0063322A" w:rsidRDefault="0063322A">
      <w:pPr>
        <w:pStyle w:val="ConsPlusNonformat"/>
        <w:jc w:val="both"/>
      </w:pPr>
      <w:bookmarkStart w:id="9" w:name="P246"/>
      <w:bookmarkEnd w:id="9"/>
      <w:r>
        <w:t xml:space="preserve">    &lt;1&gt; Физическим лицом указываются фамилия, имя, отчество.</w:t>
      </w:r>
    </w:p>
    <w:p w:rsidR="0063322A" w:rsidRDefault="0063322A">
      <w:pPr>
        <w:pStyle w:val="ConsPlusNonformat"/>
        <w:jc w:val="both"/>
      </w:pPr>
      <w:bookmarkStart w:id="10" w:name="P247"/>
      <w:bookmarkEnd w:id="10"/>
      <w:r>
        <w:t xml:space="preserve">    &lt;2&gt; Физическим лицом, не зарегистрированным в качестве  </w:t>
      </w:r>
      <w:proofErr w:type="gramStart"/>
      <w:r>
        <w:t>индивидуального</w:t>
      </w:r>
      <w:proofErr w:type="gramEnd"/>
    </w:p>
    <w:p w:rsidR="0063322A" w:rsidRDefault="0063322A">
      <w:pPr>
        <w:pStyle w:val="ConsPlusNonformat"/>
        <w:jc w:val="both"/>
      </w:pPr>
      <w:r>
        <w:t>предпринимателя, не заполняется.</w:t>
      </w:r>
    </w:p>
    <w:p w:rsidR="0063322A" w:rsidRDefault="0063322A">
      <w:pPr>
        <w:pStyle w:val="ConsPlusNonformat"/>
        <w:jc w:val="both"/>
      </w:pPr>
    </w:p>
    <w:p w:rsidR="0063322A" w:rsidRDefault="0063322A">
      <w:pPr>
        <w:pStyle w:val="ConsPlusNonformat"/>
        <w:jc w:val="both"/>
      </w:pPr>
      <w:r>
        <w:t xml:space="preserve">    II. Информация об инвестиционном проекте:</w:t>
      </w:r>
    </w:p>
    <w:p w:rsidR="0063322A" w:rsidRDefault="006332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6236"/>
        <w:gridCol w:w="2041"/>
      </w:tblGrid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1.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Отрасль, в которой реализуется (планируется к реализации) инвестиционный проект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2.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Цель инвестиционного проекта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3.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Место реализации инвестиционного проекта - муниципальное образование, на территории которого планируется реализация инвестиционного проекта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4.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Объем инвестиционных вложений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4.1.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Всего, тыс. рублей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4.2.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Освоено на момент подачи заявления, тыс. рублей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5.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Источники финансирования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5.1.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Внебюджетные средства, всего, тыс. рублей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5.1.1.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Собственные средства инициатора инвестиционного проекта, тыс. рублей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5.1.2.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Привлеченные средства (займы, кредиты), тыс. рублей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5.2.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Бюджетные средства (средства, которые могут быть привлечены), всего, тыс. рублей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5.2.1.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Средства регионального бюджета, тыс. рублей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5.2.2.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Средства бюджета муниципального образования, тыс. рублей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5.3.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Источник финансирования не определен (требуется изыскать), тыс. рублей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6.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Срок реализации инвестиционного проекта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6.1.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Начало реализации инвестиционного проекта, год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6.2.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Планируемый год ввода в эксплуатацию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6.3.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Планируемый год выхода на проектную мощность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7.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Планируемый срок окупаемости инвестиционного проекта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Наличие земельных участков и (или) производственных площадей, необходимых для реализации инвестиционного проекта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8.1.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Данные об имеющихся земельных участках и (или) производственных площадях: местоположение, площадь, коммуникации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8.2.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Данные запрашиваемых земельных участков и (или) производственных площадей: местоположение, площадь, коммуникации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9.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Планируемый объем выпуска продукции/оказываемых услуг/работ (проектная мощность)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9.1.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В натуральном выражении в год, ед. продукции (работ, услуг)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9.2.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В стоимостном выражении в год, тыс. рублей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10.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Чистый дисконтированный доход, тыс. рублей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11.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Внутренняя норма доходности, процентов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12.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Количество временных рабочих мест, создаваемых в среднем в год в период реализации инвестиционного проекта, единиц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13.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Количество постоянных рабочих мест, вновь созданных в результате выхода на проектную мощность, единиц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14.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Прогнозный объем платежей в бюджеты всех уровней (включая внебюджетные фонды) за период с начала реализации инвестиционного проекта до выхода на проектную мощность, тыс. рублей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15.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Прогнозный объем платежей в бюджеты всех уровней (включая внебюджетные фонды) при выходе на проектную мощность, тыс. рублей в год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794" w:type="dxa"/>
          </w:tcPr>
          <w:p w:rsidR="0063322A" w:rsidRDefault="0063322A">
            <w:pPr>
              <w:pStyle w:val="ConsPlusNormal"/>
            </w:pPr>
            <w:r>
              <w:t>16.</w:t>
            </w:r>
          </w:p>
        </w:tc>
        <w:tc>
          <w:tcPr>
            <w:tcW w:w="6236" w:type="dxa"/>
          </w:tcPr>
          <w:p w:rsidR="0063322A" w:rsidRDefault="0063322A">
            <w:pPr>
              <w:pStyle w:val="ConsPlusNormal"/>
            </w:pPr>
            <w:r>
              <w:t>Дополнительные сведения по инвестиционному проекту</w:t>
            </w:r>
          </w:p>
        </w:tc>
        <w:tc>
          <w:tcPr>
            <w:tcW w:w="2041" w:type="dxa"/>
          </w:tcPr>
          <w:p w:rsidR="0063322A" w:rsidRDefault="0063322A">
            <w:pPr>
              <w:pStyle w:val="ConsPlusNormal"/>
            </w:pPr>
          </w:p>
        </w:tc>
      </w:tr>
    </w:tbl>
    <w:p w:rsidR="0063322A" w:rsidRDefault="0063322A">
      <w:pPr>
        <w:pStyle w:val="ConsPlusNormal"/>
        <w:jc w:val="both"/>
      </w:pPr>
    </w:p>
    <w:p w:rsidR="0063322A" w:rsidRDefault="0063322A">
      <w:pPr>
        <w:pStyle w:val="ConsPlusNonformat"/>
        <w:jc w:val="both"/>
      </w:pPr>
      <w:r>
        <w:t xml:space="preserve">    Инициатор инвестиционного проекта настоящим подтверждает, что:</w:t>
      </w:r>
    </w:p>
    <w:p w:rsidR="0063322A" w:rsidRDefault="0063322A">
      <w:pPr>
        <w:pStyle w:val="ConsPlusNonformat"/>
        <w:jc w:val="both"/>
      </w:pPr>
      <w:r>
        <w:t xml:space="preserve">    1) вся  информация,  содержащаяся  в  заявлении  и  </w:t>
      </w:r>
      <w:proofErr w:type="gramStart"/>
      <w:r>
        <w:t>прилагаемых</w:t>
      </w:r>
      <w:proofErr w:type="gramEnd"/>
      <w:r>
        <w:t xml:space="preserve"> к  нему</w:t>
      </w:r>
    </w:p>
    <w:p w:rsidR="0063322A" w:rsidRDefault="0063322A">
      <w:pPr>
        <w:pStyle w:val="ConsPlusNonformat"/>
        <w:jc w:val="both"/>
      </w:pPr>
      <w:proofErr w:type="gramStart"/>
      <w:r>
        <w:t>документах</w:t>
      </w:r>
      <w:proofErr w:type="gramEnd"/>
      <w:r>
        <w:t>, является достоверной;</w:t>
      </w:r>
    </w:p>
    <w:p w:rsidR="0063322A" w:rsidRDefault="0063322A">
      <w:pPr>
        <w:pStyle w:val="ConsPlusNonformat"/>
        <w:jc w:val="both"/>
      </w:pPr>
      <w:r>
        <w:t xml:space="preserve">    2) инициатор   инвестиционного   проекта   не   находится    в   стадии</w:t>
      </w:r>
    </w:p>
    <w:p w:rsidR="0063322A" w:rsidRDefault="0063322A">
      <w:pPr>
        <w:pStyle w:val="ConsPlusNonformat"/>
        <w:jc w:val="both"/>
      </w:pPr>
      <w:r>
        <w:t xml:space="preserve">реорганизации,  ликвидации  или  банкротства,  а  также  не  </w:t>
      </w:r>
      <w:proofErr w:type="gramStart"/>
      <w:r>
        <w:t>ограничен</w:t>
      </w:r>
      <w:proofErr w:type="gramEnd"/>
      <w:r>
        <w:t xml:space="preserve"> иным</w:t>
      </w:r>
    </w:p>
    <w:p w:rsidR="0063322A" w:rsidRDefault="0063322A">
      <w:pPr>
        <w:pStyle w:val="ConsPlusNonformat"/>
        <w:jc w:val="both"/>
      </w:pPr>
      <w:r>
        <w:t>образом в правовом отношении действующим законодательством;</w:t>
      </w:r>
    </w:p>
    <w:p w:rsidR="0063322A" w:rsidRDefault="0063322A">
      <w:pPr>
        <w:pStyle w:val="ConsPlusNonformat"/>
        <w:jc w:val="both"/>
      </w:pPr>
      <w:r>
        <w:t xml:space="preserve">    3) инициатор  инвестиционного  проекта  не  возражает против доступа  </w:t>
      </w:r>
      <w:proofErr w:type="gramStart"/>
      <w:r>
        <w:t>к</w:t>
      </w:r>
      <w:proofErr w:type="gramEnd"/>
    </w:p>
    <w:p w:rsidR="0063322A" w:rsidRDefault="0063322A">
      <w:pPr>
        <w:pStyle w:val="ConsPlusNonformat"/>
        <w:jc w:val="both"/>
      </w:pPr>
      <w:r>
        <w:t>указанной  в заявлении и прилагаемых к нему документах информации всех лиц,</w:t>
      </w:r>
    </w:p>
    <w:p w:rsidR="0063322A" w:rsidRDefault="0063322A">
      <w:pPr>
        <w:pStyle w:val="ConsPlusNonformat"/>
        <w:jc w:val="both"/>
      </w:pPr>
      <w:r>
        <w:t>участвующих   в   экспертизе  и  оценке  заявления  и  прилагаемых  к  нему</w:t>
      </w:r>
    </w:p>
    <w:p w:rsidR="0063322A" w:rsidRDefault="0063322A">
      <w:pPr>
        <w:pStyle w:val="ConsPlusNonformat"/>
        <w:jc w:val="both"/>
      </w:pPr>
      <w:r>
        <w:t>документов, в том числе бизнес-плана.</w:t>
      </w:r>
    </w:p>
    <w:p w:rsidR="0063322A" w:rsidRDefault="0063322A">
      <w:pPr>
        <w:pStyle w:val="ConsPlusNonformat"/>
        <w:jc w:val="both"/>
      </w:pPr>
      <w:r>
        <w:t xml:space="preserve">    Инициатор   инвестиционного   проекта  дает  согласие  на  обработку  и</w:t>
      </w:r>
    </w:p>
    <w:p w:rsidR="0063322A" w:rsidRDefault="0063322A">
      <w:pPr>
        <w:pStyle w:val="ConsPlusNonformat"/>
        <w:jc w:val="both"/>
      </w:pPr>
      <w:r>
        <w:t xml:space="preserve">использование  данных  (в  том  числе  персональных  данных),  указанных  </w:t>
      </w:r>
      <w:proofErr w:type="gramStart"/>
      <w:r>
        <w:t>в</w:t>
      </w:r>
      <w:proofErr w:type="gramEnd"/>
    </w:p>
    <w:p w:rsidR="0063322A" w:rsidRDefault="0063322A">
      <w:pPr>
        <w:pStyle w:val="ConsPlusNonformat"/>
        <w:jc w:val="both"/>
      </w:pPr>
      <w:proofErr w:type="gramStart"/>
      <w:r>
        <w:t>заявлении</w:t>
      </w:r>
      <w:proofErr w:type="gramEnd"/>
      <w:r>
        <w:t xml:space="preserve">   и   прилагаемых   к   нему   документах,  в  целях  обеспечения</w:t>
      </w:r>
    </w:p>
    <w:p w:rsidR="0063322A" w:rsidRDefault="0063322A">
      <w:pPr>
        <w:pStyle w:val="ConsPlusNonformat"/>
        <w:jc w:val="both"/>
      </w:pPr>
      <w:r>
        <w:t>сопровождения инвестиционного проекта.</w:t>
      </w:r>
    </w:p>
    <w:p w:rsidR="0063322A" w:rsidRDefault="0063322A">
      <w:pPr>
        <w:pStyle w:val="ConsPlusNonformat"/>
        <w:jc w:val="both"/>
      </w:pPr>
      <w:r>
        <w:t xml:space="preserve">    Перечень  прилагаемых  к  заявлению  документов  с указанием количества</w:t>
      </w:r>
    </w:p>
    <w:p w:rsidR="0063322A" w:rsidRDefault="0063322A">
      <w:pPr>
        <w:pStyle w:val="ConsPlusNonformat"/>
        <w:jc w:val="both"/>
      </w:pPr>
      <w:r>
        <w:t>страниц:</w:t>
      </w:r>
    </w:p>
    <w:p w:rsidR="0063322A" w:rsidRDefault="0063322A">
      <w:pPr>
        <w:pStyle w:val="ConsPlusNonformat"/>
        <w:jc w:val="both"/>
      </w:pPr>
      <w:r>
        <w:t xml:space="preserve">    1. _________________________________</w:t>
      </w:r>
    </w:p>
    <w:p w:rsidR="0063322A" w:rsidRDefault="0063322A">
      <w:pPr>
        <w:pStyle w:val="ConsPlusNonformat"/>
        <w:jc w:val="both"/>
      </w:pPr>
      <w:r>
        <w:t xml:space="preserve">    2. _________________________________</w:t>
      </w:r>
    </w:p>
    <w:p w:rsidR="0063322A" w:rsidRDefault="0063322A">
      <w:pPr>
        <w:pStyle w:val="ConsPlusNonformat"/>
        <w:jc w:val="both"/>
      </w:pPr>
      <w:r>
        <w:lastRenderedPageBreak/>
        <w:t xml:space="preserve">    3. _________________________________</w:t>
      </w:r>
    </w:p>
    <w:p w:rsidR="0063322A" w:rsidRDefault="0063322A">
      <w:pPr>
        <w:pStyle w:val="ConsPlusNonformat"/>
        <w:jc w:val="both"/>
      </w:pPr>
      <w:r>
        <w:t xml:space="preserve">    и т.д.</w:t>
      </w:r>
    </w:p>
    <w:p w:rsidR="0063322A" w:rsidRDefault="0063322A">
      <w:pPr>
        <w:pStyle w:val="ConsPlusNonformat"/>
        <w:jc w:val="both"/>
      </w:pPr>
    </w:p>
    <w:p w:rsidR="0063322A" w:rsidRDefault="0063322A">
      <w:pPr>
        <w:pStyle w:val="ConsPlusNonformat"/>
        <w:jc w:val="both"/>
      </w:pPr>
      <w:r>
        <w:t>____________________________     ___________      _________________________</w:t>
      </w:r>
    </w:p>
    <w:p w:rsidR="0063322A" w:rsidRDefault="0063322A">
      <w:pPr>
        <w:pStyle w:val="ConsPlusNonformat"/>
        <w:jc w:val="both"/>
      </w:pPr>
      <w:r>
        <w:t xml:space="preserve">  (наименование должности)        (подпись)         (расшифровка подписи)</w:t>
      </w:r>
    </w:p>
    <w:p w:rsidR="0063322A" w:rsidRDefault="0063322A">
      <w:pPr>
        <w:pStyle w:val="ConsPlusNonformat"/>
        <w:jc w:val="both"/>
      </w:pPr>
    </w:p>
    <w:p w:rsidR="0063322A" w:rsidRDefault="0063322A">
      <w:pPr>
        <w:pStyle w:val="ConsPlusNonformat"/>
        <w:jc w:val="both"/>
      </w:pPr>
      <w:r>
        <w:t>Дата подачи заявления "__" _____________ 20__ г.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right"/>
        <w:outlineLvl w:val="1"/>
      </w:pPr>
      <w:r>
        <w:t>Приложение N 2</w:t>
      </w:r>
    </w:p>
    <w:p w:rsidR="0063322A" w:rsidRDefault="0063322A">
      <w:pPr>
        <w:pStyle w:val="ConsPlusNormal"/>
        <w:jc w:val="right"/>
      </w:pPr>
      <w:r>
        <w:t>к Регламенту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center"/>
      </w:pPr>
      <w:bookmarkStart w:id="11" w:name="P388"/>
      <w:bookmarkEnd w:id="11"/>
      <w:r>
        <w:t>ПАСПОРТ ИНВЕСТИЦИОННОГО ПРОЕКТА (ПРЕДЛОЖЕНИЯ)</w:t>
      </w:r>
    </w:p>
    <w:p w:rsidR="0063322A" w:rsidRDefault="0063322A">
      <w:pPr>
        <w:pStyle w:val="ConsPlusNormal"/>
        <w:jc w:val="center"/>
      </w:pPr>
      <w:r>
        <w:t>"___________________________________"</w:t>
      </w:r>
    </w:p>
    <w:p w:rsidR="0063322A" w:rsidRDefault="006332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1247"/>
        <w:gridCol w:w="1361"/>
        <w:gridCol w:w="1871"/>
      </w:tblGrid>
      <w:tr w:rsidR="0063322A">
        <w:tc>
          <w:tcPr>
            <w:tcW w:w="9071" w:type="dxa"/>
            <w:gridSpan w:val="4"/>
          </w:tcPr>
          <w:p w:rsidR="0063322A" w:rsidRDefault="0063322A">
            <w:pPr>
              <w:pStyle w:val="ConsPlusNormal"/>
              <w:jc w:val="center"/>
              <w:outlineLvl w:val="2"/>
            </w:pPr>
            <w:r>
              <w:t>Сведения об инициаторе</w:t>
            </w: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Место реализации инвестиционного проекта (предложения)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Наименование юридического лица (Ф.И.О. физического лица)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Юридический (почтовый) адрес, телефон, факс, e-</w:t>
            </w:r>
            <w:proofErr w:type="spellStart"/>
            <w:r>
              <w:t>mail</w:t>
            </w:r>
            <w:proofErr w:type="spellEnd"/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Год регистрации инициатора в Едином государственном реестре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Руководитель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Краткое представление инициатора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9071" w:type="dxa"/>
            <w:gridSpan w:val="4"/>
          </w:tcPr>
          <w:p w:rsidR="0063322A" w:rsidRDefault="0063322A">
            <w:pPr>
              <w:pStyle w:val="ConsPlusNormal"/>
              <w:jc w:val="center"/>
              <w:outlineLvl w:val="2"/>
            </w:pPr>
            <w:r>
              <w:t>Описание инвестиционного проекта (предложения)</w:t>
            </w: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Сфера реализации инвестиционного проекта (предложения)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Цель инвестиционного проекта (предложения)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Основные характеристики инвестиционного проекта (предложения):</w:t>
            </w:r>
          </w:p>
          <w:p w:rsidR="0063322A" w:rsidRDefault="0063322A">
            <w:pPr>
              <w:pStyle w:val="ConsPlusNormal"/>
            </w:pPr>
            <w:r>
              <w:t>название продукции, мощность;</w:t>
            </w:r>
          </w:p>
          <w:p w:rsidR="0063322A" w:rsidRDefault="0063322A">
            <w:pPr>
              <w:pStyle w:val="ConsPlusNormal"/>
            </w:pPr>
            <w:r>
              <w:t>объем производства продукции;</w:t>
            </w:r>
          </w:p>
          <w:p w:rsidR="0063322A" w:rsidRDefault="0063322A">
            <w:pPr>
              <w:pStyle w:val="ConsPlusNormal"/>
            </w:pPr>
            <w:r>
              <w:t>перечень объектов и этапы строительства, площадь застройки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Рынки сбыта продукции, логистика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 xml:space="preserve">Обеспечение сырьем и </w:t>
            </w:r>
            <w:proofErr w:type="gramStart"/>
            <w:r>
              <w:t>комплектующими</w:t>
            </w:r>
            <w:proofErr w:type="gramEnd"/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Планируемые логистические потоки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9071" w:type="dxa"/>
            <w:gridSpan w:val="4"/>
          </w:tcPr>
          <w:p w:rsidR="0063322A" w:rsidRDefault="0063322A">
            <w:pPr>
              <w:pStyle w:val="ConsPlusNormal"/>
              <w:jc w:val="center"/>
              <w:outlineLvl w:val="2"/>
            </w:pPr>
            <w:r>
              <w:t>Текущее состояние и готовность к реализации инвестиционного проекта (предложения)</w:t>
            </w: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lastRenderedPageBreak/>
              <w:t>Стадия реализации инвестиционного проекта (предложения)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Наличие документации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Наличие и подготовленность участка к застройке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Объекты инфраструктуры для реализации инвестиционного проекта (предложения):</w:t>
            </w:r>
          </w:p>
          <w:p w:rsidR="0063322A" w:rsidRDefault="0063322A">
            <w:pPr>
              <w:pStyle w:val="ConsPlusNormal"/>
            </w:pPr>
            <w:r>
              <w:t>имеющаяся инфраструктура;</w:t>
            </w:r>
          </w:p>
          <w:p w:rsidR="0063322A" w:rsidRDefault="0063322A">
            <w:pPr>
              <w:pStyle w:val="ConsPlusNormal"/>
            </w:pPr>
            <w:r>
              <w:t>планируемая к строительству инфраструктура</w:t>
            </w:r>
          </w:p>
        </w:tc>
        <w:tc>
          <w:tcPr>
            <w:tcW w:w="4479" w:type="dxa"/>
            <w:gridSpan w:val="3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9071" w:type="dxa"/>
            <w:gridSpan w:val="4"/>
          </w:tcPr>
          <w:p w:rsidR="0063322A" w:rsidRDefault="0063322A">
            <w:pPr>
              <w:pStyle w:val="ConsPlusNormal"/>
              <w:jc w:val="center"/>
              <w:outlineLvl w:val="2"/>
            </w:pPr>
            <w:r>
              <w:t>Финансовые показатели инвестиционного проекта (предложения)</w:t>
            </w: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  <w:jc w:val="center"/>
            </w:pPr>
            <w:r>
              <w:t>Стоимость с разбивкой по источникам финансирования</w:t>
            </w:r>
          </w:p>
        </w:tc>
        <w:tc>
          <w:tcPr>
            <w:tcW w:w="1247" w:type="dxa"/>
          </w:tcPr>
          <w:p w:rsidR="0063322A" w:rsidRDefault="0063322A">
            <w:pPr>
              <w:pStyle w:val="ConsPlusNormal"/>
              <w:jc w:val="center"/>
            </w:pPr>
            <w:r>
              <w:t>Общая стоимость проекта</w:t>
            </w:r>
          </w:p>
        </w:tc>
        <w:tc>
          <w:tcPr>
            <w:tcW w:w="1361" w:type="dxa"/>
          </w:tcPr>
          <w:p w:rsidR="0063322A" w:rsidRDefault="0063322A">
            <w:pPr>
              <w:pStyle w:val="ConsPlusNormal"/>
              <w:jc w:val="center"/>
            </w:pPr>
            <w:r>
              <w:t>Освоение финансовых средств</w:t>
            </w:r>
          </w:p>
        </w:tc>
        <w:tc>
          <w:tcPr>
            <w:tcW w:w="1871" w:type="dxa"/>
          </w:tcPr>
          <w:p w:rsidR="0063322A" w:rsidRDefault="0063322A">
            <w:pPr>
              <w:pStyle w:val="ConsPlusNormal"/>
              <w:jc w:val="center"/>
            </w:pPr>
            <w:r>
              <w:t>Запрашиваемые инвестиции</w:t>
            </w: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Всего (руб./USD), в том числе: федеральный бюджет;</w:t>
            </w:r>
          </w:p>
          <w:p w:rsidR="0063322A" w:rsidRDefault="0063322A">
            <w:pPr>
              <w:pStyle w:val="ConsPlusNormal"/>
            </w:pPr>
            <w:r>
              <w:t>областной бюджет;</w:t>
            </w:r>
          </w:p>
          <w:p w:rsidR="0063322A" w:rsidRDefault="0063322A">
            <w:pPr>
              <w:pStyle w:val="ConsPlusNormal"/>
            </w:pPr>
            <w:r>
              <w:t>местный бюджет;</w:t>
            </w:r>
          </w:p>
          <w:p w:rsidR="0063322A" w:rsidRDefault="0063322A">
            <w:pPr>
              <w:pStyle w:val="ConsPlusNormal"/>
            </w:pPr>
            <w:r>
              <w:t>собственные средства;</w:t>
            </w:r>
          </w:p>
          <w:p w:rsidR="0063322A" w:rsidRDefault="0063322A">
            <w:pPr>
              <w:pStyle w:val="ConsPlusNormal"/>
            </w:pPr>
            <w:r>
              <w:t>заемные средства, в том числе:</w:t>
            </w:r>
          </w:p>
          <w:p w:rsidR="0063322A" w:rsidRDefault="0063322A">
            <w:pPr>
              <w:pStyle w:val="ConsPlusNormal"/>
            </w:pPr>
            <w:r>
              <w:t>1. Основной производственный объект:</w:t>
            </w:r>
          </w:p>
          <w:p w:rsidR="0063322A" w:rsidRDefault="0063322A">
            <w:pPr>
              <w:pStyle w:val="ConsPlusNormal"/>
            </w:pPr>
            <w:r>
              <w:t>федеральный бюджет;</w:t>
            </w:r>
          </w:p>
          <w:p w:rsidR="0063322A" w:rsidRDefault="0063322A">
            <w:pPr>
              <w:pStyle w:val="ConsPlusNormal"/>
            </w:pPr>
            <w:r>
              <w:t>областной бюджет;</w:t>
            </w:r>
          </w:p>
          <w:p w:rsidR="0063322A" w:rsidRDefault="0063322A">
            <w:pPr>
              <w:pStyle w:val="ConsPlusNormal"/>
            </w:pPr>
            <w:r>
              <w:t>местный бюджет;</w:t>
            </w:r>
          </w:p>
          <w:p w:rsidR="0063322A" w:rsidRDefault="0063322A">
            <w:pPr>
              <w:pStyle w:val="ConsPlusNormal"/>
            </w:pPr>
            <w:r>
              <w:t>собственные средства;</w:t>
            </w:r>
          </w:p>
          <w:p w:rsidR="0063322A" w:rsidRDefault="0063322A">
            <w:pPr>
              <w:pStyle w:val="ConsPlusNormal"/>
            </w:pPr>
            <w:r>
              <w:t>заемные средства.</w:t>
            </w:r>
          </w:p>
          <w:p w:rsidR="0063322A" w:rsidRDefault="0063322A">
            <w:pPr>
              <w:pStyle w:val="ConsPlusNormal"/>
            </w:pPr>
            <w:r>
              <w:t>2. Объекты инженерной инфраструктуры:</w:t>
            </w:r>
          </w:p>
          <w:p w:rsidR="0063322A" w:rsidRDefault="0063322A">
            <w:pPr>
              <w:pStyle w:val="ConsPlusNormal"/>
            </w:pPr>
            <w:r>
              <w:t>федеральный бюджет;</w:t>
            </w:r>
          </w:p>
          <w:p w:rsidR="0063322A" w:rsidRDefault="0063322A">
            <w:pPr>
              <w:pStyle w:val="ConsPlusNormal"/>
            </w:pPr>
            <w:r>
              <w:t>областной бюджет;</w:t>
            </w:r>
          </w:p>
          <w:p w:rsidR="0063322A" w:rsidRDefault="0063322A">
            <w:pPr>
              <w:pStyle w:val="ConsPlusNormal"/>
            </w:pPr>
            <w:r>
              <w:t>местный бюджет;</w:t>
            </w:r>
          </w:p>
          <w:p w:rsidR="0063322A" w:rsidRDefault="0063322A">
            <w:pPr>
              <w:pStyle w:val="ConsPlusNormal"/>
            </w:pPr>
            <w:r>
              <w:t>собственные средства;</w:t>
            </w:r>
          </w:p>
          <w:p w:rsidR="0063322A" w:rsidRDefault="0063322A">
            <w:pPr>
              <w:pStyle w:val="ConsPlusNormal"/>
            </w:pPr>
            <w:r>
              <w:t>заемные средства</w:t>
            </w:r>
          </w:p>
        </w:tc>
        <w:tc>
          <w:tcPr>
            <w:tcW w:w="1247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361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87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Форма участия и/или вложения инвесторов:</w:t>
            </w:r>
          </w:p>
          <w:p w:rsidR="0063322A" w:rsidRDefault="0063322A">
            <w:pPr>
              <w:pStyle w:val="ConsPlusNormal"/>
            </w:pPr>
            <w:r>
              <w:t>прямые инвестиции;</w:t>
            </w:r>
          </w:p>
          <w:p w:rsidR="0063322A" w:rsidRDefault="0063322A">
            <w:pPr>
              <w:pStyle w:val="ConsPlusNormal"/>
            </w:pPr>
            <w:r>
              <w:t>кредиты;</w:t>
            </w:r>
          </w:p>
          <w:p w:rsidR="0063322A" w:rsidRDefault="0063322A">
            <w:pPr>
              <w:pStyle w:val="ConsPlusNormal"/>
            </w:pPr>
            <w:r>
              <w:t>лизинг;</w:t>
            </w:r>
          </w:p>
          <w:p w:rsidR="0063322A" w:rsidRDefault="0063322A">
            <w:pPr>
              <w:pStyle w:val="ConsPlusNormal"/>
            </w:pPr>
            <w:r>
              <w:t>долевое участие в совместном предприятии;</w:t>
            </w:r>
          </w:p>
          <w:p w:rsidR="0063322A" w:rsidRDefault="0063322A">
            <w:pPr>
              <w:pStyle w:val="ConsPlusNormal"/>
            </w:pPr>
            <w:r>
              <w:t>другое</w:t>
            </w:r>
          </w:p>
        </w:tc>
        <w:tc>
          <w:tcPr>
            <w:tcW w:w="1247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361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87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Источники и сроки возврата инвестиций</w:t>
            </w:r>
          </w:p>
        </w:tc>
        <w:tc>
          <w:tcPr>
            <w:tcW w:w="1247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361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87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Основные показатели экономической эффективности реализации инвестиционного проекта предложения:</w:t>
            </w:r>
          </w:p>
          <w:p w:rsidR="0063322A" w:rsidRDefault="0063322A">
            <w:pPr>
              <w:pStyle w:val="ConsPlusNormal"/>
            </w:pPr>
            <w:r>
              <w:t>чистый дисконтированный доход;</w:t>
            </w:r>
          </w:p>
          <w:p w:rsidR="0063322A" w:rsidRDefault="0063322A">
            <w:pPr>
              <w:pStyle w:val="ConsPlusNormal"/>
            </w:pPr>
            <w:r>
              <w:t>срок окупаемости;</w:t>
            </w:r>
          </w:p>
          <w:p w:rsidR="0063322A" w:rsidRDefault="0063322A">
            <w:pPr>
              <w:pStyle w:val="ConsPlusNormal"/>
            </w:pPr>
            <w:r>
              <w:t>другие</w:t>
            </w:r>
          </w:p>
        </w:tc>
        <w:tc>
          <w:tcPr>
            <w:tcW w:w="1247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361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87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 xml:space="preserve">Бюджетная эффективность проекта - </w:t>
            </w:r>
            <w:r>
              <w:lastRenderedPageBreak/>
              <w:t>ожидаемые налоговые поступления: федеральный бюджет;</w:t>
            </w:r>
          </w:p>
          <w:p w:rsidR="0063322A" w:rsidRDefault="0063322A">
            <w:pPr>
              <w:pStyle w:val="ConsPlusNormal"/>
            </w:pPr>
            <w:r>
              <w:t>бюджет субъекта РФ;</w:t>
            </w:r>
          </w:p>
          <w:p w:rsidR="0063322A" w:rsidRDefault="0063322A">
            <w:pPr>
              <w:pStyle w:val="ConsPlusNormal"/>
            </w:pPr>
            <w:r>
              <w:t>муниципальный бюджет</w:t>
            </w:r>
          </w:p>
        </w:tc>
        <w:tc>
          <w:tcPr>
            <w:tcW w:w="1247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361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87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lastRenderedPageBreak/>
              <w:t>Количество созданных рабочих мест (предполагаемая доля иностранной рабочей силы)</w:t>
            </w:r>
          </w:p>
        </w:tc>
        <w:tc>
          <w:tcPr>
            <w:tcW w:w="1247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361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87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9071" w:type="dxa"/>
            <w:gridSpan w:val="4"/>
          </w:tcPr>
          <w:p w:rsidR="0063322A" w:rsidRDefault="0063322A">
            <w:pPr>
              <w:pStyle w:val="ConsPlusNormal"/>
              <w:jc w:val="center"/>
              <w:outlineLvl w:val="2"/>
            </w:pPr>
            <w:r>
              <w:t>Дополнительная информация по инвестиционному проекту (предложению)</w:t>
            </w: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Срок реализации инвестиционного проекта (предложения)</w:t>
            </w:r>
          </w:p>
        </w:tc>
        <w:tc>
          <w:tcPr>
            <w:tcW w:w="1247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361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87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Виды и объемы государственной и/или муниципальной поддержки, дополнительные механизмы реализации инвестиционного проекта (предложения)</w:t>
            </w:r>
          </w:p>
        </w:tc>
        <w:tc>
          <w:tcPr>
            <w:tcW w:w="1247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361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87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Год разработки инвестиционного проекта (предложения) и дата составления паспорта</w:t>
            </w:r>
          </w:p>
        </w:tc>
        <w:tc>
          <w:tcPr>
            <w:tcW w:w="1247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361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871" w:type="dxa"/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4592" w:type="dxa"/>
          </w:tcPr>
          <w:p w:rsidR="0063322A" w:rsidRDefault="0063322A">
            <w:pPr>
              <w:pStyle w:val="ConsPlusNormal"/>
            </w:pPr>
            <w:r>
              <w:t>Контактные данные исполнителя</w:t>
            </w:r>
          </w:p>
        </w:tc>
        <w:tc>
          <w:tcPr>
            <w:tcW w:w="1247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361" w:type="dxa"/>
          </w:tcPr>
          <w:p w:rsidR="0063322A" w:rsidRDefault="0063322A">
            <w:pPr>
              <w:pStyle w:val="ConsPlusNormal"/>
            </w:pPr>
          </w:p>
        </w:tc>
        <w:tc>
          <w:tcPr>
            <w:tcW w:w="1871" w:type="dxa"/>
          </w:tcPr>
          <w:p w:rsidR="0063322A" w:rsidRDefault="0063322A">
            <w:pPr>
              <w:pStyle w:val="ConsPlusNormal"/>
            </w:pPr>
          </w:p>
        </w:tc>
      </w:tr>
    </w:tbl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</w:pPr>
      <w:r>
        <w:t>Подпись уполномоченного лица ______________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right"/>
        <w:outlineLvl w:val="0"/>
      </w:pPr>
      <w:r>
        <w:t>Приложение N 2</w:t>
      </w:r>
    </w:p>
    <w:p w:rsidR="0063322A" w:rsidRDefault="0063322A">
      <w:pPr>
        <w:pStyle w:val="ConsPlusNormal"/>
        <w:jc w:val="right"/>
      </w:pPr>
      <w:r>
        <w:t>к постановлению</w:t>
      </w:r>
    </w:p>
    <w:p w:rsidR="0063322A" w:rsidRDefault="0063322A">
      <w:pPr>
        <w:pStyle w:val="ConsPlusNormal"/>
        <w:jc w:val="right"/>
      </w:pPr>
      <w:r>
        <w:t>администрации</w:t>
      </w:r>
    </w:p>
    <w:p w:rsidR="0063322A" w:rsidRDefault="0063322A">
      <w:pPr>
        <w:pStyle w:val="ConsPlusNormal"/>
        <w:jc w:val="right"/>
      </w:pPr>
      <w:r>
        <w:t>Тындинского муниципального округа</w:t>
      </w:r>
    </w:p>
    <w:p w:rsidR="0063322A" w:rsidRDefault="0063322A">
      <w:pPr>
        <w:pStyle w:val="ConsPlusNormal"/>
        <w:jc w:val="right"/>
      </w:pPr>
      <w:r>
        <w:t>от 12 сентября 2022 г. N 1013</w:t>
      </w: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Title"/>
        <w:jc w:val="center"/>
      </w:pPr>
      <w:bookmarkStart w:id="12" w:name="P516"/>
      <w:bookmarkEnd w:id="12"/>
      <w:r>
        <w:t>СОСТАВ</w:t>
      </w:r>
    </w:p>
    <w:p w:rsidR="0063322A" w:rsidRDefault="0063322A">
      <w:pPr>
        <w:pStyle w:val="ConsPlusTitle"/>
        <w:jc w:val="center"/>
      </w:pPr>
      <w:r>
        <w:t>КОМИССИИ АДМИНИСТРАЦИИ ТЫНДИНСКОГО МУНИЦИПАЛЬНОГО ОКРУГА</w:t>
      </w:r>
    </w:p>
    <w:p w:rsidR="0063322A" w:rsidRDefault="0063322A">
      <w:pPr>
        <w:pStyle w:val="ConsPlusTitle"/>
        <w:jc w:val="center"/>
      </w:pPr>
      <w:r>
        <w:t>ПО РАССМОТРЕНИЮ ИНВЕСТИЦИОННЫХ ПРОЕКТОВ</w:t>
      </w:r>
    </w:p>
    <w:p w:rsidR="0063322A" w:rsidRDefault="006332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332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22A" w:rsidRDefault="006332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22A" w:rsidRDefault="006332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322A" w:rsidRDefault="006332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322A" w:rsidRDefault="0063322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постановления администрации Тындинского</w:t>
            </w:r>
            <w:proofErr w:type="gramEnd"/>
          </w:p>
          <w:p w:rsidR="0063322A" w:rsidRDefault="0063322A">
            <w:pPr>
              <w:pStyle w:val="ConsPlusNormal"/>
              <w:jc w:val="center"/>
            </w:pPr>
            <w:r>
              <w:rPr>
                <w:color w:val="392C69"/>
              </w:rPr>
              <w:t xml:space="preserve">муниципального округа от 21.03.2025 </w:t>
            </w:r>
            <w:hyperlink r:id="rId23">
              <w:r>
                <w:rPr>
                  <w:color w:val="0000FF"/>
                </w:rPr>
                <w:t>N 324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22A" w:rsidRDefault="0063322A">
            <w:pPr>
              <w:pStyle w:val="ConsPlusNormal"/>
            </w:pPr>
          </w:p>
        </w:tc>
      </w:tr>
    </w:tbl>
    <w:p w:rsidR="0063322A" w:rsidRDefault="0063322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3260"/>
        <w:gridCol w:w="5272"/>
      </w:tblGrid>
      <w:tr w:rsidR="0063322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Лысакова Тамара Александровна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Глава Тындинского муниципального округа, председатель Комиссии</w:t>
            </w:r>
          </w:p>
        </w:tc>
      </w:tr>
      <w:tr w:rsidR="0063322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Гаврилов Андрей Леонидович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Заместитель главы администрации Тындинского муниципального округа по вопросам экономики и финансов, заместитель председателя Комиссии</w:t>
            </w:r>
          </w:p>
        </w:tc>
      </w:tr>
      <w:tr w:rsidR="0063322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Малышева Татьяна Дмитриевна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Консультант отдела экономики и инвестиций, секретарь Комиссии</w:t>
            </w:r>
          </w:p>
        </w:tc>
      </w:tr>
      <w:tr w:rsidR="0063322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Члены Комиссии: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</w:p>
        </w:tc>
      </w:tr>
      <w:tr w:rsidR="0063322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4.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Егорова Марина Кузьминична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>. начальника управления финансов Тындинского округа</w:t>
            </w:r>
          </w:p>
        </w:tc>
      </w:tr>
      <w:tr w:rsidR="0063322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5.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proofErr w:type="gramStart"/>
            <w:r>
              <w:t>Гладких</w:t>
            </w:r>
            <w:proofErr w:type="gramEnd"/>
            <w:r>
              <w:t xml:space="preserve"> Ольга Фёдоровна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Начальник отдела жизнеобеспечения администрации Тындинского муниципального округа</w:t>
            </w:r>
          </w:p>
        </w:tc>
      </w:tr>
      <w:tr w:rsidR="0063322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7.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proofErr w:type="spellStart"/>
            <w:r>
              <w:t>Скаржинец</w:t>
            </w:r>
            <w:proofErr w:type="spellEnd"/>
            <w:r>
              <w:t xml:space="preserve"> Елена Викторовна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Начальник отдела экономики и инвестиций администрации Тындинского муниципального округа</w:t>
            </w:r>
          </w:p>
        </w:tc>
      </w:tr>
      <w:tr w:rsidR="0063322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8.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Костромина Елена Юрьевна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Председатель МУ "Комитет администрации Тындинского муниципального округа по управлению муниципальным имуществом округа"</w:t>
            </w:r>
          </w:p>
        </w:tc>
      </w:tr>
      <w:tr w:rsidR="0063322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9.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Кузнецова Ольга Викторовна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63322A" w:rsidRDefault="0063322A">
            <w:pPr>
              <w:pStyle w:val="ConsPlusNormal"/>
            </w:pPr>
            <w:r>
              <w:t>Начальник юридического отдела администрации Тындинского муниципального округа</w:t>
            </w:r>
          </w:p>
        </w:tc>
      </w:tr>
    </w:tbl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jc w:val="both"/>
      </w:pPr>
    </w:p>
    <w:p w:rsidR="0063322A" w:rsidRDefault="0063322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2F33" w:rsidRDefault="00492F33">
      <w:bookmarkStart w:id="13" w:name="_GoBack"/>
      <w:bookmarkEnd w:id="13"/>
    </w:p>
    <w:sectPr w:rsidR="00492F33" w:rsidSect="00DB0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2A"/>
    <w:rsid w:val="00492F33"/>
    <w:rsid w:val="0063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32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32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32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32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32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32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32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32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80&amp;n=143932" TargetMode="External"/><Relationship Id="rId13" Type="http://schemas.openxmlformats.org/officeDocument/2006/relationships/hyperlink" Target="https://login.consultant.ru/link/?req=doc&amp;base=LAW&amp;n=529657" TargetMode="External"/><Relationship Id="rId18" Type="http://schemas.openxmlformats.org/officeDocument/2006/relationships/hyperlink" Target="https://login.consultant.ru/link/?req=doc&amp;base=RLAW080&amp;n=1417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80&amp;n=173140" TargetMode="External"/><Relationship Id="rId7" Type="http://schemas.openxmlformats.org/officeDocument/2006/relationships/hyperlink" Target="https://login.consultant.ru/link/?req=doc&amp;base=RLAW080&amp;n=187034" TargetMode="External"/><Relationship Id="rId12" Type="http://schemas.openxmlformats.org/officeDocument/2006/relationships/hyperlink" Target="https://login.consultant.ru/link/?req=doc&amp;base=RLAW080&amp;n=187727&amp;dst=100868" TargetMode="External"/><Relationship Id="rId17" Type="http://schemas.openxmlformats.org/officeDocument/2006/relationships/hyperlink" Target="https://login.consultant.ru/link/?req=doc&amp;base=RLAW080&amp;n=179532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80&amp;n=143932" TargetMode="External"/><Relationship Id="rId20" Type="http://schemas.openxmlformats.org/officeDocument/2006/relationships/hyperlink" Target="https://login.consultant.ru/link/?req=doc&amp;base=RLAW080&amp;n=14182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80&amp;n=173867&amp;dst=100005" TargetMode="External"/><Relationship Id="rId11" Type="http://schemas.openxmlformats.org/officeDocument/2006/relationships/hyperlink" Target="https://login.consultant.ru/link/?req=doc&amp;base=RLAW080&amp;n=143932&amp;dst=10001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80&amp;n=187034" TargetMode="External"/><Relationship Id="rId23" Type="http://schemas.openxmlformats.org/officeDocument/2006/relationships/hyperlink" Target="https://login.consultant.ru/link/?req=doc&amp;base=RLAW080&amp;n=173867&amp;dst=100006" TargetMode="External"/><Relationship Id="rId10" Type="http://schemas.openxmlformats.org/officeDocument/2006/relationships/hyperlink" Target="http://atrtynda.ru/index.php" TargetMode="External"/><Relationship Id="rId19" Type="http://schemas.openxmlformats.org/officeDocument/2006/relationships/hyperlink" Target="https://login.consultant.ru/link/?req=doc&amp;base=RLAW080&amp;n=1870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80&amp;n=106002" TargetMode="External"/><Relationship Id="rId14" Type="http://schemas.openxmlformats.org/officeDocument/2006/relationships/hyperlink" Target="https://login.consultant.ru/link/?req=doc&amp;base=RLAW080&amp;n=148265" TargetMode="External"/><Relationship Id="rId22" Type="http://schemas.openxmlformats.org/officeDocument/2006/relationships/hyperlink" Target="https://login.consultant.ru/link/?req=doc&amp;base=LAW&amp;n=538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5377</Words>
  <Characters>30653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</dc:creator>
  <cp:lastModifiedBy>Малышева</cp:lastModifiedBy>
  <cp:revision>1</cp:revision>
  <dcterms:created xsi:type="dcterms:W3CDTF">2026-07-29T05:35:00Z</dcterms:created>
  <dcterms:modified xsi:type="dcterms:W3CDTF">2026-07-29T05:36:00Z</dcterms:modified>
</cp:coreProperties>
</file>