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64" w:rsidRDefault="00676C64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76C64" w:rsidRDefault="00676C64">
      <w:pPr>
        <w:pStyle w:val="ConsPlusNormal"/>
        <w:ind w:firstLine="540"/>
        <w:jc w:val="both"/>
        <w:outlineLvl w:val="0"/>
      </w:pPr>
    </w:p>
    <w:p w:rsidR="00676C64" w:rsidRDefault="00676C64">
      <w:pPr>
        <w:pStyle w:val="ConsPlusTitle"/>
        <w:jc w:val="center"/>
        <w:outlineLvl w:val="0"/>
      </w:pPr>
      <w:r>
        <w:t>АДМИНИСТРАЦИЯ ТЫНДИНСКОГО МУНИЦИПАЛЬНОГО ОКРУГА</w:t>
      </w:r>
    </w:p>
    <w:p w:rsidR="00676C64" w:rsidRDefault="00676C64">
      <w:pPr>
        <w:pStyle w:val="ConsPlusTitle"/>
        <w:jc w:val="center"/>
      </w:pPr>
      <w:r>
        <w:t>АМУРСКОЙ ОБЛАСТИ</w:t>
      </w:r>
    </w:p>
    <w:p w:rsidR="00676C64" w:rsidRDefault="00676C64">
      <w:pPr>
        <w:pStyle w:val="ConsPlusTitle"/>
        <w:ind w:firstLine="540"/>
        <w:jc w:val="both"/>
      </w:pPr>
    </w:p>
    <w:p w:rsidR="00676C64" w:rsidRDefault="00676C64">
      <w:pPr>
        <w:pStyle w:val="ConsPlusTitle"/>
        <w:jc w:val="center"/>
      </w:pPr>
      <w:r>
        <w:t>ПОСТАНОВЛЕНИЕ</w:t>
      </w:r>
    </w:p>
    <w:p w:rsidR="00676C64" w:rsidRDefault="00676C64">
      <w:pPr>
        <w:pStyle w:val="ConsPlusTitle"/>
        <w:jc w:val="center"/>
      </w:pPr>
      <w:r>
        <w:t>от 28 октября 2022 г. N 1216</w:t>
      </w:r>
    </w:p>
    <w:p w:rsidR="00676C64" w:rsidRDefault="00676C64">
      <w:pPr>
        <w:pStyle w:val="ConsPlusTitle"/>
        <w:ind w:firstLine="540"/>
        <w:jc w:val="both"/>
      </w:pPr>
    </w:p>
    <w:p w:rsidR="00676C64" w:rsidRDefault="00676C64">
      <w:pPr>
        <w:pStyle w:val="ConsPlusTitle"/>
        <w:jc w:val="center"/>
      </w:pPr>
      <w:r>
        <w:t>ОБ УТВЕРЖДЕНИИ ПОЛОЖЕНИЯ О МУНИЦИПАЛЬНО-ЧАСТНОМ</w:t>
      </w:r>
    </w:p>
    <w:p w:rsidR="00676C64" w:rsidRDefault="00676C64">
      <w:pPr>
        <w:pStyle w:val="ConsPlusTitle"/>
        <w:jc w:val="center"/>
      </w:pPr>
      <w:proofErr w:type="gramStart"/>
      <w:r>
        <w:t>ПАРТНЕРСТВЕ</w:t>
      </w:r>
      <w:proofErr w:type="gramEnd"/>
      <w:r>
        <w:t xml:space="preserve"> В ТЫНДИНСКОМ МУНИЦИПАЛЬНОМ ОКРУГЕ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  <w:proofErr w:type="gramStart"/>
      <w:r>
        <w:t xml:space="preserve">В целях регулирования взаимоотношений органов местного самоуправления, юридических лиц в рамках </w:t>
      </w:r>
      <w:proofErr w:type="spellStart"/>
      <w:r>
        <w:t>муниципально</w:t>
      </w:r>
      <w:proofErr w:type="spellEnd"/>
      <w:r>
        <w:t xml:space="preserve">-частного партнерства, в соответствии с Гражданским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Земельным </w:t>
      </w:r>
      <w:hyperlink r:id="rId7">
        <w:r>
          <w:rPr>
            <w:color w:val="0000FF"/>
          </w:rPr>
          <w:t>кодексом</w:t>
        </w:r>
      </w:hyperlink>
      <w:r>
        <w:t xml:space="preserve"> Российской Федерации, Градостроительным </w:t>
      </w:r>
      <w:hyperlink r:id="rId8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21 июля 2005 г. N 115-ФЗ "О концессионных соглашениях",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13 июля 2015 г. N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 в Российской Федерации и внесении изменений</w:t>
      </w:r>
      <w:proofErr w:type="gramEnd"/>
      <w:r>
        <w:t xml:space="preserve"> в отдельные законодательные акты Российской Федерации", </w:t>
      </w:r>
      <w:hyperlink r:id="rId11">
        <w:r>
          <w:rPr>
            <w:color w:val="0000FF"/>
          </w:rPr>
          <w:t>Уставом</w:t>
        </w:r>
      </w:hyperlink>
      <w:r>
        <w:t xml:space="preserve"> Тындинского муниципального округа Амурской области администрация Тындинского муниципального округа Амурской области постановляет: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0">
        <w:r>
          <w:rPr>
            <w:color w:val="0000FF"/>
          </w:rPr>
          <w:t>Положение</w:t>
        </w:r>
      </w:hyperlink>
      <w:r>
        <w:t xml:space="preserve"> о </w:t>
      </w:r>
      <w:proofErr w:type="spellStart"/>
      <w:r>
        <w:t>муниципально</w:t>
      </w:r>
      <w:proofErr w:type="spellEnd"/>
      <w:r>
        <w:t>-частном партнерстве в Тындинском муниципальном округе.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Тындинского муниципального округа Амурской области от 8 ноября 2017 г. N 1192 "Об утверждении Положения о </w:t>
      </w:r>
      <w:proofErr w:type="spellStart"/>
      <w:r>
        <w:t>муниципально</w:t>
      </w:r>
      <w:proofErr w:type="spellEnd"/>
      <w:r>
        <w:t>-частном партнерстве в Тындинском районе".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3. Настоящее постановление вступает в силу после его официального обнародования в соответствии с </w:t>
      </w:r>
      <w:hyperlink r:id="rId13">
        <w:r>
          <w:rPr>
            <w:color w:val="0000FF"/>
          </w:rPr>
          <w:t>Уставом</w:t>
        </w:r>
      </w:hyperlink>
      <w:r>
        <w:t xml:space="preserve"> Тындинского муниципального округа Амурской области и подлежит размещению на официальном сайте Тындинского округа.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Тындинского муниципального округа </w:t>
      </w:r>
      <w:proofErr w:type="spellStart"/>
      <w:r>
        <w:t>Лысакову</w:t>
      </w:r>
      <w:proofErr w:type="spellEnd"/>
      <w:r>
        <w:t xml:space="preserve"> Т.А.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jc w:val="right"/>
      </w:pPr>
      <w:r>
        <w:t>Глава</w:t>
      </w:r>
    </w:p>
    <w:p w:rsidR="00676C64" w:rsidRDefault="00676C64">
      <w:pPr>
        <w:pStyle w:val="ConsPlusNormal"/>
        <w:jc w:val="right"/>
      </w:pPr>
      <w:r>
        <w:t>Тындинского муниципального округа</w:t>
      </w:r>
    </w:p>
    <w:p w:rsidR="00676C64" w:rsidRDefault="00676C64">
      <w:pPr>
        <w:pStyle w:val="ConsPlusNormal"/>
        <w:jc w:val="right"/>
      </w:pPr>
      <w:r>
        <w:t>Т.А.ЛЫСАКОВА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jc w:val="right"/>
        <w:outlineLvl w:val="0"/>
      </w:pPr>
      <w:r>
        <w:t>Утверждено</w:t>
      </w:r>
    </w:p>
    <w:p w:rsidR="00676C64" w:rsidRDefault="00676C64">
      <w:pPr>
        <w:pStyle w:val="ConsPlusNormal"/>
        <w:jc w:val="right"/>
      </w:pPr>
      <w:r>
        <w:t>постановлением</w:t>
      </w:r>
    </w:p>
    <w:p w:rsidR="00676C64" w:rsidRDefault="00676C64">
      <w:pPr>
        <w:pStyle w:val="ConsPlusNormal"/>
        <w:jc w:val="right"/>
      </w:pPr>
      <w:r>
        <w:t>администрации</w:t>
      </w:r>
    </w:p>
    <w:p w:rsidR="00676C64" w:rsidRDefault="00676C64">
      <w:pPr>
        <w:pStyle w:val="ConsPlusNormal"/>
        <w:jc w:val="right"/>
      </w:pPr>
      <w:r>
        <w:t>Тындинского муниципального округа</w:t>
      </w:r>
    </w:p>
    <w:p w:rsidR="00676C64" w:rsidRDefault="00676C64">
      <w:pPr>
        <w:pStyle w:val="ConsPlusNormal"/>
        <w:jc w:val="right"/>
      </w:pPr>
      <w:r>
        <w:t>от 28 октября 2022 г. N 1216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Title"/>
        <w:jc w:val="center"/>
      </w:pPr>
      <w:bookmarkStart w:id="0" w:name="P30"/>
      <w:bookmarkEnd w:id="0"/>
      <w:r>
        <w:t>ПОЛОЖЕНИЕ</w:t>
      </w:r>
    </w:p>
    <w:p w:rsidR="00676C64" w:rsidRDefault="00676C64">
      <w:pPr>
        <w:pStyle w:val="ConsPlusTitle"/>
        <w:jc w:val="center"/>
      </w:pPr>
      <w:r>
        <w:t>О МУНИЦИПАЛЬНО-ЧАСТНОМ ПАРТНЕРСТВЕ В ТЫНДИНСКОМ</w:t>
      </w:r>
    </w:p>
    <w:p w:rsidR="00676C64" w:rsidRDefault="00676C64">
      <w:pPr>
        <w:pStyle w:val="ConsPlusTitle"/>
        <w:jc w:val="center"/>
      </w:pPr>
      <w:proofErr w:type="gramStart"/>
      <w:r>
        <w:t>МУНИЦИПАЛЬНОМ ОКРУГЕ</w:t>
      </w:r>
      <w:proofErr w:type="gramEnd"/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Title"/>
        <w:jc w:val="center"/>
        <w:outlineLvl w:val="1"/>
      </w:pPr>
      <w:r>
        <w:t>1. Общие положения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Настоящее Положение о </w:t>
      </w:r>
      <w:proofErr w:type="spellStart"/>
      <w:r>
        <w:t>муниципально</w:t>
      </w:r>
      <w:proofErr w:type="spellEnd"/>
      <w:r>
        <w:t xml:space="preserve">-частном партнерстве в Тындинском муниципальном округе (далее - Положение) определяет цели, формы и условия участия Тындинского муниципального округа Амурской области в </w:t>
      </w:r>
      <w:proofErr w:type="spellStart"/>
      <w:r>
        <w:t>муниципально</w:t>
      </w:r>
      <w:proofErr w:type="spellEnd"/>
      <w:r>
        <w:t xml:space="preserve">-частном партнерстве в соответствии с Гражданским </w:t>
      </w:r>
      <w:hyperlink r:id="rId14">
        <w:r>
          <w:rPr>
            <w:color w:val="0000FF"/>
          </w:rPr>
          <w:t>кодексом</w:t>
        </w:r>
      </w:hyperlink>
      <w:r>
        <w:t xml:space="preserve"> Российской Федерации, Земельным </w:t>
      </w:r>
      <w:hyperlink r:id="rId15">
        <w:r>
          <w:rPr>
            <w:color w:val="0000FF"/>
          </w:rPr>
          <w:t>кодексом</w:t>
        </w:r>
      </w:hyperlink>
      <w:r>
        <w:t xml:space="preserve"> Российской Федерации, Градостроительным </w:t>
      </w:r>
      <w:hyperlink r:id="rId16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21 июля 2005 г. N 115-ФЗ "О концессионных соглашениях",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13 июля 2015 г. N</w:t>
      </w:r>
      <w:proofErr w:type="gramEnd"/>
      <w:r>
        <w:t xml:space="preserve">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 в Российской Федерации и внесении изменений в отдельные законодательные акты Российской Федерации" (далее - Закон N 224-ФЗ).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1.2. Настоящее Положение разработано в целях регулирования взаимоотношений органов местного самоуправления, юридических лиц (далее - партнер) в рамках </w:t>
      </w:r>
      <w:proofErr w:type="spellStart"/>
      <w:r>
        <w:t>муниципально</w:t>
      </w:r>
      <w:proofErr w:type="spellEnd"/>
      <w:r>
        <w:t>-частного партнерства.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1.3. Для целей настоящего Положения используются следующие основные понятия:</w:t>
      </w:r>
    </w:p>
    <w:p w:rsidR="00676C64" w:rsidRDefault="00676C64">
      <w:pPr>
        <w:pStyle w:val="ConsPlusNormal"/>
        <w:spacing w:before="220"/>
        <w:ind w:firstLine="540"/>
        <w:jc w:val="both"/>
      </w:pPr>
      <w:proofErr w:type="gramStart"/>
      <w:r>
        <w:t xml:space="preserve">1) </w:t>
      </w:r>
      <w:proofErr w:type="spellStart"/>
      <w:r>
        <w:t>муниципально</w:t>
      </w:r>
      <w:proofErr w:type="spellEnd"/>
      <w:r>
        <w:t xml:space="preserve">-частное партнерство - юридически оформленное на определенный срок и основанное на объединении ресурсов, распределении рисков сотрудничество публичного партнера, с одной стороны, и частного партнера, с другой стороны, которое осуществляется на основании соглашения о </w:t>
      </w:r>
      <w:proofErr w:type="spellStart"/>
      <w:r>
        <w:t>муниципально</w:t>
      </w:r>
      <w:proofErr w:type="spellEnd"/>
      <w:r>
        <w:t>-частном партнерстве, заключенном в соответствии с настоящим Федеральным законом в целях привлечения в экономику частных инвестиций, обеспечения органами местного самоуправления доступности товаров, работ, услуг и повышения их</w:t>
      </w:r>
      <w:proofErr w:type="gramEnd"/>
      <w:r>
        <w:t xml:space="preserve"> качества;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2) частный партнер - российское юридическое лицо, с которым в соответствии с </w:t>
      </w:r>
      <w:hyperlink r:id="rId19">
        <w:r>
          <w:rPr>
            <w:color w:val="0000FF"/>
          </w:rPr>
          <w:t>Законом</w:t>
        </w:r>
      </w:hyperlink>
      <w:r>
        <w:t xml:space="preserve"> N 224-ФЗ заключено соглашение;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3) соглашение о </w:t>
      </w:r>
      <w:proofErr w:type="spellStart"/>
      <w:r>
        <w:t>муниципально</w:t>
      </w:r>
      <w:proofErr w:type="spellEnd"/>
      <w:r>
        <w:t xml:space="preserve">-частном партнерстве - гражданско-правовой договор между публичным партнером и частным партнером, заключенный на срок не менее чем три года в порядке и на условиях, которые установлены </w:t>
      </w:r>
      <w:hyperlink r:id="rId20">
        <w:r>
          <w:rPr>
            <w:color w:val="0000FF"/>
          </w:rPr>
          <w:t>Законом</w:t>
        </w:r>
      </w:hyperlink>
      <w:r>
        <w:t xml:space="preserve"> N 224-ФЗ;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4) стороны соглашения о </w:t>
      </w:r>
      <w:proofErr w:type="spellStart"/>
      <w:r>
        <w:t>муниципально</w:t>
      </w:r>
      <w:proofErr w:type="spellEnd"/>
      <w:r>
        <w:t>-частном партнерстве - публичный партнер - муниципальное образование Тындинский муниципальный округ Амурской области в лице администрации Тындинского муниципального округа и частный партнер;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5) эксплуатация объекта соглашения - использование объекта соглашения в целях осуществления деятельности, предусмотренной таким соглашением, по производству товаров, выполнению работ, оказанию услуг в порядке и на условиях, которые определены соглашением.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1.4. Целями </w:t>
      </w:r>
      <w:proofErr w:type="spellStart"/>
      <w:r>
        <w:t>муниципально</w:t>
      </w:r>
      <w:proofErr w:type="spellEnd"/>
      <w:r>
        <w:t>-частного партнерства являются: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повышение доступности и улучшение качества услуг, предоставляемых потребителям услуг с использованием объектов социальной и инженерной инфраструктур, за счет привлечения частных инвестиций в создание, реконструкцию, модернизацию, обслуживание или эксплуатацию объектов социальной и инженерной инфраструктур;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обеспечение эффективности использования имущества, находящегося в муниципальной собственности Тындинского муниципального округа Амурской области.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Title"/>
        <w:jc w:val="center"/>
        <w:outlineLvl w:val="1"/>
      </w:pPr>
      <w:r>
        <w:t>2. Принципы участия муниципального образования в проектах</w:t>
      </w:r>
    </w:p>
    <w:p w:rsidR="00676C64" w:rsidRDefault="00676C64">
      <w:pPr>
        <w:pStyle w:val="ConsPlusTitle"/>
        <w:jc w:val="center"/>
      </w:pPr>
      <w:proofErr w:type="spellStart"/>
      <w:r>
        <w:t>муниципально</w:t>
      </w:r>
      <w:proofErr w:type="spellEnd"/>
      <w:r>
        <w:t>-частного партнерства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  <w:r>
        <w:t xml:space="preserve">2.1. Участие Тындинского муниципального округа Амурской области в </w:t>
      </w:r>
      <w:proofErr w:type="spellStart"/>
      <w:r>
        <w:t>муниципально</w:t>
      </w:r>
      <w:proofErr w:type="spellEnd"/>
      <w:r>
        <w:t>-частном партнерстве основывается на принципах: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lastRenderedPageBreak/>
        <w:t xml:space="preserve">- открытости и доступности информации о </w:t>
      </w:r>
      <w:proofErr w:type="spellStart"/>
      <w:r>
        <w:t>муниципально</w:t>
      </w:r>
      <w:proofErr w:type="spellEnd"/>
      <w:r>
        <w:t>-частном партнерстве, за исключением сведений, составляющих государственную тайну и иную охраняемую законом тайну;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обеспечения конкуренции;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отсутствия дискриминации, равноправия сторон соглашения и равенства их перед законом;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добросовестного исполнения сторонами соглашения обязательств по нему;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справедливого распределения рисков и обязательств между сторонами соглашения;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свободы заключения соглашения.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Title"/>
        <w:jc w:val="center"/>
        <w:outlineLvl w:val="1"/>
      </w:pPr>
      <w:r>
        <w:t>3. Формы участия Тындинского муниципального округа Амурской</w:t>
      </w:r>
    </w:p>
    <w:p w:rsidR="00676C64" w:rsidRDefault="00676C64">
      <w:pPr>
        <w:pStyle w:val="ConsPlusTitle"/>
        <w:jc w:val="center"/>
      </w:pPr>
      <w:r>
        <w:t xml:space="preserve">области в </w:t>
      </w:r>
      <w:proofErr w:type="spellStart"/>
      <w:r>
        <w:t>муниципально</w:t>
      </w:r>
      <w:proofErr w:type="spellEnd"/>
      <w:r>
        <w:t>-частном партнерстве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  <w:r>
        <w:t xml:space="preserve">3.1. Участие Тындинского муниципального округа Амурской области в </w:t>
      </w:r>
      <w:proofErr w:type="spellStart"/>
      <w:r>
        <w:t>муниципально</w:t>
      </w:r>
      <w:proofErr w:type="spellEnd"/>
      <w:r>
        <w:t>-частном партнерстве осуществляется в следующих формах: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1) вовлечение в инвестиционный процесс имущества, находящегося в собственности Тындинского муниципального округа Амурской области;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2) реализация инвестиционных проектов, в том числе инвестиционных проектов местного значения;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3) реализация инновационных проектов;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4) концессионные соглашения;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5) соглашения о сотрудничестве и взаимодействии в сфере социально-экономического развития Тындинского муниципального округа Амурской области;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6) в иных формах, не противоречащих федеральному законодательству и законодательству Амурской области.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Title"/>
        <w:jc w:val="center"/>
        <w:outlineLvl w:val="1"/>
      </w:pPr>
      <w:r>
        <w:t>4. Формы муниципальной поддержки</w:t>
      </w:r>
    </w:p>
    <w:p w:rsidR="00676C64" w:rsidRDefault="00676C64">
      <w:pPr>
        <w:pStyle w:val="ConsPlusTitle"/>
        <w:jc w:val="center"/>
      </w:pPr>
      <w:proofErr w:type="spellStart"/>
      <w:r>
        <w:t>муниципально</w:t>
      </w:r>
      <w:proofErr w:type="spellEnd"/>
      <w:r>
        <w:t>-частного партнерства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  <w:r>
        <w:t xml:space="preserve">4.1. Муниципальная поддержка </w:t>
      </w:r>
      <w:proofErr w:type="spellStart"/>
      <w:r>
        <w:t>муниципально</w:t>
      </w:r>
      <w:proofErr w:type="spellEnd"/>
      <w:r>
        <w:t>-частного партнерства в Тындинском муниципальном округе Амурской области осуществляется в следующих формах: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предоставление бюджетных инвестиций;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предоставление льгот по аренде имущества, являющегося муниципальной собственностью;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субсидии из средств бюджета округа;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информационная и консультационная поддержка.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Title"/>
        <w:jc w:val="center"/>
        <w:outlineLvl w:val="1"/>
      </w:pPr>
      <w:r>
        <w:t>5. Объекты соглашения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  <w:r>
        <w:t>5.1. Объектом соглашения могут являться: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1) частные автомобильные дороги или участки частных автомобильных дорог, мосты, защитные дорожные сооружения, искусственные дорожные сооружения, производственные объекты (объекты, используемые при капитальном ремонте, ремонте и содержании </w:t>
      </w:r>
      <w:r>
        <w:lastRenderedPageBreak/>
        <w:t>автомобильных дорог), элементы обустройства автомобильных дорог, объекты, предназначенные для взимания платы (в том числе пункты взимания платы), объекты дорожного сервиса;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2)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3) объекты железнодорожного транспорта;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4) объекты трубопроводного транспорта;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5) морские порты, речные порты, специализированные порты, объекты их инфраструктур, в том числе искусственные земельные участки, портовые гидротехнические сооружения, за исключением объектов инфраструктуры морского порта, которые могут находиться в федеральной собственности, не подлежат отчуждению в частную собственность;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6) морские суда и речные суда, суда смешанного (река - море) плавания, а также суда, осуществляющие ледокольную проводку, гидрографическую, научно-исследовательскую деятельность, паромные переправы, плавучие и сухие доки, за исключением объектов, которые в соответствии с законодательством Российской Федерации находятся в государственной собственности, не подлежат отчуждению в частную собственность;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7) воздушные суда, аэродромы, аэропорты, технические средства и </w:t>
      </w:r>
      <w:proofErr w:type="gramStart"/>
      <w:r>
        <w:t>другие</w:t>
      </w:r>
      <w:proofErr w:type="gramEnd"/>
      <w:r>
        <w:t xml:space="preserve"> предназначенные для обеспечения полетов воздушных судов средства, за исключением объектов, отнесенных к имуществу государственной авиации или к единой системе организации воздушного движения;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8) объекты по производству, передаче и распределению электрической энергии;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9) гидротехнические сооружения, стационарные и (или) плавучие платформы, искусственные острова;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10) подводные и подземные технические сооружения, переходы, сооружения связи, линии связи и коммуникации, иные линейные объекты связи и коммуникации;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11) объекты здравоохранения, в том числе объекты, предназначенные для санаторно-курортного лечения и иной деятельности в сфере здравоохранения;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12) объекты образования, культуры, спорта, объекты, используемые для организации отдыха граждан и туризма, иные объекты социального обслуживания населения;</w:t>
      </w:r>
    </w:p>
    <w:p w:rsidR="00676C64" w:rsidRDefault="00676C64">
      <w:pPr>
        <w:pStyle w:val="ConsPlusNormal"/>
        <w:spacing w:before="220"/>
        <w:ind w:firstLine="540"/>
        <w:jc w:val="both"/>
      </w:pPr>
      <w:proofErr w:type="gramStart"/>
      <w:r>
        <w:t>13) объекты, на которых осуществляются обработка, утилизация, обезвреживание, размещение твердых коммунальных отходов, сбор, использование, обезвреживание, размещение, хранение, транспортировка, учет и утилизация медицинских отходов;</w:t>
      </w:r>
      <w:proofErr w:type="gramEnd"/>
    </w:p>
    <w:p w:rsidR="00676C64" w:rsidRDefault="00676C64">
      <w:pPr>
        <w:pStyle w:val="ConsPlusNormal"/>
        <w:spacing w:before="220"/>
        <w:ind w:firstLine="540"/>
        <w:jc w:val="both"/>
      </w:pPr>
      <w:r>
        <w:t>14) объекты благоустройства территорий, в том числе для их освещения;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15) мелиоративные системы и объекты их инженерной инфраструктуры, за исключением государственных мелиоративных систем;</w:t>
      </w:r>
    </w:p>
    <w:p w:rsidR="00676C64" w:rsidRDefault="00676C64">
      <w:pPr>
        <w:pStyle w:val="ConsPlusNormal"/>
        <w:spacing w:before="220"/>
        <w:ind w:firstLine="540"/>
        <w:jc w:val="both"/>
      </w:pPr>
      <w:proofErr w:type="gramStart"/>
      <w:r>
        <w:t>16) объекты производства, первичной и (или) последующей (промышленной) переработки, хранения сельскохозяйственной продукции, определенные согласно критериям, установленным Правительством Российской Федерации;</w:t>
      </w:r>
      <w:proofErr w:type="gramEnd"/>
    </w:p>
    <w:p w:rsidR="00676C64" w:rsidRDefault="00676C64">
      <w:pPr>
        <w:pStyle w:val="ConsPlusNormal"/>
        <w:spacing w:before="220"/>
        <w:ind w:firstLine="540"/>
        <w:jc w:val="both"/>
      </w:pPr>
      <w:r>
        <w:t>17) объекты охотничьей инфраструктуры;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18) имущественные комплексы, предназначенные для производства промышленной </w:t>
      </w:r>
      <w:r>
        <w:lastRenderedPageBreak/>
        <w:t>продукции и (или) осуществления иной деятельности в сфере промышленности;</w:t>
      </w:r>
    </w:p>
    <w:p w:rsidR="00676C64" w:rsidRDefault="00676C64">
      <w:pPr>
        <w:pStyle w:val="ConsPlusNormal"/>
        <w:spacing w:before="220"/>
        <w:ind w:firstLine="540"/>
        <w:jc w:val="both"/>
      </w:pPr>
      <w:proofErr w:type="gramStart"/>
      <w:r>
        <w:t>19) программы для электронных вычислительных машин (программы для ЭВМ), базы данных, информационные системы (в том числе государственные информационные системы) и (или) сайты в информационно-телекоммуникационной сети Интернет или других информационно-телекоммуникационных сетях, в состав которых входят такие программы для ЭВМ и (или) базы данных, либо совокупность указанных объектов (далее - объекты информационных технологий), либо объекты информационных технологий и имущество, технологически связанное с одним</w:t>
      </w:r>
      <w:proofErr w:type="gramEnd"/>
      <w:r>
        <w:t xml:space="preserve"> или несколькими такими объектами и </w:t>
      </w:r>
      <w:proofErr w:type="gramStart"/>
      <w:r>
        <w:t>предназначенное</w:t>
      </w:r>
      <w:proofErr w:type="gramEnd"/>
      <w:r>
        <w:t xml:space="preserve"> для обеспечения их функционирования или осуществления иной деятельности, предусмотренной соглашением (далее - технические средства обеспечения функционирования объектов информационных технологий);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20) совокупность зданий, частей зданий или помещений, объединенных единым назначением с движимым имуществом, технологически связанным с объектами информационных технологий, и предназначенных для автоматизации с использованием программ для ЭВМ и баз данных процессов формирования, хранения, обработки, приема, передачи, доставки информации, обеспечения доступа к ней, ее представления и распространения (центры обработки данных);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21) объекты специализированных организаций для оказания помощи лицам, находящимся в состоянии алкогольного, наркотического или иного токсического опьянения;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22) объекты, предназначенные для размещения приютов для животных.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Объектом соглашения из перечня указанных в данном пункте объектов соглашения может быть только имущество, в отношении которого законодательством Российской Федерации не установлены принадлежность исключительно к государственной, муниципальной собственности или запрет на отчуждение в частную собственность либо на нахождение в частной собственности.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Title"/>
        <w:jc w:val="center"/>
        <w:outlineLvl w:val="1"/>
      </w:pPr>
      <w:r>
        <w:t>6. Заключение соглашения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  <w:r>
        <w:t xml:space="preserve">6.1. В случае если инициатором проекта выступает администрация Тындинского муниципального округа Амурской области, то она обеспечивает разработку предложения о реализации проекта </w:t>
      </w:r>
      <w:proofErr w:type="spellStart"/>
      <w:r>
        <w:t>муниципально</w:t>
      </w:r>
      <w:proofErr w:type="spellEnd"/>
      <w:r>
        <w:t>-частного партнерства.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6.2. Предложение от юридических лиц о </w:t>
      </w:r>
      <w:proofErr w:type="spellStart"/>
      <w:r>
        <w:t>муниципально</w:t>
      </w:r>
      <w:proofErr w:type="spellEnd"/>
      <w:r>
        <w:t>-частном партнерстве (далее - предложение) направляется в администрацию Тындинского муниципального округа Амурской области. При этом лицо, обеспечившее разработку предложения о реализации проекта (далее - инициатор проекта), одновременно с направлением такого предложения публичному партнеру предоставляет ему выданную банком или иной кредитной организацией независимую гарантию (банковскую гарантию) в объеме не менее чем пять процентов объема прогнозируемого финансирования проекта.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6.3. Администрация Тындинского муниципального округа Амурской области инициирует проведение переговоров путем направления в письменной форме уведомления о проведении переговоров с указанием формы их проведения, перечня рассматриваемых вопросов и при необходимости перечня запрашиваемых дополнительных материалов и документов.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6.4. Публичный партнер обязан рассмотреть предложение о реализации проекта в течение 90 дней со дня его поступления и принять решение </w:t>
      </w:r>
      <w:proofErr w:type="gramStart"/>
      <w:r>
        <w:t>о направлении предложения о реализации проекта на рассмотрение в уполномоченный орган в целях</w:t>
      </w:r>
      <w:proofErr w:type="gramEnd"/>
      <w:r>
        <w:t xml:space="preserve"> оценки эффективности и определения его сравнительного преимущества или о невозможности реализации проекта.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В ходе рассмотрения предложения о реализации проекта публичный партнер проводит </w:t>
      </w:r>
      <w:r>
        <w:lastRenderedPageBreak/>
        <w:t>оценку предложения о реализации проекта на предмет: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а) соответствия проекта принципам </w:t>
      </w:r>
      <w:proofErr w:type="spellStart"/>
      <w:r>
        <w:t>муниципально</w:t>
      </w:r>
      <w:proofErr w:type="spellEnd"/>
      <w:r>
        <w:t>-частного партнерства;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б) возможности эксплуатации и (или) технического использования, и (или) передачи в частную собственность объекта соглашения, указанного в предложении о реализации проекта (далее - объект);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в) возможности заключения соглашения о </w:t>
      </w:r>
      <w:proofErr w:type="spellStart"/>
      <w:r>
        <w:t>муниципально</w:t>
      </w:r>
      <w:proofErr w:type="spellEnd"/>
      <w:r>
        <w:t>-частном партнерстве (далее - соглашение) в отношении объекта;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г) наличия в отношении объекта заключенных соглашений;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д) наличия средств на реализацию проекта в соответствии с федеральными законами и (или) нормативными правовыми актами Российской Федерации, законами и (или) иными нормативными правовыми актами субъектов Российской Федерации, муниципальными правовыми актами (в случае, если для реализации проекта требуется выделение средств из бюджетов бюджетной системы Российской Федерации);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е) наличия у публичного партнера права собственности на объект;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ж) наличия прав третьих лиц в отношении объекта;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з) наличия потребности в реконструкции либо создании объекта;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и) полноты и достоверности данных, содержащихся в предложении о реализации проекта;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к) наличия оснований для принятия решения о невозможности реализации проекта, установленных Федеральным законом;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л) целесообразности проведения переговоров с инициатором проекта.</w:t>
      </w:r>
    </w:p>
    <w:p w:rsidR="00676C64" w:rsidRDefault="00676C64">
      <w:pPr>
        <w:pStyle w:val="ConsPlusNormal"/>
        <w:spacing w:before="220"/>
        <w:ind w:firstLine="540"/>
        <w:jc w:val="both"/>
      </w:pPr>
      <w:proofErr w:type="gramStart"/>
      <w:r>
        <w:t xml:space="preserve">В ходе рассмотрения предложения о реализации проекта публичный партнер не менее чем за 45 дней до вынесения решения в соответствии с </w:t>
      </w:r>
      <w:hyperlink r:id="rId21">
        <w:r>
          <w:rPr>
            <w:color w:val="0000FF"/>
          </w:rPr>
          <w:t>пунктом 4</w:t>
        </w:r>
      </w:hyperlink>
      <w:r>
        <w:t xml:space="preserve"> "Правил рассмотрения публичным партнером предложения о реализации проекта государственно-частного партнерства или проекта </w:t>
      </w:r>
      <w:proofErr w:type="spellStart"/>
      <w:r>
        <w:t>муниципально</w:t>
      </w:r>
      <w:proofErr w:type="spellEnd"/>
      <w:r>
        <w:t>-частного партнерства", утвержденных постановлением Правительства РФ от 19 декабря 2015 г. N 1388, направляет в финансовый орган, осуществляющий составление и организацию исполнения соответствующего бюджета бюджетной</w:t>
      </w:r>
      <w:proofErr w:type="gramEnd"/>
      <w:r>
        <w:t xml:space="preserve"> системы Российской Федерации, запрос о представлении заключения о наличии средств на реализацию проекта в соответствии с документами стратегического планирования Российской Федерации, документами стратегического планирования субъектов Российской Федерации, муниципальными документами стратегического планирования (в случае, если для реализации проекта требуется выделение средств из бюджетов бюджетной системы Российской Федерации).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Решение, принятое публичным партнером в соответствии с </w:t>
      </w:r>
      <w:hyperlink r:id="rId22">
        <w:r>
          <w:rPr>
            <w:color w:val="0000FF"/>
          </w:rPr>
          <w:t>пунктом 4</w:t>
        </w:r>
      </w:hyperlink>
      <w:r>
        <w:t xml:space="preserve"> "Правил рассмотрения публичным партнером предложения о реализации проекта государственно-частного партнерства или проекта </w:t>
      </w:r>
      <w:proofErr w:type="spellStart"/>
      <w:r>
        <w:t>муниципально</w:t>
      </w:r>
      <w:proofErr w:type="spellEnd"/>
      <w:r>
        <w:t>-частного партнерства", утвержденных постановлением Правительства РФ от 19 декабря 2015 г. N 1388, утверждается главой Тындинского муниципального округа Амурской области.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Решение о невозможности реализации проекта должно быть мотивированным и принимается по основаниям, предусмотренным </w:t>
      </w:r>
      <w:hyperlink r:id="rId23">
        <w:r>
          <w:rPr>
            <w:color w:val="0000FF"/>
          </w:rPr>
          <w:t>частью 7 статьи 8</w:t>
        </w:r>
      </w:hyperlink>
      <w:r>
        <w:t xml:space="preserve"> Федерального закона от 13 июля 2015 г. N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 в Российской Федерации и внесении изменений в отдельные законодательные акты Российской Федерации".</w:t>
      </w:r>
    </w:p>
    <w:p w:rsidR="00676C64" w:rsidRDefault="00676C64">
      <w:pPr>
        <w:pStyle w:val="ConsPlusNormal"/>
        <w:spacing w:before="220"/>
        <w:ind w:firstLine="540"/>
        <w:jc w:val="both"/>
      </w:pPr>
      <w:proofErr w:type="gramStart"/>
      <w:r>
        <w:lastRenderedPageBreak/>
        <w:t>В случае если публичным партнером принято решение о направлении предложения о реализации проекта на рассмотрение в уполномоченный орган в целях оценки эффективности проекта и определения его сравнительного преимущества, публичный партнер в течение 10 дней со дня принятия этого решения направляет на рассмотрение в уполномоченный орган предложение о реализации проекта, соответствующее решение, копии протоколов предварительных переговоров и (или) переговоров (в случае</w:t>
      </w:r>
      <w:proofErr w:type="gramEnd"/>
      <w:r>
        <w:t xml:space="preserve">, </w:t>
      </w:r>
      <w:proofErr w:type="gramStart"/>
      <w:r>
        <w:t xml:space="preserve">если эти переговоры были проведены), а также иные сведения, определенные </w:t>
      </w:r>
      <w:hyperlink r:id="rId24">
        <w:r>
          <w:rPr>
            <w:color w:val="0000FF"/>
          </w:rPr>
          <w:t>требованиями</w:t>
        </w:r>
      </w:hyperlink>
      <w:r>
        <w:t xml:space="preserve"> к сведениям, содержащимся в предложении о реализации проекта </w:t>
      </w:r>
      <w:proofErr w:type="spellStart"/>
      <w:r>
        <w:t>муниципально</w:t>
      </w:r>
      <w:proofErr w:type="spellEnd"/>
      <w:r>
        <w:t xml:space="preserve">-частного партнерства, утвержденными постановлением Правительства Российской Федерации от 19 декабря 2015 г. N 1386 "Об утверждении формы предложения о реализации проекта </w:t>
      </w:r>
      <w:proofErr w:type="spellStart"/>
      <w:r>
        <w:t>муниципально</w:t>
      </w:r>
      <w:proofErr w:type="spellEnd"/>
      <w:r>
        <w:t xml:space="preserve">-частного партнерства, а также требований к сведениям, содержащимся в предложении о реализации проекта </w:t>
      </w:r>
      <w:proofErr w:type="spellStart"/>
      <w:r>
        <w:t>муниципально</w:t>
      </w:r>
      <w:proofErr w:type="spellEnd"/>
      <w:r>
        <w:t>-частного партнерства".</w:t>
      </w:r>
      <w:proofErr w:type="gramEnd"/>
    </w:p>
    <w:p w:rsidR="00676C64" w:rsidRDefault="00676C64">
      <w:pPr>
        <w:pStyle w:val="ConsPlusNormal"/>
        <w:spacing w:before="220"/>
        <w:ind w:firstLine="540"/>
        <w:jc w:val="both"/>
      </w:pPr>
      <w:r>
        <w:t>6.5. В случаях, предусмотренных федеральным законодательством, муниципальными нормативными правовыми актами, соглашение заключается на основании конкурса, за исключением предусмотренных действующим законодательством случаев.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6.6. При принятии решения о реализации проекта </w:t>
      </w:r>
      <w:proofErr w:type="spellStart"/>
      <w:r>
        <w:t>муниципально</w:t>
      </w:r>
      <w:proofErr w:type="spellEnd"/>
      <w:r>
        <w:t xml:space="preserve">-частного партнерства определяется форма </w:t>
      </w:r>
      <w:proofErr w:type="spellStart"/>
      <w:r>
        <w:t>муниципально</w:t>
      </w:r>
      <w:proofErr w:type="spellEnd"/>
      <w:r>
        <w:t>-частного партнерства посредством включения в соглашение обязательных элементов соглашения и определения последовательности их реализации.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6.7. Обязательными элементами соглашения являются: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строительство и (или) реконструкция (далее также - создание) объекта соглашения частным партнером;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осуществление частным партнером полного или частичного финансирования создания объекта соглашения;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осуществление частным партнером эксплуатации и (или) технического обслуживания объекта соглашения;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возникновение у частного партнера права собственности на объект соглашения при условии обременения объекта соглашения.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6.8. В соглашение в целях определения формы </w:t>
      </w:r>
      <w:proofErr w:type="spellStart"/>
      <w:r>
        <w:t>муниципально</w:t>
      </w:r>
      <w:proofErr w:type="spellEnd"/>
      <w:r>
        <w:t>-частного партнерства могут быть также включены следующие элементы: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проектирование частным партнером объекта соглашения;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осуществление частным партнером полного или частичного финансирования эксплуатации и (или) технического обслуживания объекта соглашения;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обеспечение публичным партнером частичного финансирования создания частным партнером объекта соглашения, а также финансирование его эксплуатации и (или) технического обслуживания;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- наличие у частного партнера обязательства по передаче объекта соглашения о </w:t>
      </w:r>
      <w:proofErr w:type="spellStart"/>
      <w:r>
        <w:t>муниципально</w:t>
      </w:r>
      <w:proofErr w:type="spellEnd"/>
      <w:r>
        <w:t>-частном партнерстве в собственность публичного партнера по истечении определенного соглашением срока, но не позднее дня прекращения соглашения;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- обеспечение публичным партнером эксплуатации объекта соглашения в случае, если частный партнер осуществляет только техническое обслуживание этого объекта соглашения.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Title"/>
        <w:jc w:val="center"/>
        <w:outlineLvl w:val="1"/>
      </w:pPr>
      <w:r>
        <w:t>7. Полномочия Тындинского муниципального округа Амурской</w:t>
      </w:r>
    </w:p>
    <w:p w:rsidR="00676C64" w:rsidRDefault="00676C64">
      <w:pPr>
        <w:pStyle w:val="ConsPlusTitle"/>
        <w:jc w:val="center"/>
      </w:pPr>
      <w:r>
        <w:t xml:space="preserve">области в сфере </w:t>
      </w:r>
      <w:proofErr w:type="spellStart"/>
      <w:r>
        <w:t>муниципально</w:t>
      </w:r>
      <w:proofErr w:type="spellEnd"/>
      <w:r>
        <w:t>-частного партнерства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  <w:r>
        <w:t xml:space="preserve">7.1. </w:t>
      </w:r>
      <w:proofErr w:type="gramStart"/>
      <w:r>
        <w:t xml:space="preserve">К полномочиям главы Тындинского муниципального округа Амурской области в сфере </w:t>
      </w:r>
      <w:proofErr w:type="spellStart"/>
      <w:r>
        <w:t>муниципально</w:t>
      </w:r>
      <w:proofErr w:type="spellEnd"/>
      <w:r>
        <w:t xml:space="preserve">-частного партнерства относится принятие решения о реализации проекта </w:t>
      </w:r>
      <w:proofErr w:type="spellStart"/>
      <w:r>
        <w:t>муниципально</w:t>
      </w:r>
      <w:proofErr w:type="spellEnd"/>
      <w:r>
        <w:t>-частного партнерства,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(за исключением случая, в котором планируется проведение совместного конкурса с участием Российской Федерации, субъекта Российской Федерации), а также осуществление иных полномочий, предусмотренных законами и нормативными</w:t>
      </w:r>
      <w:proofErr w:type="gramEnd"/>
      <w:r>
        <w:t xml:space="preserve"> правовыми актами Российской Федерации, нормативными правовыми актами Амурской области и Тындинского муниципального округа Амурской области, </w:t>
      </w:r>
      <w:hyperlink r:id="rId25">
        <w:r>
          <w:rPr>
            <w:color w:val="0000FF"/>
          </w:rPr>
          <w:t>Уставом</w:t>
        </w:r>
      </w:hyperlink>
      <w:r>
        <w:t xml:space="preserve"> Тындинского муниципального округа Амурской области.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>7.2. Глава Тындинского муниципального округа Амурской области в соответствии с уставом муниципального образования определяет орган местного самоуправления, уполномоченный на осуществление следующих полномочий: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1) обеспечение координации деятельности при реализации проекта </w:t>
      </w:r>
      <w:proofErr w:type="spellStart"/>
      <w:r>
        <w:t>муниципально</w:t>
      </w:r>
      <w:proofErr w:type="spellEnd"/>
      <w:r>
        <w:t>-частного партнерства;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2) согласование публичному партнеру конкурсной документации для проведения конкурсов на право заключения соглашения о </w:t>
      </w:r>
      <w:proofErr w:type="spellStart"/>
      <w:r>
        <w:t>муниципально</w:t>
      </w:r>
      <w:proofErr w:type="spellEnd"/>
      <w:r>
        <w:t>-частном партнерстве;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3) осуществление мониторинга реализации соглашения о </w:t>
      </w:r>
      <w:proofErr w:type="spellStart"/>
      <w:r>
        <w:t>муниципально</w:t>
      </w:r>
      <w:proofErr w:type="spellEnd"/>
      <w:r>
        <w:t>-частном партнерстве;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4)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>
        <w:t>муниципально</w:t>
      </w:r>
      <w:proofErr w:type="spellEnd"/>
      <w:r>
        <w:t>-частном партнерстве;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5) ведение реестра заключенных соглашений о </w:t>
      </w:r>
      <w:proofErr w:type="spellStart"/>
      <w:r>
        <w:t>муниципально</w:t>
      </w:r>
      <w:proofErr w:type="spellEnd"/>
      <w:r>
        <w:t>-частном партнерстве;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6) обеспечение открытости и доступности информации о </w:t>
      </w:r>
      <w:proofErr w:type="gramStart"/>
      <w:r>
        <w:t>соглашении</w:t>
      </w:r>
      <w:proofErr w:type="gramEnd"/>
      <w:r>
        <w:t xml:space="preserve"> о </w:t>
      </w:r>
      <w:proofErr w:type="spellStart"/>
      <w:r>
        <w:t>муниципально</w:t>
      </w:r>
      <w:proofErr w:type="spellEnd"/>
      <w:r>
        <w:t>-частном партнерстве;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7) представление в уполномоченный орган результатов мониторинга реализации соглашения о </w:t>
      </w:r>
      <w:proofErr w:type="spellStart"/>
      <w:r>
        <w:t>муниципально</w:t>
      </w:r>
      <w:proofErr w:type="spellEnd"/>
      <w:r>
        <w:t>-частном партнерстве;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8) осуществление иных полномочий, предусмотренных федеральными законами, законами и нормативными правовыми актами Амурской области, </w:t>
      </w:r>
      <w:hyperlink r:id="rId26">
        <w:r>
          <w:rPr>
            <w:color w:val="0000FF"/>
          </w:rPr>
          <w:t>Уставом</w:t>
        </w:r>
      </w:hyperlink>
      <w:r>
        <w:t xml:space="preserve"> Тындинского муниципального округа и нормативными правовыми актами администрации Тындинского муниципального округа Амурской области.</w:t>
      </w:r>
    </w:p>
    <w:p w:rsidR="00676C64" w:rsidRDefault="00676C64">
      <w:pPr>
        <w:pStyle w:val="ConsPlusNormal"/>
        <w:spacing w:before="220"/>
        <w:ind w:firstLine="540"/>
        <w:jc w:val="both"/>
      </w:pPr>
      <w:r>
        <w:t xml:space="preserve">7.3. </w:t>
      </w:r>
      <w:proofErr w:type="gramStart"/>
      <w:r>
        <w:t xml:space="preserve">Глава муниципального образования Тындинский муниципальный округ Амурской области направляет в орган исполнительной власти субъекта Российской Федерации, определенный высшим исполнительным органом государственной власти субъекта Российской Федерации, проект </w:t>
      </w:r>
      <w:proofErr w:type="spellStart"/>
      <w:r>
        <w:t>муниципально</w:t>
      </w:r>
      <w:proofErr w:type="spellEnd"/>
      <w:r>
        <w:t xml:space="preserve">-частного партнерства для проведения оценки эффективности проекта и определения его сравнительного преимущества в соответствии с </w:t>
      </w:r>
      <w:hyperlink r:id="rId27">
        <w:r>
          <w:rPr>
            <w:color w:val="0000FF"/>
          </w:rPr>
          <w:t>частями 2</w:t>
        </w:r>
      </w:hyperlink>
      <w:r>
        <w:t xml:space="preserve"> - </w:t>
      </w:r>
      <w:hyperlink r:id="rId28">
        <w:r>
          <w:rPr>
            <w:color w:val="0000FF"/>
          </w:rPr>
          <w:t>5 статьи 9</w:t>
        </w:r>
      </w:hyperlink>
      <w:r>
        <w:t xml:space="preserve"> Федерального закона от 13 июля 2015 г. N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</w:t>
      </w:r>
      <w:proofErr w:type="gramEnd"/>
      <w:r>
        <w:t xml:space="preserve"> в Российской Федерации и внесении изменений в отдельные законодательные акты Российской Федерации".</w:t>
      </w: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ind w:firstLine="540"/>
        <w:jc w:val="both"/>
      </w:pPr>
    </w:p>
    <w:p w:rsidR="00676C64" w:rsidRDefault="00676C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2F33" w:rsidRDefault="00492F33">
      <w:bookmarkStart w:id="1" w:name="_GoBack"/>
      <w:bookmarkEnd w:id="1"/>
    </w:p>
    <w:sectPr w:rsidR="00492F33" w:rsidSect="0056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64"/>
    <w:rsid w:val="00492F33"/>
    <w:rsid w:val="0067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6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6C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6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6C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4066" TargetMode="External"/><Relationship Id="rId13" Type="http://schemas.openxmlformats.org/officeDocument/2006/relationships/hyperlink" Target="https://login.consultant.ru/link/?req=doc&amp;base=RLAW080&amp;n=175643&amp;dst=100013" TargetMode="External"/><Relationship Id="rId18" Type="http://schemas.openxmlformats.org/officeDocument/2006/relationships/hyperlink" Target="https://login.consultant.ru/link/?req=doc&amp;base=LAW&amp;n=538085" TargetMode="External"/><Relationship Id="rId26" Type="http://schemas.openxmlformats.org/officeDocument/2006/relationships/hyperlink" Target="https://login.consultant.ru/link/?req=doc&amp;base=RLAW080&amp;n=175643&amp;dst=1000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90895&amp;dst=100013" TargetMode="External"/><Relationship Id="rId7" Type="http://schemas.openxmlformats.org/officeDocument/2006/relationships/hyperlink" Target="https://login.consultant.ru/link/?req=doc&amp;base=LAW&amp;n=523866" TargetMode="External"/><Relationship Id="rId12" Type="http://schemas.openxmlformats.org/officeDocument/2006/relationships/hyperlink" Target="https://login.consultant.ru/link/?req=doc&amp;base=RLAW080&amp;n=104863" TargetMode="External"/><Relationship Id="rId17" Type="http://schemas.openxmlformats.org/officeDocument/2006/relationships/hyperlink" Target="https://login.consultant.ru/link/?req=doc&amp;base=LAW&amp;n=538083" TargetMode="External"/><Relationship Id="rId25" Type="http://schemas.openxmlformats.org/officeDocument/2006/relationships/hyperlink" Target="https://login.consultant.ru/link/?req=doc&amp;base=RLAW080&amp;n=175643&amp;dst=10001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4066" TargetMode="External"/><Relationship Id="rId20" Type="http://schemas.openxmlformats.org/officeDocument/2006/relationships/hyperlink" Target="https://login.consultant.ru/link/?req=doc&amp;base=LAW&amp;n=538085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6617" TargetMode="External"/><Relationship Id="rId11" Type="http://schemas.openxmlformats.org/officeDocument/2006/relationships/hyperlink" Target="https://login.consultant.ru/link/?req=doc&amp;base=RLAW080&amp;n=175643&amp;dst=100013" TargetMode="External"/><Relationship Id="rId24" Type="http://schemas.openxmlformats.org/officeDocument/2006/relationships/hyperlink" Target="https://login.consultant.ru/link/?req=doc&amp;base=LAW&amp;n=190936&amp;dst=10010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23866" TargetMode="External"/><Relationship Id="rId23" Type="http://schemas.openxmlformats.org/officeDocument/2006/relationships/hyperlink" Target="https://login.consultant.ru/link/?req=doc&amp;base=LAW&amp;n=538085&amp;dst=100119" TargetMode="External"/><Relationship Id="rId28" Type="http://schemas.openxmlformats.org/officeDocument/2006/relationships/hyperlink" Target="https://login.consultant.ru/link/?req=doc&amp;base=LAW&amp;n=538085&amp;dst=10" TargetMode="External"/><Relationship Id="rId10" Type="http://schemas.openxmlformats.org/officeDocument/2006/relationships/hyperlink" Target="https://login.consultant.ru/link/?req=doc&amp;base=LAW&amp;n=538085" TargetMode="External"/><Relationship Id="rId19" Type="http://schemas.openxmlformats.org/officeDocument/2006/relationships/hyperlink" Target="https://login.consultant.ru/link/?req=doc&amp;base=LAW&amp;n=5380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8083" TargetMode="External"/><Relationship Id="rId14" Type="http://schemas.openxmlformats.org/officeDocument/2006/relationships/hyperlink" Target="https://login.consultant.ru/link/?req=doc&amp;base=LAW&amp;n=536617" TargetMode="External"/><Relationship Id="rId22" Type="http://schemas.openxmlformats.org/officeDocument/2006/relationships/hyperlink" Target="https://login.consultant.ru/link/?req=doc&amp;base=LAW&amp;n=190895&amp;dst=100013" TargetMode="External"/><Relationship Id="rId27" Type="http://schemas.openxmlformats.org/officeDocument/2006/relationships/hyperlink" Target="https://login.consultant.ru/link/?req=doc&amp;base=LAW&amp;n=538085&amp;dst=10013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3535</Words>
  <Characters>20155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Малышева</cp:lastModifiedBy>
  <cp:revision>1</cp:revision>
  <dcterms:created xsi:type="dcterms:W3CDTF">2026-07-29T05:34:00Z</dcterms:created>
  <dcterms:modified xsi:type="dcterms:W3CDTF">2026-07-29T05:34:00Z</dcterms:modified>
</cp:coreProperties>
</file>