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5D53" w14:textId="41A35EDF" w:rsidR="00AF2926" w:rsidRPr="003F4D82" w:rsidRDefault="003F4D82" w:rsidP="00731131">
      <w:pPr>
        <w:pStyle w:val="2"/>
        <w:spacing w:before="360" w:beforeAutospacing="0" w:after="180" w:afterAutospacing="0" w:line="420" w:lineRule="atLeast"/>
        <w:jc w:val="center"/>
        <w:rPr>
          <w:b w:val="0"/>
          <w:bCs w:val="0"/>
          <w:color w:val="000000"/>
          <w:sz w:val="28"/>
          <w:szCs w:val="28"/>
        </w:rPr>
      </w:pPr>
      <w:r w:rsidRPr="003F4D82">
        <w:rPr>
          <w:rStyle w:val="20"/>
          <w:b/>
          <w:bCs/>
          <w:color w:val="000000"/>
          <w:sz w:val="28"/>
          <w:szCs w:val="28"/>
          <w:shd w:val="clear" w:color="auto" w:fill="FFFFFF"/>
        </w:rPr>
        <w:t>Население</w:t>
      </w:r>
      <w:r w:rsidR="00731131">
        <w:rPr>
          <w:rStyle w:val="20"/>
          <w:b/>
          <w:bCs/>
          <w:color w:val="000000"/>
          <w:sz w:val="28"/>
          <w:szCs w:val="28"/>
          <w:shd w:val="clear" w:color="auto" w:fill="FFFFFF"/>
        </w:rPr>
        <w:t xml:space="preserve"> и трудовые ресурсы</w:t>
      </w:r>
    </w:p>
    <w:p w14:paraId="73EFAE28" w14:textId="77777777" w:rsidR="00AF2926" w:rsidRPr="004F3837" w:rsidRDefault="00AF2926" w:rsidP="00AF2926">
      <w:pPr>
        <w:spacing w:before="360" w:after="180" w:line="420" w:lineRule="atLeast"/>
        <w:outlineLvl w:val="1"/>
        <w:rPr>
          <w:b/>
          <w:bCs/>
          <w:color w:val="000000"/>
          <w:sz w:val="28"/>
          <w:szCs w:val="28"/>
          <w:lang w:eastAsia="ru-RU"/>
        </w:rPr>
      </w:pPr>
      <w:r w:rsidRPr="004F3837">
        <w:rPr>
          <w:b/>
          <w:bCs/>
          <w:color w:val="000000"/>
          <w:sz w:val="28"/>
          <w:szCs w:val="28"/>
          <w:lang w:eastAsia="ru-RU"/>
        </w:rPr>
        <w:t>Демографическая структура</w:t>
      </w:r>
    </w:p>
    <w:p w14:paraId="4CF93449" w14:textId="77777777" w:rsidR="00AF2926" w:rsidRPr="00AF2926" w:rsidRDefault="00AF2926" w:rsidP="00AF2926">
      <w:pPr>
        <w:numPr>
          <w:ilvl w:val="0"/>
          <w:numId w:val="1"/>
        </w:numPr>
        <w:spacing w:before="120" w:after="120" w:line="420" w:lineRule="atLeast"/>
        <w:rPr>
          <w:color w:val="000000"/>
          <w:sz w:val="28"/>
          <w:szCs w:val="28"/>
          <w:lang w:eastAsia="ru-RU"/>
        </w:rPr>
      </w:pPr>
      <w:r w:rsidRPr="00AF2926">
        <w:rPr>
          <w:color w:val="000000"/>
          <w:sz w:val="28"/>
          <w:szCs w:val="28"/>
          <w:lang w:eastAsia="ru-RU"/>
        </w:rPr>
        <w:t>По полу. Женщин немного больше, чем мужчин. </w:t>
      </w:r>
    </w:p>
    <w:p w14:paraId="0F57A2D3" w14:textId="1470E493" w:rsidR="00AF2926" w:rsidRPr="00AF2926" w:rsidRDefault="00AF2926" w:rsidP="00AF2926">
      <w:pPr>
        <w:numPr>
          <w:ilvl w:val="0"/>
          <w:numId w:val="1"/>
        </w:numPr>
        <w:spacing w:before="120" w:after="120" w:line="420" w:lineRule="atLeast"/>
        <w:rPr>
          <w:color w:val="000000"/>
          <w:sz w:val="28"/>
          <w:szCs w:val="28"/>
          <w:lang w:eastAsia="ru-RU"/>
        </w:rPr>
      </w:pPr>
      <w:r w:rsidRPr="00AF2926">
        <w:rPr>
          <w:color w:val="000000"/>
          <w:sz w:val="28"/>
          <w:szCs w:val="28"/>
          <w:lang w:eastAsia="ru-RU"/>
        </w:rPr>
        <w:t xml:space="preserve">По возрасту. В структуре населения </w:t>
      </w:r>
      <w:r w:rsidR="00B85DBC" w:rsidRPr="00B85DBC">
        <w:rPr>
          <w:color w:val="000000"/>
          <w:sz w:val="28"/>
          <w:szCs w:val="28"/>
          <w:shd w:val="clear" w:color="auto" w:fill="FFFFFF"/>
        </w:rPr>
        <w:t>на 1 июля 2026 года, доля трудоспособного населения в Михайловском муниципальном округе составляет примерно </w:t>
      </w:r>
      <w:r w:rsidR="00B85DBC" w:rsidRPr="00B85DBC">
        <w:rPr>
          <w:rStyle w:val="a3"/>
          <w:color w:val="000000"/>
          <w:sz w:val="28"/>
          <w:szCs w:val="28"/>
          <w:shd w:val="clear" w:color="auto" w:fill="FFFFFF"/>
        </w:rPr>
        <w:t>53%</w:t>
      </w:r>
      <w:r w:rsidR="00B85DBC" w:rsidRPr="00B85DBC">
        <w:rPr>
          <w:color w:val="000000"/>
          <w:sz w:val="28"/>
          <w:szCs w:val="28"/>
          <w:shd w:val="clear" w:color="auto" w:fill="FFFFFF"/>
        </w:rPr>
        <w:t>.</w:t>
      </w:r>
      <w:r w:rsidR="00B85DBC">
        <w:rPr>
          <w:color w:val="000000"/>
          <w:sz w:val="28"/>
          <w:szCs w:val="28"/>
          <w:shd w:val="clear" w:color="auto" w:fill="FFFFFF"/>
        </w:rPr>
        <w:t xml:space="preserve"> </w:t>
      </w:r>
      <w:r w:rsidRPr="00AF2926">
        <w:rPr>
          <w:color w:val="000000"/>
          <w:sz w:val="28"/>
          <w:szCs w:val="28"/>
          <w:lang w:eastAsia="ru-RU"/>
        </w:rPr>
        <w:t>Так</w:t>
      </w:r>
      <w:r w:rsidR="00B85DBC">
        <w:rPr>
          <w:color w:val="000000"/>
          <w:sz w:val="28"/>
          <w:szCs w:val="28"/>
          <w:lang w:eastAsia="ru-RU"/>
        </w:rPr>
        <w:t xml:space="preserve"> </w:t>
      </w:r>
      <w:r w:rsidRPr="00AF2926">
        <w:rPr>
          <w:color w:val="000000"/>
          <w:sz w:val="28"/>
          <w:szCs w:val="28"/>
          <w:lang w:eastAsia="ru-RU"/>
        </w:rPr>
        <w:t>же есть доля детей, подростков, молодёжи и пожилых людей. </w:t>
      </w:r>
    </w:p>
    <w:p w14:paraId="300E2503" w14:textId="1CE6D8CD" w:rsidR="00AF2926" w:rsidRPr="00AF2926" w:rsidRDefault="00AF2926" w:rsidP="00AF2926">
      <w:pPr>
        <w:numPr>
          <w:ilvl w:val="0"/>
          <w:numId w:val="1"/>
        </w:numPr>
        <w:spacing w:before="120" w:after="120" w:line="420" w:lineRule="atLeast"/>
        <w:rPr>
          <w:color w:val="000000"/>
          <w:sz w:val="28"/>
          <w:szCs w:val="28"/>
          <w:lang w:eastAsia="ru-RU"/>
        </w:rPr>
      </w:pPr>
      <w:r w:rsidRPr="00AF2926">
        <w:rPr>
          <w:color w:val="000000"/>
          <w:sz w:val="28"/>
          <w:szCs w:val="28"/>
          <w:lang w:eastAsia="ru-RU"/>
        </w:rPr>
        <w:t>Естественное движение и миграция. Как и во многих сельских территориях, здесь наблюдаются естественная убыль (когда смертность превышает рождаемость) и отток населения в более крупные города. </w:t>
      </w:r>
    </w:p>
    <w:p w14:paraId="29AEABF3" w14:textId="77777777" w:rsidR="00AF2926" w:rsidRPr="00AF2926" w:rsidRDefault="00AF2926" w:rsidP="00AF2926">
      <w:pPr>
        <w:spacing w:before="360" w:after="180" w:line="420" w:lineRule="atLeast"/>
        <w:outlineLvl w:val="1"/>
        <w:rPr>
          <w:b/>
          <w:bCs/>
          <w:color w:val="000000"/>
          <w:sz w:val="28"/>
          <w:szCs w:val="28"/>
          <w:lang w:eastAsia="ru-RU"/>
        </w:rPr>
      </w:pPr>
      <w:r w:rsidRPr="00AF2926">
        <w:rPr>
          <w:b/>
          <w:bCs/>
          <w:color w:val="000000"/>
          <w:sz w:val="28"/>
          <w:szCs w:val="28"/>
          <w:lang w:eastAsia="ru-RU"/>
        </w:rPr>
        <w:t>Национальный состав</w:t>
      </w:r>
    </w:p>
    <w:p w14:paraId="3537146E" w14:textId="49FD8955" w:rsidR="00AF2926" w:rsidRPr="003F4D82" w:rsidRDefault="00AF2926" w:rsidP="00AF2926">
      <w:pPr>
        <w:spacing w:before="120" w:after="120" w:line="420" w:lineRule="atLeast"/>
        <w:rPr>
          <w:color w:val="000000"/>
          <w:sz w:val="28"/>
          <w:szCs w:val="28"/>
          <w:lang w:eastAsia="ru-RU"/>
        </w:rPr>
      </w:pPr>
      <w:r w:rsidRPr="00AF2926">
        <w:rPr>
          <w:color w:val="000000"/>
          <w:sz w:val="28"/>
          <w:szCs w:val="28"/>
          <w:lang w:eastAsia="ru-RU"/>
        </w:rPr>
        <w:t xml:space="preserve">Основную часть жителей составляют русские. Также проживают представители других национальностей — украинцы, татары, армяне, азербайджанцы и другие. </w:t>
      </w:r>
    </w:p>
    <w:p w14:paraId="0ACF1CFC" w14:textId="3BB2B82B" w:rsidR="00AF2926" w:rsidRPr="00AF2926" w:rsidRDefault="00AF2926" w:rsidP="00AF2926">
      <w:pPr>
        <w:spacing w:before="360" w:after="180" w:line="420" w:lineRule="atLeast"/>
        <w:outlineLvl w:val="1"/>
        <w:rPr>
          <w:b/>
          <w:bCs/>
          <w:color w:val="000000"/>
          <w:sz w:val="28"/>
          <w:szCs w:val="28"/>
          <w:lang w:eastAsia="ru-RU"/>
        </w:rPr>
      </w:pPr>
      <w:r w:rsidRPr="00AF2926">
        <w:rPr>
          <w:b/>
          <w:bCs/>
          <w:color w:val="000000"/>
          <w:sz w:val="28"/>
          <w:szCs w:val="28"/>
          <w:lang w:eastAsia="ru-RU"/>
        </w:rPr>
        <w:t>Расселение</w:t>
      </w:r>
    </w:p>
    <w:p w14:paraId="4697B096" w14:textId="77777777" w:rsidR="00AF2926" w:rsidRPr="00AF2926" w:rsidRDefault="00AF2926" w:rsidP="00AF2926">
      <w:pPr>
        <w:spacing w:before="120" w:after="120" w:line="420" w:lineRule="atLeast"/>
        <w:rPr>
          <w:color w:val="000000"/>
          <w:sz w:val="28"/>
          <w:szCs w:val="28"/>
          <w:lang w:eastAsia="ru-RU"/>
        </w:rPr>
      </w:pPr>
      <w:r w:rsidRPr="00AF2926">
        <w:rPr>
          <w:color w:val="000000"/>
          <w:sz w:val="28"/>
          <w:szCs w:val="28"/>
          <w:lang w:eastAsia="ru-RU"/>
        </w:rPr>
        <w:t>В состав округа входит 29 сельских населённых пунктов, объединённых в 11 сельских поселений. Крупнейший из них — село Поярково (оно же административный центр округа). </w:t>
      </w:r>
    </w:p>
    <w:p w14:paraId="1DF718E9" w14:textId="77777777" w:rsidR="00AF2926" w:rsidRPr="00AF2926" w:rsidRDefault="00AF2926" w:rsidP="000410D3">
      <w:pPr>
        <w:ind w:firstLine="709"/>
        <w:jc w:val="center"/>
        <w:rPr>
          <w:b/>
          <w:bCs/>
          <w:sz w:val="28"/>
          <w:szCs w:val="28"/>
        </w:rPr>
      </w:pPr>
    </w:p>
    <w:p w14:paraId="3EEA3CA0" w14:textId="77777777" w:rsidR="00B85DBC" w:rsidRDefault="00B85DBC" w:rsidP="000410D3">
      <w:pPr>
        <w:ind w:firstLine="709"/>
        <w:jc w:val="center"/>
        <w:rPr>
          <w:b/>
          <w:bCs/>
          <w:sz w:val="28"/>
          <w:szCs w:val="28"/>
        </w:rPr>
      </w:pPr>
    </w:p>
    <w:p w14:paraId="05DFC896" w14:textId="77777777" w:rsidR="000410D3" w:rsidRDefault="000410D3"/>
    <w:sectPr w:rsidR="000410D3" w:rsidSect="000410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A44A2"/>
    <w:multiLevelType w:val="multilevel"/>
    <w:tmpl w:val="95EC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08"/>
    <w:rsid w:val="000410D3"/>
    <w:rsid w:val="003F4D82"/>
    <w:rsid w:val="004F3837"/>
    <w:rsid w:val="00674808"/>
    <w:rsid w:val="006D63A3"/>
    <w:rsid w:val="00731131"/>
    <w:rsid w:val="00AF2926"/>
    <w:rsid w:val="00B8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95631"/>
  <w15:chartTrackingRefBased/>
  <w15:docId w15:val="{9923A9F5-320A-4B3B-ABCB-699F7332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AF2926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292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F29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AF2926"/>
    <w:pPr>
      <w:spacing w:before="100" w:beforeAutospacing="1" w:after="100" w:afterAutospacing="1"/>
    </w:pPr>
    <w:rPr>
      <w:lang w:eastAsia="ru-RU"/>
    </w:rPr>
  </w:style>
  <w:style w:type="character" w:customStyle="1" w:styleId="futurisfootnotegroup">
    <w:name w:val="futurisfootnotegroup"/>
    <w:basedOn w:val="a0"/>
    <w:rsid w:val="00AF2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8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7398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4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07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20482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dcterms:created xsi:type="dcterms:W3CDTF">2026-07-21T02:18:00Z</dcterms:created>
  <dcterms:modified xsi:type="dcterms:W3CDTF">2026-07-21T05:47:00Z</dcterms:modified>
</cp:coreProperties>
</file>