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F6055" w14:textId="26FAA7A3" w:rsidR="00717D6F" w:rsidRDefault="00717D6F" w:rsidP="00FF7F59">
      <w:pPr>
        <w:spacing w:line="252" w:lineRule="auto"/>
        <w:ind w:firstLine="709"/>
        <w:jc w:val="center"/>
        <w:rPr>
          <w:b/>
          <w:sz w:val="28"/>
          <w:szCs w:val="28"/>
        </w:rPr>
      </w:pPr>
      <w:r w:rsidRPr="00A32A6F">
        <w:rPr>
          <w:b/>
          <w:sz w:val="28"/>
          <w:szCs w:val="28"/>
        </w:rPr>
        <w:t>Транспортная инфраструктура</w:t>
      </w:r>
    </w:p>
    <w:p w14:paraId="78FDD534" w14:textId="77777777" w:rsidR="00FF7F59" w:rsidRDefault="00FF7F59" w:rsidP="00FF7F59">
      <w:pPr>
        <w:spacing w:line="252" w:lineRule="auto"/>
        <w:ind w:firstLine="709"/>
        <w:jc w:val="center"/>
        <w:rPr>
          <w:b/>
          <w:sz w:val="28"/>
          <w:szCs w:val="28"/>
        </w:rPr>
      </w:pPr>
    </w:p>
    <w:p w14:paraId="3B1F64BD" w14:textId="77777777" w:rsidR="00717D6F" w:rsidRPr="0002288B" w:rsidRDefault="00717D6F" w:rsidP="00717D6F">
      <w:pPr>
        <w:pStyle w:val="a3"/>
        <w:ind w:left="0" w:firstLine="720"/>
        <w:jc w:val="both"/>
        <w:rPr>
          <w:sz w:val="28"/>
          <w:szCs w:val="28"/>
        </w:rPr>
      </w:pPr>
      <w:r w:rsidRPr="0002288B">
        <w:rPr>
          <w:sz w:val="28"/>
          <w:szCs w:val="28"/>
        </w:rPr>
        <w:t xml:space="preserve">Транспортное освоение территории достаточно высоко. </w:t>
      </w:r>
    </w:p>
    <w:p w14:paraId="3E68788F" w14:textId="77777777" w:rsidR="00717D6F" w:rsidRPr="0002288B" w:rsidRDefault="00717D6F" w:rsidP="00717D6F">
      <w:pPr>
        <w:pStyle w:val="a3"/>
        <w:ind w:left="0" w:firstLine="720"/>
        <w:jc w:val="both"/>
        <w:rPr>
          <w:sz w:val="28"/>
          <w:szCs w:val="28"/>
        </w:rPr>
      </w:pPr>
      <w:r w:rsidRPr="0002288B">
        <w:rPr>
          <w:sz w:val="28"/>
          <w:szCs w:val="28"/>
        </w:rPr>
        <w:t xml:space="preserve">Протяжённость дорог регионального значения, проходящих по территории </w:t>
      </w:r>
      <w:r>
        <w:rPr>
          <w:sz w:val="28"/>
          <w:szCs w:val="28"/>
        </w:rPr>
        <w:t>округа</w:t>
      </w:r>
      <w:r w:rsidRPr="0002288B">
        <w:rPr>
          <w:sz w:val="28"/>
          <w:szCs w:val="28"/>
        </w:rPr>
        <w:t xml:space="preserve"> составляет 301,3 км в том числе гравийные: - 187,8 км,</w:t>
      </w:r>
      <w:r>
        <w:rPr>
          <w:sz w:val="28"/>
          <w:szCs w:val="28"/>
        </w:rPr>
        <w:t xml:space="preserve"> </w:t>
      </w:r>
      <w:r w:rsidRPr="0002288B">
        <w:rPr>
          <w:sz w:val="28"/>
          <w:szCs w:val="28"/>
        </w:rPr>
        <w:t xml:space="preserve">а/бетонные: - 97,7 км. Протяжённость дорог общего пользования местного значения составляет 244,5 км. Покрытие дорог </w:t>
      </w:r>
      <w:r>
        <w:rPr>
          <w:sz w:val="28"/>
          <w:szCs w:val="28"/>
        </w:rPr>
        <w:t>округа</w:t>
      </w:r>
      <w:r w:rsidRPr="0002288B">
        <w:rPr>
          <w:sz w:val="28"/>
          <w:szCs w:val="28"/>
        </w:rPr>
        <w:t xml:space="preserve"> в основном гравийное, составляет 185,3 км (или 76 %), асфальтированное покрытие составляет 59,2 км. (или 24 %). </w:t>
      </w:r>
    </w:p>
    <w:p w14:paraId="48E5CDE1" w14:textId="77777777" w:rsidR="00717D6F" w:rsidRDefault="00717D6F" w:rsidP="00717D6F">
      <w:pPr>
        <w:spacing w:line="252" w:lineRule="auto"/>
        <w:ind w:firstLine="709"/>
        <w:jc w:val="both"/>
        <w:rPr>
          <w:sz w:val="28"/>
          <w:szCs w:val="28"/>
        </w:rPr>
      </w:pPr>
      <w:r w:rsidRPr="0002288B">
        <w:rPr>
          <w:sz w:val="28"/>
          <w:szCs w:val="28"/>
        </w:rPr>
        <w:t>Транспортное сообщение с городами</w:t>
      </w:r>
      <w:r>
        <w:rPr>
          <w:sz w:val="28"/>
          <w:szCs w:val="28"/>
        </w:rPr>
        <w:t xml:space="preserve">, округами и районами </w:t>
      </w:r>
      <w:r w:rsidRPr="0002288B">
        <w:rPr>
          <w:sz w:val="28"/>
          <w:szCs w:val="28"/>
        </w:rPr>
        <w:t>Амурской области производится путём автобусного сообщения</w:t>
      </w:r>
      <w:r w:rsidRPr="002B211C">
        <w:rPr>
          <w:sz w:val="28"/>
          <w:szCs w:val="28"/>
        </w:rPr>
        <w:t xml:space="preserve"> по межмуниципальной маршрутной сети</w:t>
      </w:r>
      <w:r>
        <w:rPr>
          <w:sz w:val="28"/>
          <w:szCs w:val="28"/>
        </w:rPr>
        <w:t>.</w:t>
      </w:r>
    </w:p>
    <w:p w14:paraId="4393BAC6" w14:textId="77777777" w:rsidR="00717D6F" w:rsidRPr="00A32A6F" w:rsidRDefault="00717D6F" w:rsidP="00717D6F">
      <w:pPr>
        <w:spacing w:line="252" w:lineRule="auto"/>
        <w:ind w:firstLine="709"/>
        <w:jc w:val="both"/>
        <w:rPr>
          <w:sz w:val="28"/>
          <w:szCs w:val="28"/>
        </w:rPr>
      </w:pPr>
      <w:r w:rsidRPr="00A32A6F">
        <w:rPr>
          <w:sz w:val="28"/>
          <w:szCs w:val="28"/>
        </w:rPr>
        <w:t xml:space="preserve">Пассажирские перевозки на территории муниципального </w:t>
      </w:r>
      <w:r>
        <w:rPr>
          <w:sz w:val="28"/>
          <w:szCs w:val="28"/>
        </w:rPr>
        <w:t>округа</w:t>
      </w:r>
      <w:r w:rsidRPr="00A32A6F">
        <w:rPr>
          <w:sz w:val="28"/>
          <w:szCs w:val="28"/>
        </w:rPr>
        <w:t xml:space="preserve"> осуществля</w:t>
      </w:r>
      <w:r>
        <w:rPr>
          <w:sz w:val="28"/>
          <w:szCs w:val="28"/>
        </w:rPr>
        <w:t>е</w:t>
      </w:r>
      <w:r w:rsidRPr="00A32A6F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один </w:t>
      </w:r>
      <w:r w:rsidRPr="00A32A6F">
        <w:rPr>
          <w:sz w:val="28"/>
          <w:szCs w:val="28"/>
        </w:rPr>
        <w:t xml:space="preserve">перевозчик по </w:t>
      </w:r>
      <w:r>
        <w:rPr>
          <w:sz w:val="28"/>
          <w:szCs w:val="28"/>
        </w:rPr>
        <w:t xml:space="preserve">5 регулярным муниципальным </w:t>
      </w:r>
      <w:r w:rsidRPr="00A32A6F">
        <w:rPr>
          <w:sz w:val="28"/>
          <w:szCs w:val="28"/>
        </w:rPr>
        <w:t xml:space="preserve">маршрутам </w:t>
      </w:r>
      <w:r>
        <w:rPr>
          <w:sz w:val="28"/>
          <w:szCs w:val="28"/>
        </w:rPr>
        <w:t>общего пользования</w:t>
      </w:r>
      <w:r w:rsidRPr="00A32A6F">
        <w:rPr>
          <w:sz w:val="28"/>
          <w:szCs w:val="28"/>
        </w:rPr>
        <w:t xml:space="preserve">, обслуживая </w:t>
      </w:r>
      <w:r>
        <w:rPr>
          <w:sz w:val="28"/>
          <w:szCs w:val="28"/>
        </w:rPr>
        <w:t>21 населенный пункт</w:t>
      </w:r>
      <w:r w:rsidRPr="00A32A6F">
        <w:rPr>
          <w:sz w:val="28"/>
          <w:szCs w:val="28"/>
        </w:rPr>
        <w:t>.</w:t>
      </w:r>
    </w:p>
    <w:p w14:paraId="15710C9B" w14:textId="77777777" w:rsidR="00717D6F" w:rsidRDefault="00717D6F" w:rsidP="00717D6F">
      <w:pPr>
        <w:spacing w:line="252" w:lineRule="auto"/>
        <w:ind w:firstLine="709"/>
        <w:jc w:val="both"/>
        <w:rPr>
          <w:sz w:val="28"/>
          <w:szCs w:val="28"/>
        </w:rPr>
      </w:pPr>
      <w:r w:rsidRPr="00A32A6F">
        <w:rPr>
          <w:sz w:val="28"/>
          <w:szCs w:val="28"/>
        </w:rPr>
        <w:t xml:space="preserve">Воздушные перевозки из </w:t>
      </w:r>
      <w:r>
        <w:rPr>
          <w:sz w:val="28"/>
          <w:szCs w:val="28"/>
        </w:rPr>
        <w:t>округа</w:t>
      </w:r>
      <w:r w:rsidRPr="00A32A6F">
        <w:rPr>
          <w:sz w:val="28"/>
          <w:szCs w:val="28"/>
        </w:rPr>
        <w:t xml:space="preserve"> не осуществляются, так как на его территории нет собственного аэропорта. Воздушное сообщение осуществляется через аэропорт г. </w:t>
      </w:r>
      <w:r>
        <w:rPr>
          <w:sz w:val="28"/>
          <w:szCs w:val="28"/>
        </w:rPr>
        <w:t>Благовещенска</w:t>
      </w:r>
      <w:r w:rsidRPr="00A32A6F">
        <w:rPr>
          <w:sz w:val="28"/>
          <w:szCs w:val="28"/>
        </w:rPr>
        <w:t xml:space="preserve">, который расположен в </w:t>
      </w:r>
      <w:r>
        <w:rPr>
          <w:sz w:val="28"/>
          <w:szCs w:val="28"/>
        </w:rPr>
        <w:t>1</w:t>
      </w:r>
      <w:r w:rsidRPr="00A32A6F">
        <w:rPr>
          <w:sz w:val="28"/>
          <w:szCs w:val="28"/>
        </w:rPr>
        <w:t>5</w:t>
      </w:r>
      <w:r>
        <w:rPr>
          <w:sz w:val="28"/>
          <w:szCs w:val="28"/>
        </w:rPr>
        <w:t>9</w:t>
      </w:r>
      <w:r w:rsidRPr="00A32A6F">
        <w:rPr>
          <w:sz w:val="28"/>
          <w:szCs w:val="28"/>
        </w:rPr>
        <w:t xml:space="preserve"> км центра</w:t>
      </w:r>
      <w:r>
        <w:rPr>
          <w:sz w:val="28"/>
          <w:szCs w:val="28"/>
        </w:rPr>
        <w:t xml:space="preserve"> округа</w:t>
      </w:r>
      <w:r w:rsidRPr="00A32A6F">
        <w:rPr>
          <w:sz w:val="28"/>
          <w:szCs w:val="28"/>
        </w:rPr>
        <w:t>.</w:t>
      </w:r>
    </w:p>
    <w:p w14:paraId="2CFD6582" w14:textId="77777777" w:rsidR="00717D6F" w:rsidRPr="002B211C" w:rsidRDefault="00717D6F" w:rsidP="00717D6F">
      <w:pPr>
        <w:pStyle w:val="a3"/>
        <w:tabs>
          <w:tab w:val="left" w:pos="540"/>
        </w:tabs>
        <w:ind w:left="0" w:firstLine="720"/>
        <w:jc w:val="both"/>
        <w:rPr>
          <w:sz w:val="28"/>
          <w:szCs w:val="28"/>
        </w:rPr>
      </w:pPr>
      <w:r w:rsidRPr="002B211C">
        <w:rPr>
          <w:sz w:val="28"/>
          <w:szCs w:val="28"/>
        </w:rPr>
        <w:t xml:space="preserve">Железнодорожный транспорт Михайловского </w:t>
      </w:r>
      <w:r>
        <w:rPr>
          <w:sz w:val="28"/>
          <w:szCs w:val="28"/>
        </w:rPr>
        <w:t>муниципального округа</w:t>
      </w:r>
      <w:r w:rsidRPr="002B211C">
        <w:rPr>
          <w:sz w:val="28"/>
          <w:szCs w:val="28"/>
        </w:rPr>
        <w:t xml:space="preserve"> представлен малодеятельной железнодорожной линией Завитая – Поярково протяженностью 90 км, которая обеспечивает товаропроизводителям </w:t>
      </w:r>
      <w:r>
        <w:rPr>
          <w:sz w:val="28"/>
          <w:szCs w:val="28"/>
        </w:rPr>
        <w:t>округа</w:t>
      </w:r>
      <w:r w:rsidRPr="002B211C">
        <w:rPr>
          <w:sz w:val="28"/>
          <w:szCs w:val="28"/>
        </w:rPr>
        <w:t xml:space="preserve"> выход на Транссибирскую железнодорожную магистраль и играет важную роль в экономике </w:t>
      </w:r>
      <w:r>
        <w:rPr>
          <w:sz w:val="28"/>
          <w:szCs w:val="28"/>
        </w:rPr>
        <w:t>округа</w:t>
      </w:r>
      <w:r w:rsidRPr="002B211C">
        <w:rPr>
          <w:sz w:val="28"/>
          <w:szCs w:val="28"/>
        </w:rPr>
        <w:t>. Данная линия вошла в состав имущества ОАО «Российские железные дороги» и является значимой для целей обороноспособности страны. По железнодорожной линии Завитая - Поярково осуществляются перевозка зерна, угля и металлолома.</w:t>
      </w:r>
      <w:r w:rsidRPr="002B211C">
        <w:rPr>
          <w:sz w:val="28"/>
          <w:szCs w:val="28"/>
        </w:rPr>
        <w:tab/>
      </w:r>
    </w:p>
    <w:p w14:paraId="102C05D8" w14:textId="77777777" w:rsidR="00717D6F" w:rsidRDefault="00717D6F" w:rsidP="00717D6F">
      <w:pPr>
        <w:pStyle w:val="a3"/>
        <w:ind w:left="0" w:firstLine="709"/>
        <w:jc w:val="both"/>
        <w:rPr>
          <w:sz w:val="28"/>
          <w:szCs w:val="28"/>
        </w:rPr>
      </w:pPr>
      <w:r w:rsidRPr="00656054">
        <w:rPr>
          <w:sz w:val="28"/>
          <w:szCs w:val="28"/>
        </w:rPr>
        <w:t xml:space="preserve">Внутренние водные грузовые и пассажирские перевозки, в том числе и в международном сообщении, осуществлял ЗАО «Торговый порт Благовещенск. </w:t>
      </w:r>
      <w:r>
        <w:rPr>
          <w:sz w:val="28"/>
          <w:szCs w:val="28"/>
        </w:rPr>
        <w:t>В настоящее время водные грузовые и пассажирские перевозки не осуществляются.</w:t>
      </w:r>
    </w:p>
    <w:p w14:paraId="03E8EC3D" w14:textId="77777777" w:rsidR="00717D6F" w:rsidRPr="004F1361" w:rsidRDefault="00717D6F" w:rsidP="00717D6F">
      <w:pPr>
        <w:pStyle w:val="a4"/>
        <w:spacing w:after="0"/>
        <w:ind w:firstLine="711"/>
        <w:jc w:val="both"/>
        <w:rPr>
          <w:highlight w:val="yellow"/>
        </w:rPr>
      </w:pPr>
    </w:p>
    <w:p w14:paraId="709ACB26" w14:textId="3BA05D80" w:rsidR="006F5D66" w:rsidRDefault="00705C6A" w:rsidP="00705C6A">
      <w:pPr>
        <w:jc w:val="center"/>
      </w:pPr>
      <w:r>
        <w:rPr>
          <w:noProof/>
        </w:rPr>
        <w:drawing>
          <wp:inline distT="0" distB="0" distL="0" distR="0" wp14:anchorId="230D248F" wp14:editId="74FF0D12">
            <wp:extent cx="3026074" cy="19869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753" cy="2045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C826DC" wp14:editId="012607A2">
            <wp:extent cx="2901315" cy="198911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315" cy="1989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FDE4E" w14:textId="517011E7" w:rsidR="00FF7F59" w:rsidRDefault="00FF7F59" w:rsidP="00705C6A">
      <w:pPr>
        <w:jc w:val="center"/>
      </w:pPr>
    </w:p>
    <w:p w14:paraId="536BB444" w14:textId="65EF7D60" w:rsidR="00FF7F59" w:rsidRDefault="00FF7F59" w:rsidP="00705C6A">
      <w:pPr>
        <w:jc w:val="center"/>
      </w:pPr>
    </w:p>
    <w:p w14:paraId="2FA9C290" w14:textId="1E99DD5D" w:rsidR="00FF7F59" w:rsidRDefault="00FF7F59" w:rsidP="00705C6A">
      <w:pPr>
        <w:jc w:val="center"/>
      </w:pPr>
    </w:p>
    <w:p w14:paraId="1E65AA39" w14:textId="3CE9268C" w:rsidR="00FF7F59" w:rsidRDefault="00FF7F59" w:rsidP="00FF7F59">
      <w:pPr>
        <w:pStyle w:val="a4"/>
        <w:spacing w:after="0"/>
        <w:ind w:firstLine="7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Связь</w:t>
      </w:r>
      <w:r w:rsidRPr="00A32A6F">
        <w:rPr>
          <w:b/>
          <w:sz w:val="28"/>
          <w:szCs w:val="28"/>
        </w:rPr>
        <w:t>.</w:t>
      </w:r>
    </w:p>
    <w:p w14:paraId="5778B009" w14:textId="77777777" w:rsidR="00FF7F59" w:rsidRPr="00A32A6F" w:rsidRDefault="00FF7F59" w:rsidP="00FF7F59">
      <w:pPr>
        <w:pStyle w:val="a4"/>
        <w:spacing w:after="0"/>
        <w:ind w:firstLine="711"/>
        <w:jc w:val="center"/>
        <w:rPr>
          <w:b/>
          <w:sz w:val="28"/>
          <w:szCs w:val="28"/>
        </w:rPr>
      </w:pPr>
    </w:p>
    <w:p w14:paraId="3D4018FC" w14:textId="77777777" w:rsidR="00FF7F59" w:rsidRPr="001C359C" w:rsidRDefault="00FF7F59" w:rsidP="00FF7F59">
      <w:pPr>
        <w:ind w:firstLine="708"/>
        <w:jc w:val="both"/>
        <w:rPr>
          <w:sz w:val="28"/>
          <w:szCs w:val="28"/>
        </w:rPr>
      </w:pPr>
      <w:r w:rsidRPr="001C359C">
        <w:rPr>
          <w:sz w:val="28"/>
          <w:szCs w:val="28"/>
        </w:rPr>
        <w:t xml:space="preserve">На территории Михайловского </w:t>
      </w:r>
      <w:r>
        <w:rPr>
          <w:sz w:val="28"/>
          <w:szCs w:val="28"/>
        </w:rPr>
        <w:t>муниципального округа</w:t>
      </w:r>
      <w:r w:rsidRPr="001C359C">
        <w:rPr>
          <w:sz w:val="28"/>
          <w:szCs w:val="28"/>
        </w:rPr>
        <w:t xml:space="preserve"> действуют 4 оператора, оказ</w:t>
      </w:r>
      <w:r w:rsidRPr="001C359C">
        <w:rPr>
          <w:sz w:val="28"/>
          <w:szCs w:val="28"/>
        </w:rPr>
        <w:t>ы</w:t>
      </w:r>
      <w:r w:rsidRPr="001C359C">
        <w:rPr>
          <w:sz w:val="28"/>
          <w:szCs w:val="28"/>
        </w:rPr>
        <w:t>вающие услуги связи и имеющие лицензии на право предоставления услуг местной, международной, междугородней телефонной связи, в том числе 3 опер</w:t>
      </w:r>
      <w:r w:rsidRPr="001C359C">
        <w:rPr>
          <w:sz w:val="28"/>
          <w:szCs w:val="28"/>
        </w:rPr>
        <w:t>а</w:t>
      </w:r>
      <w:r w:rsidRPr="001C359C">
        <w:rPr>
          <w:sz w:val="28"/>
          <w:szCs w:val="28"/>
        </w:rPr>
        <w:t>тора сотовой связи и 1 оператор местной телефонной связи.</w:t>
      </w:r>
    </w:p>
    <w:p w14:paraId="5F0B51F0" w14:textId="77777777" w:rsidR="00FF7F59" w:rsidRPr="001C359C" w:rsidRDefault="00FF7F59" w:rsidP="00FF7F59">
      <w:pPr>
        <w:ind w:firstLine="708"/>
        <w:jc w:val="both"/>
        <w:rPr>
          <w:sz w:val="28"/>
          <w:szCs w:val="28"/>
        </w:rPr>
      </w:pPr>
      <w:r w:rsidRPr="001C359C">
        <w:rPr>
          <w:sz w:val="28"/>
          <w:szCs w:val="28"/>
        </w:rPr>
        <w:t xml:space="preserve">Услуги сотовой связи на территории </w:t>
      </w:r>
      <w:r>
        <w:rPr>
          <w:sz w:val="28"/>
          <w:szCs w:val="28"/>
        </w:rPr>
        <w:t>округа</w:t>
      </w:r>
      <w:r w:rsidRPr="001C359C">
        <w:rPr>
          <w:sz w:val="28"/>
          <w:szCs w:val="28"/>
        </w:rPr>
        <w:t xml:space="preserve"> оказывают: ОАО «Мобил</w:t>
      </w:r>
      <w:r w:rsidRPr="001C359C">
        <w:rPr>
          <w:sz w:val="28"/>
          <w:szCs w:val="28"/>
        </w:rPr>
        <w:t>ь</w:t>
      </w:r>
      <w:r w:rsidRPr="001C359C">
        <w:rPr>
          <w:sz w:val="28"/>
          <w:szCs w:val="28"/>
        </w:rPr>
        <w:t xml:space="preserve">ные </w:t>
      </w:r>
      <w:proofErr w:type="spellStart"/>
      <w:r w:rsidRPr="001C359C">
        <w:rPr>
          <w:sz w:val="28"/>
          <w:szCs w:val="28"/>
        </w:rPr>
        <w:t>ТелеСистемы</w:t>
      </w:r>
      <w:proofErr w:type="spellEnd"/>
      <w:r w:rsidRPr="001C359C">
        <w:rPr>
          <w:sz w:val="28"/>
          <w:szCs w:val="28"/>
        </w:rPr>
        <w:t xml:space="preserve">» </w:t>
      </w:r>
      <w:proofErr w:type="spellStart"/>
      <w:r w:rsidRPr="001C359C">
        <w:rPr>
          <w:sz w:val="28"/>
          <w:szCs w:val="28"/>
        </w:rPr>
        <w:t>г.Благовещенск</w:t>
      </w:r>
      <w:proofErr w:type="spellEnd"/>
      <w:r w:rsidRPr="001C359C">
        <w:rPr>
          <w:sz w:val="28"/>
          <w:szCs w:val="28"/>
        </w:rPr>
        <w:t>, ЗАО «Хабаровск-</w:t>
      </w:r>
      <w:proofErr w:type="spellStart"/>
      <w:r w:rsidRPr="001C359C">
        <w:rPr>
          <w:sz w:val="28"/>
          <w:szCs w:val="28"/>
        </w:rPr>
        <w:t>Мобиком</w:t>
      </w:r>
      <w:proofErr w:type="spellEnd"/>
      <w:r w:rsidRPr="001C359C">
        <w:rPr>
          <w:sz w:val="28"/>
          <w:szCs w:val="28"/>
        </w:rPr>
        <w:t>», «</w:t>
      </w:r>
      <w:proofErr w:type="spellStart"/>
      <w:r w:rsidRPr="001C359C">
        <w:rPr>
          <w:sz w:val="28"/>
          <w:szCs w:val="28"/>
        </w:rPr>
        <w:t>Дальтелеком</w:t>
      </w:r>
      <w:proofErr w:type="spellEnd"/>
      <w:r w:rsidRPr="001C359C">
        <w:rPr>
          <w:sz w:val="28"/>
          <w:szCs w:val="28"/>
        </w:rPr>
        <w:t xml:space="preserve"> Интернейш</w:t>
      </w:r>
      <w:r>
        <w:rPr>
          <w:sz w:val="28"/>
          <w:szCs w:val="28"/>
        </w:rPr>
        <w:t>н</w:t>
      </w:r>
      <w:r w:rsidRPr="001C359C">
        <w:rPr>
          <w:sz w:val="28"/>
          <w:szCs w:val="28"/>
        </w:rPr>
        <w:t xml:space="preserve">л». Установлены </w:t>
      </w:r>
      <w:r>
        <w:rPr>
          <w:sz w:val="28"/>
          <w:szCs w:val="28"/>
        </w:rPr>
        <w:t>13</w:t>
      </w:r>
      <w:r w:rsidRPr="001C359C">
        <w:rPr>
          <w:sz w:val="28"/>
          <w:szCs w:val="28"/>
        </w:rPr>
        <w:t xml:space="preserve"> базовых станции: в </w:t>
      </w:r>
      <w:proofErr w:type="spellStart"/>
      <w:r w:rsidRPr="001C359C">
        <w:rPr>
          <w:sz w:val="28"/>
          <w:szCs w:val="28"/>
        </w:rPr>
        <w:t>с.</w:t>
      </w:r>
      <w:r>
        <w:rPr>
          <w:sz w:val="28"/>
          <w:szCs w:val="28"/>
        </w:rPr>
        <w:t>Поярково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с.Нижняя</w:t>
      </w:r>
      <w:proofErr w:type="spellEnd"/>
      <w:r>
        <w:rPr>
          <w:sz w:val="28"/>
          <w:szCs w:val="28"/>
        </w:rPr>
        <w:t xml:space="preserve"> Ильиновка, </w:t>
      </w:r>
      <w:proofErr w:type="spellStart"/>
      <w:r w:rsidRPr="001C359C">
        <w:rPr>
          <w:sz w:val="28"/>
          <w:szCs w:val="28"/>
        </w:rPr>
        <w:t>с.Воскресеновка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с.Н</w:t>
      </w:r>
      <w:proofErr w:type="gramEnd"/>
      <w:r>
        <w:rPr>
          <w:sz w:val="28"/>
          <w:szCs w:val="28"/>
        </w:rPr>
        <w:t>-Ильновка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с.Зеленый</w:t>
      </w:r>
      <w:proofErr w:type="spellEnd"/>
      <w:r>
        <w:rPr>
          <w:sz w:val="28"/>
          <w:szCs w:val="28"/>
        </w:rPr>
        <w:t xml:space="preserve"> Бор, с. </w:t>
      </w:r>
      <w:proofErr w:type="spellStart"/>
      <w:r>
        <w:rPr>
          <w:sz w:val="28"/>
          <w:szCs w:val="28"/>
        </w:rPr>
        <w:t>Чесноково</w:t>
      </w:r>
      <w:proofErr w:type="spellEnd"/>
      <w:r>
        <w:rPr>
          <w:sz w:val="28"/>
          <w:szCs w:val="28"/>
        </w:rPr>
        <w:t>, с. 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линино, с. </w:t>
      </w:r>
      <w:proofErr w:type="spellStart"/>
      <w:r>
        <w:rPr>
          <w:sz w:val="28"/>
          <w:szCs w:val="28"/>
        </w:rPr>
        <w:t>Коршуновка</w:t>
      </w:r>
      <w:proofErr w:type="spellEnd"/>
      <w:r>
        <w:rPr>
          <w:sz w:val="28"/>
          <w:szCs w:val="28"/>
        </w:rPr>
        <w:t xml:space="preserve">, с. </w:t>
      </w:r>
      <w:proofErr w:type="spellStart"/>
      <w:r>
        <w:rPr>
          <w:sz w:val="28"/>
          <w:szCs w:val="28"/>
        </w:rPr>
        <w:t>Новочесноково</w:t>
      </w:r>
      <w:proofErr w:type="spellEnd"/>
      <w:r w:rsidRPr="001C359C">
        <w:rPr>
          <w:sz w:val="28"/>
          <w:szCs w:val="28"/>
        </w:rPr>
        <w:t xml:space="preserve">. Услуги местной телефонной связи на территории </w:t>
      </w:r>
      <w:r>
        <w:rPr>
          <w:sz w:val="28"/>
          <w:szCs w:val="28"/>
        </w:rPr>
        <w:t>округа</w:t>
      </w:r>
      <w:r w:rsidRPr="001C359C">
        <w:rPr>
          <w:sz w:val="28"/>
          <w:szCs w:val="28"/>
        </w:rPr>
        <w:t xml:space="preserve"> оказывает </w:t>
      </w:r>
      <w:r>
        <w:rPr>
          <w:sz w:val="28"/>
          <w:szCs w:val="28"/>
        </w:rPr>
        <w:t>П</w:t>
      </w:r>
      <w:r w:rsidRPr="001C359C">
        <w:rPr>
          <w:sz w:val="28"/>
          <w:szCs w:val="28"/>
        </w:rPr>
        <w:t>АО «</w:t>
      </w:r>
      <w:r>
        <w:rPr>
          <w:sz w:val="28"/>
          <w:szCs w:val="28"/>
        </w:rPr>
        <w:t>Ростелеком</w:t>
      </w:r>
      <w:r w:rsidRPr="001C359C">
        <w:rPr>
          <w:sz w:val="28"/>
          <w:szCs w:val="28"/>
        </w:rPr>
        <w:t xml:space="preserve">». Количество АТС по </w:t>
      </w:r>
      <w:r>
        <w:rPr>
          <w:sz w:val="28"/>
          <w:szCs w:val="28"/>
        </w:rPr>
        <w:t>округа</w:t>
      </w:r>
      <w:r w:rsidRPr="001C359C">
        <w:rPr>
          <w:sz w:val="28"/>
          <w:szCs w:val="28"/>
        </w:rPr>
        <w:t xml:space="preserve"> составляет 14 шт., из них 2 цифровых, которые расположены в </w:t>
      </w:r>
      <w:proofErr w:type="spellStart"/>
      <w:r w:rsidRPr="001C359C">
        <w:rPr>
          <w:sz w:val="28"/>
          <w:szCs w:val="28"/>
        </w:rPr>
        <w:t>с.Поярково</w:t>
      </w:r>
      <w:proofErr w:type="spellEnd"/>
      <w:r w:rsidRPr="001C359C">
        <w:rPr>
          <w:sz w:val="28"/>
          <w:szCs w:val="28"/>
        </w:rPr>
        <w:t xml:space="preserve"> и </w:t>
      </w:r>
      <w:proofErr w:type="spellStart"/>
      <w:r w:rsidRPr="001C359C">
        <w:rPr>
          <w:sz w:val="28"/>
          <w:szCs w:val="28"/>
        </w:rPr>
        <w:t>с.Михайловка</w:t>
      </w:r>
      <w:proofErr w:type="spellEnd"/>
      <w:r w:rsidRPr="001C359C">
        <w:rPr>
          <w:sz w:val="28"/>
          <w:szCs w:val="28"/>
        </w:rPr>
        <w:t>. Монтируемая абонентская емкость составляет 2848 номеров. Задействованная емкость сети телефонной связи - 83% от монтированной е</w:t>
      </w:r>
      <w:r w:rsidRPr="001C359C">
        <w:rPr>
          <w:sz w:val="28"/>
          <w:szCs w:val="28"/>
        </w:rPr>
        <w:t>м</w:t>
      </w:r>
      <w:r w:rsidRPr="001C359C">
        <w:rPr>
          <w:sz w:val="28"/>
          <w:szCs w:val="28"/>
        </w:rPr>
        <w:t xml:space="preserve">кости абонентской сети. В </w:t>
      </w:r>
      <w:r>
        <w:rPr>
          <w:sz w:val="28"/>
          <w:szCs w:val="28"/>
        </w:rPr>
        <w:t>округе</w:t>
      </w:r>
      <w:r w:rsidRPr="001C359C">
        <w:rPr>
          <w:sz w:val="28"/>
          <w:szCs w:val="28"/>
        </w:rPr>
        <w:t xml:space="preserve"> действует служба передачи данных с пр</w:t>
      </w:r>
      <w:r w:rsidRPr="001C359C">
        <w:rPr>
          <w:sz w:val="28"/>
          <w:szCs w:val="28"/>
        </w:rPr>
        <w:t>е</w:t>
      </w:r>
      <w:r w:rsidRPr="001C359C">
        <w:rPr>
          <w:sz w:val="28"/>
          <w:szCs w:val="28"/>
        </w:rPr>
        <w:t>доставлением услуг электронной почты, доступа к сети передачи данных, фа</w:t>
      </w:r>
      <w:r w:rsidRPr="001C359C">
        <w:rPr>
          <w:sz w:val="28"/>
          <w:szCs w:val="28"/>
        </w:rPr>
        <w:t>к</w:t>
      </w:r>
      <w:r w:rsidRPr="001C359C">
        <w:rPr>
          <w:sz w:val="28"/>
          <w:szCs w:val="28"/>
        </w:rPr>
        <w:t>симильной связи, мировой сети «ИНТЕРНЕТ».</w:t>
      </w:r>
      <w:r w:rsidRPr="001C359C">
        <w:rPr>
          <w:sz w:val="28"/>
          <w:szCs w:val="28"/>
        </w:rPr>
        <w:tab/>
      </w:r>
    </w:p>
    <w:p w14:paraId="50534E96" w14:textId="77777777" w:rsidR="00FF7F59" w:rsidRDefault="00FF7F59" w:rsidP="00FF7F59">
      <w:pPr>
        <w:pStyle w:val="a4"/>
        <w:spacing w:after="0"/>
        <w:ind w:firstLine="711"/>
        <w:jc w:val="both"/>
        <w:rPr>
          <w:b/>
          <w:sz w:val="28"/>
          <w:szCs w:val="28"/>
        </w:rPr>
      </w:pPr>
    </w:p>
    <w:p w14:paraId="7DC51F29" w14:textId="232D12F5" w:rsidR="00FF7F59" w:rsidRDefault="00FF7F59" w:rsidP="00705C6A">
      <w:pPr>
        <w:jc w:val="center"/>
      </w:pPr>
      <w:r>
        <w:rPr>
          <w:noProof/>
        </w:rPr>
        <w:drawing>
          <wp:inline distT="0" distB="0" distL="0" distR="0" wp14:anchorId="133D0531" wp14:editId="0B1D66B9">
            <wp:extent cx="3543300" cy="4724274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503" cy="476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7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D66"/>
    <w:rsid w:val="006F5D66"/>
    <w:rsid w:val="00705C6A"/>
    <w:rsid w:val="00717D6F"/>
    <w:rsid w:val="007E3D75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89C70"/>
  <w15:chartTrackingRefBased/>
  <w15:docId w15:val="{B3235E5A-C5A4-4882-B6EE-74C48CEC8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D6F"/>
    <w:pPr>
      <w:ind w:left="720"/>
    </w:pPr>
  </w:style>
  <w:style w:type="paragraph" w:styleId="a4">
    <w:name w:val="Body Text"/>
    <w:basedOn w:val="a"/>
    <w:link w:val="a5"/>
    <w:uiPriority w:val="99"/>
    <w:rsid w:val="00717D6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717D6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2026-07-21T01:00:00Z</dcterms:created>
  <dcterms:modified xsi:type="dcterms:W3CDTF">2026-07-21T01:22:00Z</dcterms:modified>
</cp:coreProperties>
</file>