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FA" w:rsidRPr="00AA38FA" w:rsidRDefault="00AA38FA" w:rsidP="00AA38FA">
      <w:pPr>
        <w:tabs>
          <w:tab w:val="left" w:pos="9393"/>
        </w:tabs>
        <w:rPr>
          <w:sz w:val="28"/>
          <w:szCs w:val="28"/>
        </w:rPr>
      </w:pPr>
    </w:p>
    <w:p w:rsidR="00AA38FA" w:rsidRPr="00AA38FA" w:rsidRDefault="00AA38FA" w:rsidP="00AA38FA">
      <w:pPr>
        <w:pStyle w:val="30"/>
        <w:shd w:val="clear" w:color="auto" w:fill="auto"/>
        <w:spacing w:after="0" w:line="240" w:lineRule="auto"/>
        <w:ind w:hanging="2121"/>
        <w:jc w:val="right"/>
        <w:rPr>
          <w:b w:val="0"/>
        </w:rPr>
      </w:pPr>
      <w:r w:rsidRPr="00AA38FA">
        <w:t xml:space="preserve">                                            </w:t>
      </w:r>
      <w:r w:rsidRPr="00AA38FA">
        <w:rPr>
          <w:b w:val="0"/>
        </w:rPr>
        <w:t xml:space="preserve">Утверждено </w:t>
      </w:r>
    </w:p>
    <w:p w:rsidR="00AA38FA" w:rsidRPr="00AA38FA" w:rsidRDefault="00342CDD" w:rsidP="00AA38FA">
      <w:pPr>
        <w:pStyle w:val="30"/>
        <w:shd w:val="clear" w:color="auto" w:fill="auto"/>
        <w:spacing w:after="0" w:line="240" w:lineRule="auto"/>
        <w:ind w:hanging="2121"/>
        <w:jc w:val="right"/>
        <w:rPr>
          <w:b w:val="0"/>
        </w:rPr>
      </w:pPr>
      <w:r>
        <w:rPr>
          <w:b w:val="0"/>
        </w:rPr>
        <w:t>р</w:t>
      </w:r>
      <w:r w:rsidR="00AA38FA" w:rsidRPr="00AA38FA">
        <w:rPr>
          <w:b w:val="0"/>
        </w:rPr>
        <w:t>ешением районного</w:t>
      </w:r>
      <w:bookmarkStart w:id="0" w:name="_GoBack"/>
      <w:bookmarkEnd w:id="0"/>
    </w:p>
    <w:p w:rsidR="00AA38FA" w:rsidRPr="00AA38FA" w:rsidRDefault="00AA38FA" w:rsidP="00AA38FA">
      <w:pPr>
        <w:pStyle w:val="30"/>
        <w:shd w:val="clear" w:color="auto" w:fill="auto"/>
        <w:spacing w:after="0" w:line="240" w:lineRule="auto"/>
        <w:ind w:hanging="2121"/>
        <w:jc w:val="right"/>
        <w:rPr>
          <w:b w:val="0"/>
        </w:rPr>
      </w:pPr>
      <w:r w:rsidRPr="00AA38FA">
        <w:rPr>
          <w:b w:val="0"/>
        </w:rPr>
        <w:t xml:space="preserve">Совета </w:t>
      </w:r>
      <w:r w:rsidR="00342CDD">
        <w:rPr>
          <w:b w:val="0"/>
        </w:rPr>
        <w:t xml:space="preserve">  </w:t>
      </w:r>
      <w:r w:rsidRPr="00AA38FA">
        <w:rPr>
          <w:b w:val="0"/>
        </w:rPr>
        <w:t>народных депутатов</w:t>
      </w:r>
    </w:p>
    <w:p w:rsidR="00AA38FA" w:rsidRPr="00AA38FA" w:rsidRDefault="00312DC0" w:rsidP="00AA38FA">
      <w:pPr>
        <w:pStyle w:val="30"/>
        <w:shd w:val="clear" w:color="auto" w:fill="auto"/>
        <w:spacing w:after="0" w:line="240" w:lineRule="auto"/>
        <w:ind w:hanging="2121"/>
        <w:jc w:val="right"/>
        <w:rPr>
          <w:b w:val="0"/>
        </w:rPr>
      </w:pPr>
      <w:r>
        <w:rPr>
          <w:b w:val="0"/>
        </w:rPr>
        <w:t>от 26.03.2021  года  №48/275</w:t>
      </w:r>
    </w:p>
    <w:p w:rsidR="00AA38FA" w:rsidRPr="00AA38FA" w:rsidRDefault="00AA38FA" w:rsidP="00AA38FA">
      <w:pPr>
        <w:pStyle w:val="30"/>
        <w:shd w:val="clear" w:color="auto" w:fill="auto"/>
        <w:spacing w:after="0" w:line="240" w:lineRule="auto"/>
      </w:pPr>
    </w:p>
    <w:p w:rsidR="00AA38FA" w:rsidRPr="00AA38FA" w:rsidRDefault="00AA38FA" w:rsidP="00AA38FA">
      <w:pPr>
        <w:tabs>
          <w:tab w:val="left" w:pos="9393"/>
        </w:tabs>
        <w:ind w:left="6100"/>
        <w:jc w:val="right"/>
        <w:rPr>
          <w:sz w:val="28"/>
          <w:szCs w:val="28"/>
        </w:rPr>
      </w:pPr>
      <w:r w:rsidRPr="00AA38FA">
        <w:rPr>
          <w:sz w:val="28"/>
          <w:szCs w:val="28"/>
        </w:rPr>
        <w:t xml:space="preserve">       </w:t>
      </w:r>
    </w:p>
    <w:p w:rsidR="00AA38FA" w:rsidRPr="00AA38FA" w:rsidRDefault="00AA38FA" w:rsidP="00AA38FA">
      <w:pPr>
        <w:ind w:firstLine="360"/>
        <w:jc w:val="center"/>
        <w:rPr>
          <w:b/>
          <w:sz w:val="28"/>
          <w:szCs w:val="28"/>
        </w:rPr>
      </w:pPr>
      <w:r w:rsidRPr="00AA38FA">
        <w:rPr>
          <w:b/>
          <w:sz w:val="28"/>
          <w:szCs w:val="28"/>
        </w:rPr>
        <w:t>Положение</w:t>
      </w:r>
    </w:p>
    <w:p w:rsidR="00AA38FA" w:rsidRPr="00AA38FA" w:rsidRDefault="00AA38FA" w:rsidP="00AA38FA">
      <w:pPr>
        <w:ind w:firstLine="360"/>
        <w:jc w:val="center"/>
        <w:rPr>
          <w:b/>
          <w:sz w:val="28"/>
          <w:szCs w:val="28"/>
        </w:rPr>
      </w:pPr>
      <w:r w:rsidRPr="00AA38FA">
        <w:rPr>
          <w:b/>
          <w:sz w:val="28"/>
          <w:szCs w:val="28"/>
        </w:rPr>
        <w:t>о порядке и условиях предоставления в аренду   имущества,   включенного в перечень муниципального имущества, муниципального образования  Магдагачинский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предпринимательства, организациям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</w:p>
    <w:p w:rsidR="00AA38FA" w:rsidRPr="00AA38FA" w:rsidRDefault="00AA38FA" w:rsidP="00AA38FA">
      <w:pPr>
        <w:jc w:val="both"/>
        <w:rPr>
          <w:b/>
          <w:sz w:val="28"/>
          <w:szCs w:val="28"/>
        </w:rPr>
      </w:pPr>
    </w:p>
    <w:p w:rsidR="00AA38FA" w:rsidRPr="00AA38FA" w:rsidRDefault="00AA38FA" w:rsidP="00AA38FA">
      <w:pPr>
        <w:pStyle w:val="30"/>
        <w:numPr>
          <w:ilvl w:val="0"/>
          <w:numId w:val="1"/>
        </w:numPr>
        <w:shd w:val="clear" w:color="auto" w:fill="auto"/>
        <w:tabs>
          <w:tab w:val="left" w:pos="4367"/>
        </w:tabs>
        <w:spacing w:after="0" w:line="240" w:lineRule="auto"/>
        <w:ind w:left="3620" w:firstLine="0"/>
        <w:jc w:val="both"/>
      </w:pPr>
      <w:r w:rsidRPr="00AA38FA">
        <w:t>Общие положения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1.1. Настоящее Положение устанавливает порядок и условия передачи в аренду  имущества, включенного в Перечень </w:t>
      </w:r>
      <w:r w:rsidRPr="00AA38FA">
        <w:rPr>
          <w:b/>
          <w:sz w:val="28"/>
          <w:szCs w:val="28"/>
        </w:rPr>
        <w:t xml:space="preserve"> </w:t>
      </w:r>
      <w:r w:rsidRPr="00AA38FA">
        <w:rPr>
          <w:sz w:val="28"/>
          <w:szCs w:val="28"/>
        </w:rPr>
        <w:t>муниципального имущества муниципального  образования Магдагачинский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 (далее Перечень).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Настоящее положение не распространяется на земельные участки, включенные в Перечень.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Порядок и условия предоставления земельных участков, включенных в Перечень, устанавливаются в соответствии с  Земельным законодательством.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1.2. Настоящее Положение разработано 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26.07.2006 № 135-ФЗ «О защите конкуренции», приказом Федеральной антимонопольной службы РФ от 10.02.2010г. № 67 «О порядке проведения конкурсов или аукционов на право заключения договоров 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</w:t>
      </w:r>
      <w:r w:rsidRPr="00AA38FA">
        <w:rPr>
          <w:sz w:val="28"/>
          <w:szCs w:val="28"/>
        </w:rPr>
        <w:lastRenderedPageBreak/>
        <w:t xml:space="preserve">в отношении которого заключение указанных договоров может осуществляться путем проведения торгов в форме конкурса. 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1.3Арендаторами имущества, включенного в перечень, могут быть: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- субъекты малого и среднего предпринимательства, категории которых установлены статьей 4 Федерального закона от 24.07.2007 № 209-ФЗ;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- организации, образующие инфраструктуру поддержки субъектов малого и среднего предпринимательства, внесенные в Единый государственный реестр юридических лиц и соответствующие требованиям, установленным статьей 15 Федерального закона от 24.07.2007 № 209-ФЗ (за исключением государственных фондов поддержки научной, </w:t>
      </w:r>
      <w:proofErr w:type="spellStart"/>
      <w:r w:rsidRPr="00AA38FA">
        <w:rPr>
          <w:sz w:val="28"/>
          <w:szCs w:val="28"/>
        </w:rPr>
        <w:t>нучно</w:t>
      </w:r>
      <w:proofErr w:type="spellEnd"/>
      <w:r w:rsidRPr="00AA38FA">
        <w:rPr>
          <w:sz w:val="28"/>
          <w:szCs w:val="28"/>
        </w:rPr>
        <w:t>-технической, инновационной деятельности, осуществляющих деятельность в форме государственных учреждений);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Претендентами на приобретение права аренды имущества, включенного в Перечень, являются лица, отнесенные к субъектам МСП, сведения о которых содержатся в Едином реестре субъектов малого и среднего предпринимательства, либо в Едином реестре организаций, образующих инфраструктуру поддержки субъектов малого и среднего предпринимательства, размещенном на официальном сайте Федеральной налоговой службы и акционерного общества «Федеральная корпорация по развитию малого и среднего предпринимательства» соответственно.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1.4. Имущество, включенное в Перечень, не может быть предоставлено в аренду субъектам МСП, перечисленным в пункте 3 статьи 14  и в  случаях, установленных пунктом 5 статьи 14 Федерального закона от 24.07.2007 № 209-ФЗ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1.5. Срок, на который заключаются договоры в отношении имущества, включенного в Перечень, должен составлять не менее чем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1.6. В отношении имущества, включенного в Перечень, использование которого требует проведение ремонта или реконструкции, возможно заключение договора аренды на срок от 10 лет, с условием осуществления ремонта или реконструкции лицом, приобретающим права владения и  (или) пользования таким имуществом, и возможностью зачета понесенных расходов в счет арендной платы.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1.7. Имущество, включенное в Перечень, предоставляется в аренду по результатам торгов (конкурса или аукциона) на право заключения договора аренды муниципального имущества муниципального образования Магдагачинский район, за исключением случаев, установленных Федеральным законом от 26.07.2006 № 135-ФЗ.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1.8. Стороной по договору аренды имущества, включенного в Перечень, а так же организаторами  торгов на право заключения договоров аренды являются: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- в отношении объектов казны муниципального образования Магдагачинский район - Комитет по управлению имуществом и </w:t>
      </w:r>
      <w:r w:rsidRPr="00AA38FA">
        <w:rPr>
          <w:sz w:val="28"/>
          <w:szCs w:val="28"/>
        </w:rPr>
        <w:lastRenderedPageBreak/>
        <w:t>природопользованию администрации Магдагачинского района (далее Комитет);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- в отношении муниципального имущества муниципального образования Магдагачинского района, закрепленного за муниципальными унитарными предприятиями на праве хозяйственного и муниципальными учреждениями на праве оперативного управления соответствующие предприятия и учреждения (далее Правообладатели).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1136"/>
        </w:tabs>
        <w:spacing w:after="0" w:line="240" w:lineRule="auto"/>
        <w:ind w:firstLine="0"/>
      </w:pPr>
      <w:r w:rsidRPr="00AA38FA">
        <w:t>2.Порядок предоставления в аренду объектов муниципальной собственности, включенных в перечень имущества, находящегося в муниципальной собственности, свободного от прав третьих лиц (за исключением имущественных прав субъектов малого и среднего предпринимательства)</w:t>
      </w:r>
    </w:p>
    <w:p w:rsidR="00AA38FA" w:rsidRPr="00AA38FA" w:rsidRDefault="00AA38FA" w:rsidP="00AA38FA">
      <w:pPr>
        <w:pStyle w:val="a3"/>
        <w:numPr>
          <w:ilvl w:val="1"/>
          <w:numId w:val="2"/>
        </w:numPr>
        <w:tabs>
          <w:tab w:val="left" w:pos="11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38FA">
        <w:rPr>
          <w:rFonts w:ascii="Times New Roman" w:hAnsi="Times New Roman" w:cs="Times New Roman"/>
          <w:sz w:val="28"/>
          <w:szCs w:val="28"/>
        </w:rPr>
        <w:t xml:space="preserve"> В аренду предоставляются следующие объекты муниципального имущества  муниципального образования Магдагачинский район, включенные в Перечень: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-не занятые (не используемые правообладателями объектов недвижимого имущества);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-высвобождаемые арендаторами в связи с окончанием срока действия или расторжения договора аренды в соответствии с действующим законодательством и планируемые правообладателями к  дальнейшей сдаче в аренду.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  2.2. Объект имущества, включенный в Перечень, предоставляется в аренду: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  2.2.1. Без проведения торгов, в порядке и случаях предусмотренных Федеральным законом от 26.07.2006 № 135-ФЗ, в том числе в результате рассмотрения Комитетом поступившей заявки о передаче имущества в аренду в порядке предоставления муниципальной преференции, с предварительного согласия антимонопольного органа в соответствии с частью 1 статьи 19 Федерального закона от 26.07.2006 № 135-ФЗ;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  2.2.2. В иных случаях посредством проведения торгов на право заключения договора аренды.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sz w:val="28"/>
          <w:szCs w:val="28"/>
        </w:rPr>
        <w:t>При проведении торгов на право заключения договоров  аренды имущества, включенного в Перечень, к участию в данных торгах допускаются только субъекты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доход», отвечающие условиям, установленным Федеральным  законом от 24.07.2007 № 209-ФЗ</w:t>
      </w:r>
    </w:p>
    <w:p w:rsidR="00AA38FA" w:rsidRPr="00AA38FA" w:rsidRDefault="00AA38FA" w:rsidP="00AA38FA">
      <w:pPr>
        <w:pStyle w:val="a3"/>
        <w:tabs>
          <w:tab w:val="left" w:pos="1101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38FA">
        <w:rPr>
          <w:rFonts w:ascii="Times New Roman" w:hAnsi="Times New Roman" w:cs="Times New Roman"/>
          <w:sz w:val="28"/>
          <w:szCs w:val="28"/>
        </w:rPr>
        <w:t>3.Согласование предоставления в аренду имущества, включенного в перечни, и заключение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договоров аренды осуществляется в соответствии с законодательством Российской Федерации, в порядке, утвержденном исполнительным органом государственной власти Амурской области, муниципальным образованием Магдагачинский район.</w:t>
      </w:r>
    </w:p>
    <w:p w:rsidR="00AA38FA" w:rsidRPr="00AA38FA" w:rsidRDefault="00AA38FA" w:rsidP="00AA38FA">
      <w:pPr>
        <w:pStyle w:val="a3"/>
        <w:tabs>
          <w:tab w:val="left" w:pos="1101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38FA">
        <w:rPr>
          <w:rFonts w:ascii="Times New Roman" w:hAnsi="Times New Roman" w:cs="Times New Roman"/>
          <w:sz w:val="28"/>
          <w:szCs w:val="28"/>
        </w:rPr>
        <w:t>4.Основние для отказа в заключении  (согласовании заключения) договора аренды являются: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lastRenderedPageBreak/>
        <w:t>- отсутствие сведений о потенциальном арендаторе МСП в едином реестре субъектов малого и среднего предпринимательства;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-не признание субъекта МСП победителем торгов на право заключения договора аренды;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-наличие второй заявки на тот же объект имущества от иного субъекта МСП, поступившей в течение 10 дней с даты регистрации первой заявки;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-установление факта проведения ликвидации победителя, либо участника торгов- юридического лица или принятия арбитражным судом решения о признании юридического лица, индивидуального предпринимателя банкротом и об открытии конкурсного производства;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- приостановление деятельности лица в порядке, предусмотренном Кодексом об административных правонарушениях РФ;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>-предоставление лицом заведомо ложных сведений, содержащихся в документах, предусмотренных пунктом 52 Правил, утвержденных приказом Федеральной антимонопольной службы РФ от 10.02.2010г. № 67</w:t>
      </w:r>
    </w:p>
    <w:p w:rsidR="00AA38FA" w:rsidRPr="00AA38FA" w:rsidRDefault="00AA38FA" w:rsidP="00AA38FA">
      <w:pPr>
        <w:tabs>
          <w:tab w:val="left" w:pos="1101"/>
        </w:tabs>
        <w:jc w:val="both"/>
        <w:rPr>
          <w:sz w:val="28"/>
          <w:szCs w:val="28"/>
        </w:rPr>
      </w:pPr>
      <w:r w:rsidRPr="00AA38FA">
        <w:rPr>
          <w:sz w:val="28"/>
          <w:szCs w:val="28"/>
        </w:rPr>
        <w:t xml:space="preserve">       5. Заключенный сторонами договор аренды муниципального имущества, является основанием для заключения арендатором договоров  на оказание коммунальных, эксплуатационных и прочих услуг, необходимых для содержания принятого в аренду имущества.</w:t>
      </w:r>
    </w:p>
    <w:p w:rsidR="00AA38FA" w:rsidRPr="00AA38FA" w:rsidRDefault="00AA38FA" w:rsidP="00AA38FA">
      <w:pPr>
        <w:tabs>
          <w:tab w:val="left" w:pos="7894"/>
          <w:tab w:val="right" w:pos="10338"/>
        </w:tabs>
        <w:ind w:left="5820"/>
        <w:rPr>
          <w:sz w:val="28"/>
          <w:szCs w:val="28"/>
        </w:rPr>
      </w:pP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</w:pPr>
      <w:r w:rsidRPr="00AA38FA">
        <w:t>3.Условия  предоставления в аренду объектов муниципальной собственности, включенных в перечень имущества, находящегося в муниципальной собственности, свободного от прав третьих лиц (за исключением имущественных прав субъектов малого и среднего предпринимательства)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t xml:space="preserve">       3.1. Размер арендной платы, в случае заключения договора аренды без проведения торгов и размер начальной (минимальной) арендной платы для  целей проведения торгов на право заключения договора аренды устанавливается в размере не менее рыночного размера арендной платы, определенного в соответствии с законодательством, регулирующим оценочную деятельность в Российской Федерации.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t xml:space="preserve">       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Амурской области, в соответствии с договором аренды.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t xml:space="preserve">         3.2. Субъектам 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доход», которые имеют право на предоставление имущества в аренду в соответствии с настоящим положением, которые осуществляют социально значимые виды деятельности на территории Магдагачинского района, установленные постановлением  главы администрации Магдагачинского района, арендная плата, вносится в следующем порядке: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t>в первый год аренды – 40 процентов размера арендной платы;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t>во  второй  год аренды – 60 процентов размера арендной платы;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t>в третий год аренды – 80 процентов размера арендной платы;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lastRenderedPageBreak/>
        <w:t>в четвертый год аренды и далее  – 100 процентов размера арендной платы.</w:t>
      </w:r>
    </w:p>
    <w:p w:rsidR="00AA38FA" w:rsidRPr="00AA38FA" w:rsidRDefault="00AA38FA" w:rsidP="00AA38FA">
      <w:pPr>
        <w:pStyle w:val="30"/>
        <w:shd w:val="clear" w:color="auto" w:fill="auto"/>
        <w:tabs>
          <w:tab w:val="left" w:pos="426"/>
          <w:tab w:val="left" w:pos="1136"/>
        </w:tabs>
        <w:spacing w:after="0" w:line="240" w:lineRule="auto"/>
        <w:ind w:firstLine="0"/>
        <w:jc w:val="both"/>
        <w:rPr>
          <w:b w:val="0"/>
        </w:rPr>
      </w:pPr>
      <w:r w:rsidRPr="00AA38FA">
        <w:rPr>
          <w:b w:val="0"/>
        </w:rPr>
        <w:t xml:space="preserve">        3.3. Использование арендаторами имущества, включенного в Перечень не по целевому назначению не допускается. </w:t>
      </w:r>
    </w:p>
    <w:p w:rsidR="00AA38FA" w:rsidRPr="00AA38FA" w:rsidRDefault="00AA38FA" w:rsidP="00AA38FA">
      <w:pPr>
        <w:ind w:firstLine="360"/>
        <w:jc w:val="both"/>
        <w:rPr>
          <w:sz w:val="28"/>
          <w:szCs w:val="28"/>
        </w:rPr>
      </w:pPr>
      <w:r w:rsidRPr="00AA38FA">
        <w:rPr>
          <w:b/>
          <w:sz w:val="28"/>
          <w:szCs w:val="28"/>
        </w:rPr>
        <w:t xml:space="preserve">  </w:t>
      </w:r>
      <w:r w:rsidRPr="00AA38FA">
        <w:rPr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 закона от 24.07.2007 № 209-ФЗ, а так же в случае выявления несоответствия субъекта  малого и среднего предпринимательства, организации, образующих инфраструктуру поддержки субъектов малого и среднего предпринимательства и физических лиц, не являющимся индивидуальными предпринимателями и применяющими специальный налоговый режим «Налог на профессиональный доход» требованиям, установленным ст. 4, 15 Федерального  закона от 24.07.2007 № 209-ФЗ, договор аренды подлежит расторжению.</w:t>
      </w:r>
    </w:p>
    <w:p w:rsidR="00303667" w:rsidRPr="00AA38FA" w:rsidRDefault="00303667" w:rsidP="00AA38FA">
      <w:pPr>
        <w:rPr>
          <w:sz w:val="28"/>
          <w:szCs w:val="28"/>
        </w:rPr>
      </w:pPr>
    </w:p>
    <w:sectPr w:rsidR="00303667" w:rsidRPr="00AA38FA" w:rsidSect="00AA38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8A5"/>
    <w:multiLevelType w:val="multilevel"/>
    <w:tmpl w:val="5F20AD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13D2291"/>
    <w:multiLevelType w:val="multilevel"/>
    <w:tmpl w:val="9CA88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72B4C"/>
    <w:rsid w:val="00303667"/>
    <w:rsid w:val="00312DC0"/>
    <w:rsid w:val="00342CDD"/>
    <w:rsid w:val="00A72B4C"/>
    <w:rsid w:val="00A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A38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38FA"/>
    <w:pPr>
      <w:widowControl w:val="0"/>
      <w:shd w:val="clear" w:color="auto" w:fill="FFFFFF"/>
      <w:spacing w:after="360" w:line="336" w:lineRule="exact"/>
      <w:ind w:hanging="2120"/>
      <w:jc w:val="center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AA38FA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1734</Words>
  <Characters>9884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2021-03-22T04:23:00Z</dcterms:created>
  <dcterms:modified xsi:type="dcterms:W3CDTF">2021-03-29T00:23:00Z</dcterms:modified>
</cp:coreProperties>
</file>