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50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964">
        <w:rPr>
          <w:rFonts w:ascii="Times New Roman" w:hAnsi="Times New Roman"/>
          <w:sz w:val="28"/>
          <w:szCs w:val="28"/>
        </w:rPr>
        <w:t>АДМИНИСТРАЦИЯ МАЗАНОВСКОГО РАЙОНА</w:t>
      </w: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964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0E8F" w:rsidRPr="004F4964" w:rsidRDefault="00C00E8F" w:rsidP="00C00E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496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450" cy="3676650"/>
            <wp:effectExtent l="0" t="0" r="0" b="0"/>
            <wp:docPr id="3" name="Рисунок 3" descr="C:\Users\Пользователь\Desktop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Пользователь\Desktop\Fl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F1" w:rsidRDefault="000107F1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07F1" w:rsidRDefault="000107F1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07F1" w:rsidRDefault="000107F1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D2650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D2650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D2650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D2650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D2650" w:rsidRPr="00750A6F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D2650" w:rsidRPr="00750A6F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D2650" w:rsidRPr="00750A6F" w:rsidRDefault="002D2650" w:rsidP="00426D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D2650" w:rsidRPr="00750A6F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Pr="00750A6F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Pr="00750A6F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Pr="00750A6F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C00E8F" w:rsidRPr="004F4964" w:rsidRDefault="00C00E8F" w:rsidP="00C00E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F496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-114300</wp:posOffset>
            </wp:positionV>
            <wp:extent cx="3025140" cy="2350770"/>
            <wp:effectExtent l="0" t="0" r="3810" b="0"/>
            <wp:wrapThrough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hrough>
            <wp:docPr id="5" name="Рисунок 5" descr="\\Semidey\входящие\Фото Благовещенск ДВ\IMG_564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\\Semidey\входящие\Фото Благовещенск ДВ\IMG_5649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35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9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инвесторы</w:t>
      </w:r>
      <w:r w:rsidRPr="004F49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!</w:t>
      </w:r>
    </w:p>
    <w:p w:rsidR="00C00E8F" w:rsidRPr="004F4964" w:rsidRDefault="00C00E8F" w:rsidP="00C00E8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C00E8F" w:rsidRPr="004F4964" w:rsidRDefault="00C00E8F" w:rsidP="00C00E8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F4964">
        <w:rPr>
          <w:i/>
          <w:sz w:val="28"/>
          <w:szCs w:val="28"/>
          <w:shd w:val="clear" w:color="auto" w:fill="FFFFFF"/>
        </w:rPr>
        <w:t>Привлечение инвестиций в экономику района является</w:t>
      </w:r>
      <w:r w:rsidRPr="004F4964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r w:rsidRPr="004F4964">
        <w:rPr>
          <w:rStyle w:val="af7"/>
          <w:i/>
          <w:sz w:val="28"/>
          <w:szCs w:val="28"/>
          <w:bdr w:val="none" w:sz="0" w:space="0" w:color="auto" w:frame="1"/>
          <w:shd w:val="clear" w:color="auto" w:fill="FFFFFF"/>
        </w:rPr>
        <w:t>одной из стратегических целей</w:t>
      </w:r>
      <w:r w:rsidRPr="004F4964">
        <w:rPr>
          <w:rStyle w:val="apple-converted-space"/>
          <w:i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Pr="004F4964">
        <w:rPr>
          <w:rStyle w:val="apple-converted-space"/>
          <w:i/>
          <w:sz w:val="28"/>
          <w:szCs w:val="28"/>
          <w:shd w:val="clear" w:color="auto" w:fill="FFFFFF"/>
        </w:rPr>
        <w:t>Мазановского</w:t>
      </w:r>
      <w:proofErr w:type="spellEnd"/>
      <w:r w:rsidRPr="004F4964">
        <w:rPr>
          <w:rStyle w:val="apple-converted-space"/>
          <w:i/>
          <w:sz w:val="28"/>
          <w:szCs w:val="28"/>
          <w:shd w:val="clear" w:color="auto" w:fill="FFFFFF"/>
        </w:rPr>
        <w:t xml:space="preserve"> района. Рост инвестиций в основной капитал напрямую влияет не только на увеличение налоговых поступлений в районный бюджет, создание новых рабочих мест, но и на уровень и качество жизни жителей района.</w:t>
      </w:r>
    </w:p>
    <w:p w:rsidR="00C00E8F" w:rsidRPr="004F4964" w:rsidRDefault="00C00E8F" w:rsidP="00C00E8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proofErr w:type="spellStart"/>
      <w:r w:rsidRPr="004F4964">
        <w:rPr>
          <w:i/>
          <w:sz w:val="28"/>
          <w:szCs w:val="28"/>
        </w:rPr>
        <w:t>Мазановский</w:t>
      </w:r>
      <w:proofErr w:type="spellEnd"/>
      <w:r w:rsidRPr="004F4964">
        <w:rPr>
          <w:i/>
          <w:sz w:val="28"/>
          <w:szCs w:val="28"/>
        </w:rPr>
        <w:t xml:space="preserve"> район обладает достаточным ресурсно-сырьевым потенциалом для сельскохозяйственного производства, для производства широкого спектра строительных материалов.</w:t>
      </w:r>
    </w:p>
    <w:p w:rsidR="00C00E8F" w:rsidRPr="004F4964" w:rsidRDefault="00C00E8F" w:rsidP="00C00E8F">
      <w:pPr>
        <w:spacing w:after="0"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4964">
        <w:rPr>
          <w:rFonts w:ascii="Times New Roman" w:eastAsia="Times New Roman" w:hAnsi="Times New Roman"/>
          <w:i/>
          <w:sz w:val="28"/>
          <w:szCs w:val="28"/>
          <w:lang w:eastAsia="ru-RU"/>
        </w:rPr>
        <w:t>На территории района имеются неиспользуемые земельные участки, пригодные для строительства жилых и производственных помещений, а также для развития сельского хозяйства района. Также имеются запасы природных полезных ископаемых, таких как песчано-гравийная смесь, песок, глина. Существуют благоприятные условия для развития сферы туризма.</w:t>
      </w:r>
    </w:p>
    <w:p w:rsidR="00C00E8F" w:rsidRPr="004F4964" w:rsidRDefault="00C00E8F" w:rsidP="00C00E8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F4964">
        <w:rPr>
          <w:i/>
          <w:sz w:val="28"/>
          <w:szCs w:val="28"/>
        </w:rPr>
        <w:t>Основной целью инвестиционной политики района является рост общего объема инвестиций в экономику и социальную сферу за счет более эффективного использования бюджетных и привлечения внебюджетных ресурсов в производственную сферу, сельское хозяйство, объекты жилищно-коммунального комплекса.</w:t>
      </w:r>
    </w:p>
    <w:p w:rsidR="00C00E8F" w:rsidRPr="004F4964" w:rsidRDefault="00C00E8F" w:rsidP="00C00E8F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49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Pr="004F4964">
        <w:rPr>
          <w:rFonts w:ascii="Times New Roman" w:eastAsia="Times New Roman" w:hAnsi="Times New Roman"/>
          <w:i/>
          <w:sz w:val="28"/>
          <w:szCs w:val="28"/>
          <w:lang w:eastAsia="ru-RU"/>
        </w:rPr>
        <w:t>Мазановского</w:t>
      </w:r>
      <w:proofErr w:type="spellEnd"/>
      <w:r w:rsidRPr="004F49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заинтересована в сотрудничестве и готова оказать </w:t>
      </w:r>
      <w:r w:rsidRPr="004F4964">
        <w:rPr>
          <w:rFonts w:ascii="Times New Roman" w:hAnsi="Times New Roman"/>
          <w:i/>
          <w:sz w:val="28"/>
          <w:szCs w:val="28"/>
        </w:rPr>
        <w:t xml:space="preserve">поддержку инвестиционным </w:t>
      </w:r>
      <w:r w:rsidRPr="004F4964">
        <w:rPr>
          <w:rStyle w:val="apple-converted-space"/>
          <w:rFonts w:ascii="Times New Roman" w:hAnsi="Times New Roman"/>
          <w:i/>
          <w:sz w:val="28"/>
          <w:szCs w:val="28"/>
        </w:rPr>
        <w:t>инициативам</w:t>
      </w:r>
      <w:r w:rsidRPr="004F4964">
        <w:rPr>
          <w:rFonts w:ascii="Times New Roman" w:hAnsi="Times New Roman"/>
          <w:i/>
          <w:sz w:val="28"/>
          <w:szCs w:val="28"/>
        </w:rPr>
        <w:t xml:space="preserve"> и содействие инвесторам в реализации проектов и предложений, которые будут способствовать</w:t>
      </w:r>
      <w:r w:rsidRPr="004F4964">
        <w:rPr>
          <w:rStyle w:val="apple-converted-space"/>
          <w:rFonts w:ascii="Times New Roman" w:hAnsi="Times New Roman"/>
          <w:i/>
          <w:sz w:val="28"/>
          <w:szCs w:val="28"/>
        </w:rPr>
        <w:t xml:space="preserve"> развитию </w:t>
      </w:r>
      <w:r w:rsidRPr="004F4964">
        <w:rPr>
          <w:rFonts w:ascii="Times New Roman" w:hAnsi="Times New Roman"/>
          <w:i/>
          <w:sz w:val="28"/>
          <w:szCs w:val="28"/>
        </w:rPr>
        <w:t>инфраструктуры района, укреплять его экономический потенциал.</w:t>
      </w:r>
    </w:p>
    <w:p w:rsidR="00C00E8F" w:rsidRPr="004F4964" w:rsidRDefault="00C00E8F" w:rsidP="00C00E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4964">
        <w:rPr>
          <w:rFonts w:ascii="Times New Roman" w:hAnsi="Times New Roman"/>
          <w:i/>
          <w:sz w:val="28"/>
          <w:szCs w:val="28"/>
        </w:rPr>
        <w:t xml:space="preserve">Мы приглашаем к плодотворному сотрудничеству партнеров и гарантируем содействие в продвижении инвестиционных </w:t>
      </w:r>
      <w:r w:rsidRPr="004F4964">
        <w:rPr>
          <w:rStyle w:val="apple-converted-space"/>
          <w:rFonts w:ascii="Times New Roman" w:hAnsi="Times New Roman"/>
          <w:i/>
          <w:sz w:val="28"/>
          <w:szCs w:val="28"/>
        </w:rPr>
        <w:t>проектов</w:t>
      </w:r>
      <w:r w:rsidRPr="004F4964">
        <w:rPr>
          <w:rFonts w:ascii="Times New Roman" w:hAnsi="Times New Roman"/>
          <w:i/>
          <w:sz w:val="28"/>
          <w:szCs w:val="28"/>
        </w:rPr>
        <w:t>!</w:t>
      </w:r>
    </w:p>
    <w:p w:rsidR="00C00E8F" w:rsidRPr="004F4964" w:rsidRDefault="00C00E8F" w:rsidP="00C00E8F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00E8F" w:rsidRPr="004F4964" w:rsidRDefault="00C00E8F" w:rsidP="00C00E8F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4964">
        <w:rPr>
          <w:rFonts w:ascii="Times New Roman" w:eastAsia="Times New Roman" w:hAnsi="Times New Roman"/>
          <w:i/>
          <w:sz w:val="28"/>
          <w:szCs w:val="28"/>
          <w:lang w:eastAsia="ru-RU"/>
        </w:rPr>
        <w:t>С уважением,</w:t>
      </w:r>
    </w:p>
    <w:p w:rsidR="00C00E8F" w:rsidRPr="004F4964" w:rsidRDefault="00C00E8F" w:rsidP="00C00E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4964"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</w:p>
    <w:p w:rsidR="00C00E8F" w:rsidRPr="004F4964" w:rsidRDefault="00C00E8F" w:rsidP="00C00E8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4964">
        <w:rPr>
          <w:rFonts w:ascii="Times New Roman" w:hAnsi="Times New Roman"/>
          <w:i/>
          <w:sz w:val="28"/>
          <w:szCs w:val="28"/>
          <w:lang w:eastAsia="ru-RU"/>
        </w:rPr>
        <w:t xml:space="preserve"> Глава района                                                                             </w:t>
      </w:r>
      <w:proofErr w:type="spellStart"/>
      <w:r w:rsidRPr="004F4964">
        <w:rPr>
          <w:rFonts w:ascii="Times New Roman" w:hAnsi="Times New Roman"/>
          <w:i/>
          <w:sz w:val="28"/>
          <w:szCs w:val="28"/>
          <w:lang w:eastAsia="ru-RU"/>
        </w:rPr>
        <w:t>М.П.Пивень</w:t>
      </w:r>
      <w:proofErr w:type="spellEnd"/>
    </w:p>
    <w:p w:rsidR="00C00E8F" w:rsidRPr="00750A6F" w:rsidRDefault="00C00E8F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2327EF" w:rsidRPr="00750A6F" w:rsidRDefault="002327EF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Pr="00750A6F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0107F1" w:rsidRDefault="00CE4594" w:rsidP="00CE45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2"/>
        <w:gridCol w:w="496"/>
      </w:tblGrid>
      <w:tr w:rsidR="00CE4594" w:rsidTr="00DC0C11">
        <w:tc>
          <w:tcPr>
            <w:tcW w:w="9351" w:type="dxa"/>
          </w:tcPr>
          <w:p w:rsidR="00CE4594" w:rsidRPr="00750A6F" w:rsidRDefault="00CE4594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59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77" w:type="dxa"/>
          </w:tcPr>
          <w:p w:rsidR="00CE4594" w:rsidRDefault="00CE4594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07F1" w:rsidTr="00DC0C11">
        <w:tc>
          <w:tcPr>
            <w:tcW w:w="9351" w:type="dxa"/>
          </w:tcPr>
          <w:p w:rsidR="000107F1" w:rsidRDefault="000107F1" w:rsidP="00CE4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A6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594">
              <w:rPr>
                <w:rFonts w:ascii="Times New Roman" w:hAnsi="Times New Roman"/>
                <w:sz w:val="28"/>
                <w:szCs w:val="28"/>
              </w:rPr>
              <w:t>Демографические тенденции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77" w:type="dxa"/>
          </w:tcPr>
          <w:p w:rsidR="000107F1" w:rsidRDefault="00983F53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594" w:rsidTr="00DC0C11">
        <w:tc>
          <w:tcPr>
            <w:tcW w:w="9351" w:type="dxa"/>
          </w:tcPr>
          <w:p w:rsidR="00CE4594" w:rsidRPr="00750A6F" w:rsidRDefault="00CE4594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Доходы населения</w:t>
            </w:r>
          </w:p>
        </w:tc>
        <w:tc>
          <w:tcPr>
            <w:tcW w:w="277" w:type="dxa"/>
          </w:tcPr>
          <w:p w:rsidR="00CE4594" w:rsidRDefault="00983F53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07F1" w:rsidTr="00DC0C11">
        <w:tc>
          <w:tcPr>
            <w:tcW w:w="9351" w:type="dxa"/>
          </w:tcPr>
          <w:p w:rsid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A6F">
              <w:rPr>
                <w:rFonts w:ascii="Times New Roman" w:hAnsi="Times New Roman"/>
                <w:sz w:val="28"/>
                <w:szCs w:val="28"/>
              </w:rPr>
              <w:t>2. Занятость и безработица</w:t>
            </w:r>
          </w:p>
        </w:tc>
        <w:tc>
          <w:tcPr>
            <w:tcW w:w="277" w:type="dxa"/>
          </w:tcPr>
          <w:p w:rsidR="000107F1" w:rsidRDefault="00E22937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07F1" w:rsidTr="00DC0C11">
        <w:tc>
          <w:tcPr>
            <w:tcW w:w="9351" w:type="dxa"/>
          </w:tcPr>
          <w:p w:rsidR="000107F1" w:rsidRPr="00750A6F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3. Торговля, поддержка малого предпринимательства</w:t>
            </w:r>
          </w:p>
        </w:tc>
        <w:tc>
          <w:tcPr>
            <w:tcW w:w="277" w:type="dxa"/>
          </w:tcPr>
          <w:p w:rsidR="000107F1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107F1" w:rsidTr="00DC0C11">
        <w:tc>
          <w:tcPr>
            <w:tcW w:w="9351" w:type="dxa"/>
          </w:tcPr>
          <w:p w:rsidR="000107F1" w:rsidRPr="00750A6F" w:rsidRDefault="000107F1" w:rsidP="0098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983F53"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277" w:type="dxa"/>
          </w:tcPr>
          <w:p w:rsidR="000107F1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98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983F53">
              <w:rPr>
                <w:rFonts w:ascii="Times New Roman" w:hAnsi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277" w:type="dxa"/>
          </w:tcPr>
          <w:p w:rsidR="000107F1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F53" w:rsidTr="00DC0C11">
        <w:tc>
          <w:tcPr>
            <w:tcW w:w="9351" w:type="dxa"/>
          </w:tcPr>
          <w:p w:rsidR="00983F53" w:rsidRPr="000107F1" w:rsidRDefault="00983F53" w:rsidP="0098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Бытовое обслуживание</w:t>
            </w:r>
          </w:p>
        </w:tc>
        <w:tc>
          <w:tcPr>
            <w:tcW w:w="277" w:type="dxa"/>
          </w:tcPr>
          <w:p w:rsidR="00983F53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98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3.</w:t>
            </w:r>
            <w:r w:rsidR="00983F53">
              <w:rPr>
                <w:rFonts w:ascii="Times New Roman" w:hAnsi="Times New Roman"/>
                <w:sz w:val="28"/>
                <w:szCs w:val="28"/>
              </w:rPr>
              <w:t>4</w:t>
            </w:r>
            <w:r w:rsidRPr="000107F1">
              <w:rPr>
                <w:rFonts w:ascii="Times New Roman" w:hAnsi="Times New Roman"/>
                <w:sz w:val="28"/>
                <w:szCs w:val="28"/>
              </w:rPr>
              <w:t xml:space="preserve"> Поддержка малого предпринимательства</w:t>
            </w:r>
          </w:p>
        </w:tc>
        <w:tc>
          <w:tcPr>
            <w:tcW w:w="277" w:type="dxa"/>
          </w:tcPr>
          <w:p w:rsidR="000107F1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A6F">
              <w:rPr>
                <w:rFonts w:ascii="Times New Roman" w:hAnsi="Times New Roman"/>
                <w:sz w:val="28"/>
                <w:szCs w:val="28"/>
              </w:rPr>
              <w:t>4. Социальная сфера</w:t>
            </w:r>
          </w:p>
        </w:tc>
        <w:tc>
          <w:tcPr>
            <w:tcW w:w="277" w:type="dxa"/>
          </w:tcPr>
          <w:p w:rsidR="000107F1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07F1" w:rsidTr="00DC0C11">
        <w:tc>
          <w:tcPr>
            <w:tcW w:w="9351" w:type="dxa"/>
          </w:tcPr>
          <w:p w:rsidR="000107F1" w:rsidRPr="00750A6F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4.1 Здравоохранение</w:t>
            </w:r>
          </w:p>
        </w:tc>
        <w:tc>
          <w:tcPr>
            <w:tcW w:w="277" w:type="dxa"/>
          </w:tcPr>
          <w:p w:rsidR="000107F1" w:rsidRDefault="00D016EC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4.2 Образование</w:t>
            </w:r>
          </w:p>
        </w:tc>
        <w:tc>
          <w:tcPr>
            <w:tcW w:w="277" w:type="dxa"/>
          </w:tcPr>
          <w:p w:rsidR="000107F1" w:rsidRDefault="00983F53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4.3 Культура, молодежная политика, спорт</w:t>
            </w:r>
          </w:p>
        </w:tc>
        <w:tc>
          <w:tcPr>
            <w:tcW w:w="277" w:type="dxa"/>
          </w:tcPr>
          <w:p w:rsidR="000107F1" w:rsidRDefault="00E22937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5. Сельское хозяйство</w:t>
            </w:r>
          </w:p>
        </w:tc>
        <w:tc>
          <w:tcPr>
            <w:tcW w:w="277" w:type="dxa"/>
          </w:tcPr>
          <w:p w:rsidR="000107F1" w:rsidRDefault="00983F53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6.  Транспорт, связь и информатизация</w:t>
            </w:r>
          </w:p>
        </w:tc>
        <w:tc>
          <w:tcPr>
            <w:tcW w:w="277" w:type="dxa"/>
          </w:tcPr>
          <w:p w:rsidR="000107F1" w:rsidRDefault="00983F53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F53" w:rsidTr="00DC0C11">
        <w:tc>
          <w:tcPr>
            <w:tcW w:w="9351" w:type="dxa"/>
          </w:tcPr>
          <w:p w:rsidR="00983F53" w:rsidRPr="000107F1" w:rsidRDefault="00983F53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 Транспорт</w:t>
            </w:r>
          </w:p>
        </w:tc>
        <w:tc>
          <w:tcPr>
            <w:tcW w:w="277" w:type="dxa"/>
          </w:tcPr>
          <w:p w:rsidR="00983F53" w:rsidRDefault="00983F53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F53" w:rsidTr="00DC0C11">
        <w:tc>
          <w:tcPr>
            <w:tcW w:w="9351" w:type="dxa"/>
          </w:tcPr>
          <w:p w:rsidR="00983F53" w:rsidRDefault="00983F53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 Связь и информатизация</w:t>
            </w:r>
          </w:p>
        </w:tc>
        <w:tc>
          <w:tcPr>
            <w:tcW w:w="277" w:type="dxa"/>
          </w:tcPr>
          <w:p w:rsidR="00983F53" w:rsidRDefault="00983F53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42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7. Строительство и ЖКХ</w:t>
            </w:r>
          </w:p>
        </w:tc>
        <w:tc>
          <w:tcPr>
            <w:tcW w:w="277" w:type="dxa"/>
          </w:tcPr>
          <w:p w:rsidR="000107F1" w:rsidRDefault="00312E9A" w:rsidP="00D01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07F1" w:rsidTr="00DC0C11">
        <w:tc>
          <w:tcPr>
            <w:tcW w:w="9351" w:type="dxa"/>
          </w:tcPr>
          <w:p w:rsidR="000107F1" w:rsidRPr="000107F1" w:rsidRDefault="000107F1" w:rsidP="0001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Финансы</w:t>
            </w:r>
          </w:p>
        </w:tc>
        <w:tc>
          <w:tcPr>
            <w:tcW w:w="277" w:type="dxa"/>
          </w:tcPr>
          <w:p w:rsidR="000107F1" w:rsidRPr="00C00E8F" w:rsidRDefault="00312E9A" w:rsidP="00C00E8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0E8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C00E8F" w:rsidTr="00DC0C11">
        <w:tc>
          <w:tcPr>
            <w:tcW w:w="9351" w:type="dxa"/>
          </w:tcPr>
          <w:p w:rsidR="00C00E8F" w:rsidRDefault="00C00E8F" w:rsidP="0001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Инвестиционные площадки</w:t>
            </w:r>
          </w:p>
        </w:tc>
        <w:tc>
          <w:tcPr>
            <w:tcW w:w="277" w:type="dxa"/>
          </w:tcPr>
          <w:p w:rsidR="00C00E8F" w:rsidRPr="00C00E8F" w:rsidRDefault="00C00E8F" w:rsidP="00D016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0107F1" w:rsidTr="00DC0C11">
        <w:tc>
          <w:tcPr>
            <w:tcW w:w="9351" w:type="dxa"/>
          </w:tcPr>
          <w:p w:rsidR="000107F1" w:rsidRDefault="000107F1" w:rsidP="0001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F1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277" w:type="dxa"/>
          </w:tcPr>
          <w:p w:rsidR="000107F1" w:rsidRPr="002502EC" w:rsidRDefault="002502EC" w:rsidP="00D016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bookmarkStart w:id="0" w:name="_GoBack"/>
            <w:bookmarkEnd w:id="0"/>
          </w:p>
        </w:tc>
      </w:tr>
    </w:tbl>
    <w:p w:rsidR="002D2650" w:rsidRPr="00750A6F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Default="002D2650" w:rsidP="00426D7F">
      <w:pPr>
        <w:jc w:val="both"/>
        <w:rPr>
          <w:rFonts w:ascii="Times New Roman" w:hAnsi="Times New Roman"/>
          <w:sz w:val="28"/>
          <w:szCs w:val="28"/>
        </w:rPr>
      </w:pPr>
    </w:p>
    <w:p w:rsidR="00CE4594" w:rsidRDefault="00CE4594" w:rsidP="00426D7F">
      <w:pPr>
        <w:jc w:val="both"/>
        <w:rPr>
          <w:rFonts w:ascii="Times New Roman" w:hAnsi="Times New Roman"/>
          <w:sz w:val="28"/>
          <w:szCs w:val="28"/>
        </w:rPr>
      </w:pPr>
    </w:p>
    <w:p w:rsidR="00CE4594" w:rsidRDefault="00CE4594" w:rsidP="00426D7F">
      <w:pPr>
        <w:jc w:val="both"/>
        <w:rPr>
          <w:rFonts w:ascii="Times New Roman" w:hAnsi="Times New Roman"/>
          <w:sz w:val="28"/>
          <w:szCs w:val="28"/>
        </w:rPr>
      </w:pPr>
    </w:p>
    <w:p w:rsidR="00983F53" w:rsidRDefault="00983F53" w:rsidP="00426D7F">
      <w:pPr>
        <w:jc w:val="both"/>
        <w:rPr>
          <w:rFonts w:ascii="Times New Roman" w:hAnsi="Times New Roman"/>
          <w:sz w:val="28"/>
          <w:szCs w:val="28"/>
        </w:rPr>
      </w:pPr>
    </w:p>
    <w:p w:rsidR="00CE4594" w:rsidRDefault="00CE4594" w:rsidP="00426D7F">
      <w:pPr>
        <w:jc w:val="both"/>
        <w:rPr>
          <w:rFonts w:ascii="Times New Roman" w:hAnsi="Times New Roman"/>
          <w:sz w:val="28"/>
          <w:szCs w:val="28"/>
        </w:rPr>
      </w:pPr>
    </w:p>
    <w:p w:rsidR="000107F1" w:rsidRPr="00750A6F" w:rsidRDefault="000107F1" w:rsidP="00426D7F">
      <w:pPr>
        <w:jc w:val="both"/>
        <w:rPr>
          <w:rFonts w:ascii="Times New Roman" w:hAnsi="Times New Roman"/>
          <w:sz w:val="28"/>
          <w:szCs w:val="28"/>
        </w:rPr>
      </w:pPr>
    </w:p>
    <w:p w:rsidR="002D2650" w:rsidRPr="00750A6F" w:rsidRDefault="002D2650" w:rsidP="00426D7F">
      <w:pPr>
        <w:spacing w:after="0" w:line="240" w:lineRule="auto"/>
        <w:ind w:firstLine="6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0A6F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2D2650" w:rsidRPr="00750A6F" w:rsidRDefault="002D2650" w:rsidP="00426D7F">
      <w:pPr>
        <w:spacing w:after="0" w:line="240" w:lineRule="auto"/>
        <w:ind w:firstLine="684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D2650" w:rsidRPr="00750A6F" w:rsidRDefault="00EE1368" w:rsidP="00426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29845</wp:posOffset>
            </wp:positionV>
            <wp:extent cx="1085850" cy="1537335"/>
            <wp:effectExtent l="0" t="0" r="0" b="0"/>
            <wp:wrapSquare wrapText="bothSides"/>
            <wp:docPr id="7" name="Рисунок 2" descr="010-1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0-11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2650" w:rsidRPr="00750A6F">
        <w:rPr>
          <w:rFonts w:ascii="Times New Roman" w:hAnsi="Times New Roman"/>
          <w:b/>
          <w:sz w:val="28"/>
          <w:szCs w:val="28"/>
          <w:lang w:eastAsia="ru-RU"/>
        </w:rPr>
        <w:t>Мазановский</w:t>
      </w:r>
      <w:proofErr w:type="spellEnd"/>
      <w:r w:rsidR="002D2650" w:rsidRPr="00750A6F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2D2650" w:rsidRPr="00750A6F">
        <w:rPr>
          <w:rFonts w:ascii="Times New Roman" w:hAnsi="Times New Roman"/>
          <w:sz w:val="28"/>
          <w:szCs w:val="28"/>
          <w:lang w:eastAsia="ru-RU"/>
        </w:rPr>
        <w:t xml:space="preserve"> образован в 1926 году. Районным центром с 1926 по 1928 год было село </w:t>
      </w:r>
      <w:proofErr w:type="spellStart"/>
      <w:r w:rsidR="002D2650" w:rsidRPr="00750A6F">
        <w:rPr>
          <w:rFonts w:ascii="Times New Roman" w:hAnsi="Times New Roman"/>
          <w:sz w:val="28"/>
          <w:szCs w:val="28"/>
          <w:lang w:eastAsia="ru-RU"/>
        </w:rPr>
        <w:t>Мазаново</w:t>
      </w:r>
      <w:proofErr w:type="spellEnd"/>
      <w:r w:rsidR="002D2650" w:rsidRPr="00750A6F">
        <w:rPr>
          <w:rFonts w:ascii="Times New Roman" w:hAnsi="Times New Roman"/>
          <w:sz w:val="28"/>
          <w:szCs w:val="28"/>
          <w:lang w:eastAsia="ru-RU"/>
        </w:rPr>
        <w:t xml:space="preserve">, но после наводнения 1928 года районный центр был перенесен в село </w:t>
      </w:r>
      <w:proofErr w:type="spellStart"/>
      <w:r w:rsidR="002D2650" w:rsidRPr="00750A6F">
        <w:rPr>
          <w:rFonts w:ascii="Times New Roman" w:hAnsi="Times New Roman"/>
          <w:sz w:val="28"/>
          <w:szCs w:val="28"/>
          <w:lang w:eastAsia="ru-RU"/>
        </w:rPr>
        <w:t>Новокиевский</w:t>
      </w:r>
      <w:proofErr w:type="spellEnd"/>
      <w:r w:rsidR="002D2650" w:rsidRPr="00750A6F">
        <w:rPr>
          <w:rFonts w:ascii="Times New Roman" w:hAnsi="Times New Roman"/>
          <w:sz w:val="28"/>
          <w:szCs w:val="28"/>
          <w:lang w:eastAsia="ru-RU"/>
        </w:rPr>
        <w:t xml:space="preserve"> Увал.</w:t>
      </w:r>
    </w:p>
    <w:p w:rsidR="002D2650" w:rsidRPr="00750A6F" w:rsidRDefault="002D2650" w:rsidP="00426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Район расположен в центральной части Амурской области, в бассейне низовья реки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Селемджи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. Граничит на севере с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Зейским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районом, на северо-востоке – с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Селемджинским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, на севере – с Хабаровским краем, на юго-западе – с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Серышевским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Свободненским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>, на западе – с Шимановским районами.</w:t>
      </w:r>
    </w:p>
    <w:p w:rsidR="002D2650" w:rsidRPr="00750A6F" w:rsidRDefault="002D2650" w:rsidP="00100723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750A6F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Территория района – 28,32 тыс. кв. км. </w:t>
      </w:r>
      <w:r w:rsidRPr="00100723">
        <w:rPr>
          <w:rFonts w:ascii="Times New Roman" w:hAnsi="Times New Roman"/>
          <w:spacing w:val="-2"/>
          <w:sz w:val="28"/>
          <w:szCs w:val="28"/>
          <w:lang w:eastAsia="ru-RU"/>
        </w:rPr>
        <w:t xml:space="preserve">Численность постоянного населения района по </w:t>
      </w:r>
      <w:proofErr w:type="gramStart"/>
      <w:r w:rsidRPr="00100723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данным </w:t>
      </w:r>
      <w:r w:rsidR="002327EF">
        <w:rPr>
          <w:rFonts w:ascii="Times New Roman" w:hAnsi="Times New Roman"/>
          <w:spacing w:val="-2"/>
          <w:sz w:val="28"/>
          <w:szCs w:val="28"/>
          <w:lang w:eastAsia="ru-RU"/>
        </w:rPr>
        <w:t xml:space="preserve"> Амурской</w:t>
      </w:r>
      <w:proofErr w:type="gramEnd"/>
      <w:r w:rsidR="002327EF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100723">
        <w:rPr>
          <w:rFonts w:ascii="Times New Roman" w:hAnsi="Times New Roman"/>
          <w:spacing w:val="-2"/>
          <w:sz w:val="28"/>
          <w:szCs w:val="28"/>
          <w:lang w:eastAsia="ru-RU"/>
        </w:rPr>
        <w:t xml:space="preserve">статистики </w:t>
      </w:r>
      <w:r w:rsidRPr="00475870">
        <w:rPr>
          <w:rFonts w:ascii="Times New Roman" w:hAnsi="Times New Roman"/>
          <w:spacing w:val="-2"/>
          <w:sz w:val="28"/>
          <w:szCs w:val="28"/>
          <w:lang w:eastAsia="ru-RU"/>
        </w:rPr>
        <w:t>на 01 января 20</w:t>
      </w:r>
      <w:r w:rsidR="00475870" w:rsidRPr="00475870">
        <w:rPr>
          <w:rFonts w:ascii="Times New Roman" w:hAnsi="Times New Roman"/>
          <w:spacing w:val="-2"/>
          <w:sz w:val="28"/>
          <w:szCs w:val="28"/>
          <w:lang w:eastAsia="ru-RU"/>
        </w:rPr>
        <w:t>23</w:t>
      </w:r>
      <w:r w:rsidR="002327EF" w:rsidRPr="00475870">
        <w:rPr>
          <w:rFonts w:ascii="Times New Roman" w:hAnsi="Times New Roman"/>
          <w:spacing w:val="-2"/>
          <w:sz w:val="28"/>
          <w:szCs w:val="28"/>
          <w:lang w:eastAsia="ru-RU"/>
        </w:rPr>
        <w:t xml:space="preserve"> года</w:t>
      </w:r>
      <w:r w:rsidR="002327EF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– </w:t>
      </w:r>
      <w:r w:rsidR="00475870" w:rsidRPr="00475870">
        <w:rPr>
          <w:rFonts w:ascii="Times New Roman" w:hAnsi="Times New Roman"/>
          <w:spacing w:val="-2"/>
          <w:sz w:val="28"/>
          <w:szCs w:val="28"/>
          <w:lang w:eastAsia="ru-RU"/>
        </w:rPr>
        <w:t>9373</w:t>
      </w:r>
      <w:r w:rsidRPr="00100723">
        <w:rPr>
          <w:rFonts w:ascii="Times New Roman" w:hAnsi="Times New Roman"/>
          <w:spacing w:val="-2"/>
          <w:sz w:val="28"/>
          <w:szCs w:val="28"/>
          <w:lang w:eastAsia="ru-RU"/>
        </w:rPr>
        <w:t xml:space="preserve"> человек.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0A6F">
        <w:rPr>
          <w:rFonts w:ascii="Times New Roman" w:hAnsi="Times New Roman"/>
          <w:sz w:val="28"/>
          <w:szCs w:val="28"/>
          <w:lang w:eastAsia="ru-RU"/>
        </w:rPr>
        <w:t>В настоящее время в сост</w:t>
      </w:r>
      <w:r w:rsidR="00475870">
        <w:rPr>
          <w:rFonts w:ascii="Times New Roman" w:hAnsi="Times New Roman"/>
          <w:sz w:val="28"/>
          <w:szCs w:val="28"/>
          <w:lang w:eastAsia="ru-RU"/>
        </w:rPr>
        <w:t xml:space="preserve">ав </w:t>
      </w:r>
      <w:proofErr w:type="spellStart"/>
      <w:r w:rsidR="00475870">
        <w:rPr>
          <w:rFonts w:ascii="Times New Roman" w:hAnsi="Times New Roman"/>
          <w:sz w:val="28"/>
          <w:szCs w:val="28"/>
          <w:lang w:eastAsia="ru-RU"/>
        </w:rPr>
        <w:t>Мазановского</w:t>
      </w:r>
      <w:proofErr w:type="spellEnd"/>
      <w:r w:rsidR="00475870">
        <w:rPr>
          <w:rFonts w:ascii="Times New Roman" w:hAnsi="Times New Roman"/>
          <w:sz w:val="28"/>
          <w:szCs w:val="28"/>
          <w:lang w:eastAsia="ru-RU"/>
        </w:rPr>
        <w:t xml:space="preserve"> района входит 1</w:t>
      </w:r>
      <w:r w:rsidR="00475870" w:rsidRPr="00475870">
        <w:rPr>
          <w:rFonts w:ascii="Times New Roman" w:hAnsi="Times New Roman"/>
          <w:sz w:val="28"/>
          <w:szCs w:val="28"/>
          <w:lang w:eastAsia="ru-RU"/>
        </w:rPr>
        <w:t>3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образований, </w:t>
      </w:r>
      <w:r w:rsidRPr="00750A6F">
        <w:rPr>
          <w:rFonts w:ascii="Times New Roman" w:hAnsi="Times New Roman"/>
          <w:spacing w:val="-2"/>
          <w:sz w:val="28"/>
          <w:szCs w:val="28"/>
          <w:lang w:eastAsia="ru-RU"/>
        </w:rPr>
        <w:t>которые объединяют 40 сельских населенных пунктов.</w:t>
      </w:r>
    </w:p>
    <w:p w:rsidR="002D2650" w:rsidRPr="00750A6F" w:rsidRDefault="002D2650" w:rsidP="00426D7F">
      <w:pPr>
        <w:tabs>
          <w:tab w:val="righ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Плановое заселение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Мазановского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района переселенцами было положено в 1891-1892г.г. </w:t>
      </w:r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90 - е годы </w:t>
      </w:r>
      <w:r w:rsidRPr="00750A6F">
        <w:rPr>
          <w:rFonts w:ascii="Times New Roman" w:hAnsi="Times New Roman"/>
          <w:spacing w:val="-4"/>
          <w:sz w:val="28"/>
          <w:szCs w:val="28"/>
          <w:lang w:val="en-US" w:eastAsia="ru-RU"/>
        </w:rPr>
        <w:t>XIX</w:t>
      </w:r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века наряду с сельскохозяйственной колонизацией южной части района, началась еще и разработка золотоносных площадей по реке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Селемдже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В 1895г. - 1898г. были введены в эксплуатацию прииски, расположенные в правобережье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Селемджи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, между реками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Мамын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Нора. В южной части район развивался как сельскохозяйственный, в северной - как район золотодобычи. 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Период с 1903г. по 1912г. характеризуется массовым заселением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Мазановского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района переселенцами. Общее количество населенных пунктов в 1912г. составило 90. С 1913г. по 1922г. организовано 11 новых населенных пунктов. Общее количество их в 1922 году составило 101. С 1933г. по 1942г. на территории района - 104 населенных пункта.</w:t>
      </w:r>
    </w:p>
    <w:p w:rsidR="002D2650" w:rsidRPr="00750A6F" w:rsidRDefault="002D2650" w:rsidP="00426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Почти в каждом населенном пункте были коллективные хозяйства или же артели по добыче золота. Кроме месторождений золота в районе имеется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Гаринское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месторождение железной руды, открытое в 1949 году методом аэромагнитной съемки, связанное с горными запасами протерозойской эры, является одним из крупнейших на Дальнем Востоке. На территории района расположены месторождения глин, суглинков, известняков. В </w:t>
      </w:r>
      <w:smartTag w:uri="urn:schemas-microsoft-com:office:smarttags" w:element="metricconverter">
        <w:smartTagPr>
          <w:attr w:name="ProductID" w:val="6 км"/>
        </w:smartTagPr>
        <w:r w:rsidRPr="00750A6F">
          <w:rPr>
            <w:rFonts w:ascii="Times New Roman" w:hAnsi="Times New Roman"/>
            <w:sz w:val="28"/>
            <w:szCs w:val="28"/>
            <w:lang w:eastAsia="ru-RU"/>
          </w:rPr>
          <w:t>6 км</w:t>
        </w:r>
      </w:smartTag>
      <w:r w:rsidRPr="00750A6F">
        <w:rPr>
          <w:rFonts w:ascii="Times New Roman" w:hAnsi="Times New Roman"/>
          <w:sz w:val="28"/>
          <w:szCs w:val="28"/>
          <w:lang w:eastAsia="ru-RU"/>
        </w:rPr>
        <w:t xml:space="preserve"> от села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Новокиевский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Увал находится месторождение глин, пригодных для изготовления кирпича марки «150», пустотелого кирпича марки «100» и керамзита. Из поделочных камней в районе имеются яшма и халцедоны.</w:t>
      </w:r>
    </w:p>
    <w:p w:rsidR="002D2650" w:rsidRPr="00750A6F" w:rsidRDefault="002D2650" w:rsidP="00426D7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территории района находятся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Мамынский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, Майский,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Иверский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Ульминский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заказники. Памятники природы –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Дагмарский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Айбаканский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утесы,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Леонтьевский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Молчановский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боры, реликтовые древесные насаждения – Богословское и Новороссийское. Сосновый бор с прилегающими к нему озерами, расположенный между селами Красноярово и Поповка, – это комплексный памятник природы с благоприятными условиями произрастания редких и исчезающих видов растений: рододендрон, ландыш и др. </w:t>
      </w:r>
    </w:p>
    <w:p w:rsidR="002D2650" w:rsidRPr="00750A6F" w:rsidRDefault="002D2650" w:rsidP="00426D7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 xml:space="preserve">Фауна </w:t>
      </w:r>
      <w:proofErr w:type="spellStart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>Мазановского</w:t>
      </w:r>
      <w:proofErr w:type="spellEnd"/>
      <w:r w:rsidRPr="00750A6F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района состоит из представителей светлохвойной тайги, среди которых бурый медведь, соболь, лось, росомаха, косуля, изюбрь, волк, заяц-беляк, белка, горностай, рысь, колонок, ондатра, красная сибирская полевка, беркут, ястреб, каменный глухарь, рябчик, серый гусь, лебедь-кликун, дальневосточный аист, черная синица, мухоловка, серый сорокопут, черный и большой пестрый дятлы. В реках водятся лососевые (таймень, ленок, сиг), амурский хариус, налим, в озерах – серебряный карась, щука.</w:t>
      </w:r>
    </w:p>
    <w:p w:rsidR="002D2650" w:rsidRPr="00750A6F" w:rsidRDefault="002D2650" w:rsidP="00426D7F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Мазановском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районе находится 22 памятника истории и культуры (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Даурские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городища </w:t>
      </w:r>
      <w:r w:rsidRPr="00750A6F">
        <w:rPr>
          <w:rFonts w:ascii="Times New Roman" w:hAnsi="Times New Roman"/>
          <w:sz w:val="28"/>
          <w:szCs w:val="28"/>
          <w:lang w:eastAsia="ru-RU"/>
        </w:rPr>
        <w:sym w:font="Symbol" w:char="F043"/>
      </w:r>
      <w:r w:rsidRPr="00750A6F">
        <w:rPr>
          <w:rFonts w:ascii="Times New Roman" w:hAnsi="Times New Roman"/>
          <w:sz w:val="28"/>
          <w:szCs w:val="28"/>
          <w:lang w:eastAsia="ru-RU"/>
        </w:rPr>
        <w:sym w:font="Symbol" w:char="F049"/>
      </w:r>
      <w:r w:rsidRPr="00750A6F">
        <w:rPr>
          <w:rFonts w:ascii="Times New Roman" w:hAnsi="Times New Roman"/>
          <w:sz w:val="28"/>
          <w:szCs w:val="28"/>
          <w:lang w:eastAsia="ru-RU"/>
        </w:rPr>
        <w:sym w:font="Symbol" w:char="F049"/>
      </w:r>
      <w:r w:rsidRPr="00750A6F">
        <w:rPr>
          <w:rFonts w:ascii="Times New Roman" w:hAnsi="Times New Roman"/>
          <w:sz w:val="28"/>
          <w:szCs w:val="28"/>
          <w:lang w:eastAsia="ru-RU"/>
        </w:rPr>
        <w:sym w:font="Symbol" w:char="F049"/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века в селах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Мазаново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Практичи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, поселение эпохи раннего неолита </w:t>
      </w:r>
      <w:r w:rsidRPr="00750A6F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реке </w:t>
      </w:r>
      <w:proofErr w:type="spellStart"/>
      <w:r w:rsidRPr="00750A6F">
        <w:rPr>
          <w:rFonts w:ascii="Times New Roman" w:hAnsi="Times New Roman"/>
          <w:spacing w:val="-6"/>
          <w:sz w:val="28"/>
          <w:szCs w:val="28"/>
          <w:lang w:eastAsia="ru-RU"/>
        </w:rPr>
        <w:t>Граматуха</w:t>
      </w:r>
      <w:proofErr w:type="spellEnd"/>
      <w:r w:rsidRPr="00750A6F">
        <w:rPr>
          <w:rFonts w:ascii="Times New Roman" w:hAnsi="Times New Roman"/>
          <w:spacing w:val="-6"/>
          <w:sz w:val="28"/>
          <w:szCs w:val="28"/>
          <w:lang w:eastAsia="ru-RU"/>
        </w:rPr>
        <w:t>).</w:t>
      </w:r>
    </w:p>
    <w:p w:rsidR="00CE4594" w:rsidRDefault="00CE4594" w:rsidP="00CE4594">
      <w:pPr>
        <w:spacing w:after="0" w:line="240" w:lineRule="auto"/>
        <w:ind w:left="7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650" w:rsidRPr="00CE4594" w:rsidRDefault="00CE4594" w:rsidP="00CE4594">
      <w:pPr>
        <w:spacing w:after="0" w:line="240" w:lineRule="auto"/>
        <w:ind w:left="7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ДЕМОГРАФИЧЕСКИЕ ТЕНДЕНЦИИ</w:t>
      </w:r>
    </w:p>
    <w:p w:rsidR="002D2650" w:rsidRPr="00750A6F" w:rsidRDefault="002D2650" w:rsidP="00426D7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2650" w:rsidRPr="00750A6F" w:rsidRDefault="002D2650" w:rsidP="00426D7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Численность постоянного населения района по данным статистики на</w:t>
      </w:r>
      <w:r w:rsidR="00AC1FF7">
        <w:rPr>
          <w:rFonts w:ascii="Times New Roman" w:hAnsi="Times New Roman"/>
          <w:sz w:val="28"/>
          <w:szCs w:val="28"/>
          <w:lang w:eastAsia="ru-RU"/>
        </w:rPr>
        <w:t xml:space="preserve"> 01 января 202</w:t>
      </w:r>
      <w:r w:rsidR="008231CF">
        <w:rPr>
          <w:rFonts w:ascii="Times New Roman" w:hAnsi="Times New Roman"/>
          <w:sz w:val="28"/>
          <w:szCs w:val="28"/>
          <w:lang w:eastAsia="ru-RU"/>
        </w:rPr>
        <w:t>4</w:t>
      </w:r>
      <w:r w:rsidR="006A752A">
        <w:rPr>
          <w:rFonts w:ascii="Times New Roman" w:hAnsi="Times New Roman"/>
          <w:sz w:val="28"/>
          <w:szCs w:val="28"/>
          <w:lang w:eastAsia="ru-RU"/>
        </w:rPr>
        <w:t xml:space="preserve"> года – 9</w:t>
      </w:r>
      <w:r w:rsidR="008231CF" w:rsidRPr="008231CF">
        <w:rPr>
          <w:rFonts w:ascii="Times New Roman" w:hAnsi="Times New Roman"/>
          <w:sz w:val="28"/>
          <w:szCs w:val="28"/>
          <w:lang w:eastAsia="ru-RU"/>
        </w:rPr>
        <w:t>1</w:t>
      </w:r>
      <w:r w:rsidR="006A752A">
        <w:rPr>
          <w:rFonts w:ascii="Times New Roman" w:hAnsi="Times New Roman"/>
          <w:sz w:val="28"/>
          <w:szCs w:val="28"/>
          <w:lang w:eastAsia="ru-RU"/>
        </w:rPr>
        <w:t>73</w:t>
      </w:r>
      <w:r w:rsidR="002327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FF7">
        <w:rPr>
          <w:rFonts w:ascii="Times New Roman" w:hAnsi="Times New Roman"/>
          <w:sz w:val="28"/>
          <w:szCs w:val="28"/>
          <w:lang w:eastAsia="ru-RU"/>
        </w:rPr>
        <w:t xml:space="preserve">человек, </w:t>
      </w:r>
      <w:r w:rsidR="00AC1FF7" w:rsidRPr="00750A6F">
        <w:rPr>
          <w:rFonts w:ascii="Times New Roman" w:hAnsi="Times New Roman"/>
          <w:sz w:val="28"/>
          <w:szCs w:val="28"/>
          <w:lang w:eastAsia="ru-RU"/>
        </w:rPr>
        <w:t>(</w:t>
      </w:r>
      <w:r w:rsidRPr="00750A6F">
        <w:rPr>
          <w:rFonts w:ascii="Times New Roman" w:hAnsi="Times New Roman"/>
          <w:sz w:val="28"/>
          <w:szCs w:val="28"/>
          <w:lang w:eastAsia="ru-RU"/>
        </w:rPr>
        <w:t>01 января 20</w:t>
      </w:r>
      <w:r w:rsidR="008231CF">
        <w:rPr>
          <w:rFonts w:ascii="Times New Roman" w:hAnsi="Times New Roman"/>
          <w:sz w:val="28"/>
          <w:szCs w:val="28"/>
          <w:lang w:eastAsia="ru-RU"/>
        </w:rPr>
        <w:t>23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231CF" w:rsidRPr="008231CF">
        <w:rPr>
          <w:rFonts w:ascii="Times New Roman" w:hAnsi="Times New Roman"/>
          <w:sz w:val="28"/>
          <w:szCs w:val="28"/>
          <w:lang w:eastAsia="ru-RU"/>
        </w:rPr>
        <w:t xml:space="preserve"> 9373 </w:t>
      </w:r>
      <w:r w:rsidRPr="00750A6F">
        <w:rPr>
          <w:rFonts w:ascii="Times New Roman" w:hAnsi="Times New Roman"/>
          <w:sz w:val="28"/>
          <w:szCs w:val="28"/>
          <w:lang w:eastAsia="ru-RU"/>
        </w:rPr>
        <w:t>человек</w:t>
      </w:r>
      <w:r w:rsidR="00AC1FF7">
        <w:rPr>
          <w:rFonts w:ascii="Times New Roman" w:hAnsi="Times New Roman"/>
          <w:sz w:val="28"/>
          <w:szCs w:val="28"/>
          <w:lang w:eastAsia="ru-RU"/>
        </w:rPr>
        <w:t>)</w:t>
      </w:r>
      <w:r w:rsidRPr="00750A6F">
        <w:rPr>
          <w:rFonts w:ascii="Times New Roman" w:hAnsi="Times New Roman"/>
          <w:sz w:val="28"/>
          <w:szCs w:val="28"/>
          <w:lang w:eastAsia="ru-RU"/>
        </w:rPr>
        <w:t>.</w:t>
      </w:r>
    </w:p>
    <w:p w:rsidR="002D2650" w:rsidRPr="00E650D9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В 20</w:t>
      </w:r>
      <w:r w:rsidR="00637E59">
        <w:rPr>
          <w:rFonts w:ascii="Times New Roman" w:hAnsi="Times New Roman"/>
          <w:sz w:val="28"/>
          <w:szCs w:val="28"/>
          <w:lang w:eastAsia="ru-RU"/>
        </w:rPr>
        <w:t>2</w:t>
      </w:r>
      <w:r w:rsidR="0082536F">
        <w:rPr>
          <w:rFonts w:ascii="Times New Roman" w:hAnsi="Times New Roman"/>
          <w:sz w:val="28"/>
          <w:szCs w:val="28"/>
          <w:lang w:eastAsia="ru-RU"/>
        </w:rPr>
        <w:t>3</w:t>
      </w:r>
      <w:r w:rsidR="002327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0A6F">
        <w:rPr>
          <w:rFonts w:ascii="Times New Roman" w:hAnsi="Times New Roman"/>
          <w:sz w:val="28"/>
          <w:szCs w:val="28"/>
          <w:lang w:eastAsia="ru-RU"/>
        </w:rPr>
        <w:t>году, как и в предыдущем году, сохранилась характерная для района негативная тенденция превыше</w:t>
      </w:r>
      <w:r w:rsidR="00625EAB">
        <w:rPr>
          <w:rFonts w:ascii="Times New Roman" w:hAnsi="Times New Roman"/>
          <w:sz w:val="28"/>
          <w:szCs w:val="28"/>
          <w:lang w:eastAsia="ru-RU"/>
        </w:rPr>
        <w:t>ния смертности над рождаемостью.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52A">
        <w:rPr>
          <w:rFonts w:ascii="Times New Roman" w:hAnsi="Times New Roman"/>
          <w:sz w:val="28"/>
          <w:szCs w:val="28"/>
          <w:lang w:eastAsia="ru-RU"/>
        </w:rPr>
        <w:t>Снижение численности население обусловлено</w:t>
      </w:r>
      <w:r w:rsidR="006874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752A">
        <w:rPr>
          <w:rFonts w:ascii="Times New Roman" w:hAnsi="Times New Roman"/>
          <w:sz w:val="28"/>
          <w:szCs w:val="28"/>
          <w:lang w:eastAsia="ru-RU"/>
        </w:rPr>
        <w:t>прежде всего</w:t>
      </w:r>
      <w:r w:rsidR="00687401">
        <w:rPr>
          <w:rFonts w:ascii="Times New Roman" w:hAnsi="Times New Roman"/>
          <w:sz w:val="28"/>
          <w:szCs w:val="28"/>
          <w:lang w:eastAsia="ru-RU"/>
        </w:rPr>
        <w:t>,</w:t>
      </w:r>
      <w:r w:rsidR="006A752A">
        <w:rPr>
          <w:rFonts w:ascii="Times New Roman" w:hAnsi="Times New Roman"/>
          <w:sz w:val="28"/>
          <w:szCs w:val="28"/>
          <w:lang w:eastAsia="ru-RU"/>
        </w:rPr>
        <w:t xml:space="preserve"> пересчетом численности населения по итога</w:t>
      </w:r>
      <w:r w:rsidR="00687401">
        <w:rPr>
          <w:rFonts w:ascii="Times New Roman" w:hAnsi="Times New Roman"/>
          <w:sz w:val="28"/>
          <w:szCs w:val="28"/>
          <w:lang w:eastAsia="ru-RU"/>
        </w:rPr>
        <w:t xml:space="preserve">м переписи населения 2020 года, превышением смертности надо рождаемостью, миграционным оттоком. </w:t>
      </w:r>
    </w:p>
    <w:p w:rsidR="00625EAB" w:rsidRDefault="00625EAB" w:rsidP="00E2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2650" w:rsidRDefault="00BA1B4C" w:rsidP="00E2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1 -  </w:t>
      </w:r>
      <w:r w:rsidR="002D2650" w:rsidRPr="00755849">
        <w:rPr>
          <w:rFonts w:ascii="Times New Roman" w:hAnsi="Times New Roman"/>
          <w:sz w:val="28"/>
          <w:szCs w:val="28"/>
          <w:lang w:eastAsia="ru-RU"/>
        </w:rPr>
        <w:t>Показатели естественного движения населения</w:t>
      </w:r>
    </w:p>
    <w:p w:rsidR="00880FA1" w:rsidRPr="00750A6F" w:rsidRDefault="00880FA1" w:rsidP="00CD12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2330"/>
        <w:gridCol w:w="2268"/>
        <w:gridCol w:w="2546"/>
      </w:tblGrid>
      <w:tr w:rsidR="002D2650" w:rsidRPr="002E41F9" w:rsidTr="00DF73D1">
        <w:tc>
          <w:tcPr>
            <w:tcW w:w="2201" w:type="dxa"/>
            <w:vMerge w:val="restart"/>
          </w:tcPr>
          <w:p w:rsidR="002D2650" w:rsidRPr="002E41F9" w:rsidRDefault="002D2650" w:rsidP="00434F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4" w:type="dxa"/>
            <w:gridSpan w:val="3"/>
          </w:tcPr>
          <w:p w:rsidR="002D2650" w:rsidRPr="002E41F9" w:rsidRDefault="002D2650" w:rsidP="00434F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327EF" w:rsidRPr="002E41F9" w:rsidTr="00F918A1">
        <w:tc>
          <w:tcPr>
            <w:tcW w:w="2201" w:type="dxa"/>
            <w:vMerge/>
          </w:tcPr>
          <w:p w:rsidR="002327EF" w:rsidRPr="002E41F9" w:rsidRDefault="002327EF" w:rsidP="002327E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0" w:type="dxa"/>
          </w:tcPr>
          <w:p w:rsidR="002327EF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 xml:space="preserve">2021 год </w:t>
            </w:r>
          </w:p>
        </w:tc>
        <w:tc>
          <w:tcPr>
            <w:tcW w:w="2268" w:type="dxa"/>
          </w:tcPr>
          <w:p w:rsidR="002327EF" w:rsidRPr="002E41F9" w:rsidRDefault="002327EF" w:rsidP="002327E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2</w:t>
            </w:r>
            <w:r w:rsidR="00E650D9" w:rsidRPr="002E41F9">
              <w:rPr>
                <w:rFonts w:ascii="Times New Roman" w:hAnsi="Times New Roman"/>
                <w:lang w:eastAsia="ru-RU"/>
              </w:rPr>
              <w:t>022</w:t>
            </w:r>
            <w:r w:rsidRPr="002E41F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546" w:type="dxa"/>
          </w:tcPr>
          <w:p w:rsidR="002327EF" w:rsidRPr="002E41F9" w:rsidRDefault="00E650D9" w:rsidP="00141B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2023</w:t>
            </w:r>
            <w:r w:rsidR="00141BC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E650D9" w:rsidRPr="002E41F9" w:rsidTr="002E41F9">
        <w:trPr>
          <w:trHeight w:val="132"/>
        </w:trPr>
        <w:tc>
          <w:tcPr>
            <w:tcW w:w="2201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 xml:space="preserve">Родившихся </w:t>
            </w:r>
          </w:p>
        </w:tc>
        <w:tc>
          <w:tcPr>
            <w:tcW w:w="2330" w:type="dxa"/>
          </w:tcPr>
          <w:p w:rsidR="00E650D9" w:rsidRPr="002E41F9" w:rsidRDefault="00E650D9" w:rsidP="00E650D9">
            <w:pPr>
              <w:rPr>
                <w:rFonts w:ascii="Times New Roman" w:hAnsi="Times New Roman"/>
              </w:rPr>
            </w:pPr>
            <w:r w:rsidRPr="002E41F9">
              <w:rPr>
                <w:rFonts w:ascii="Times New Roman" w:hAnsi="Times New Roman"/>
              </w:rPr>
              <w:t>119</w:t>
            </w:r>
          </w:p>
        </w:tc>
        <w:tc>
          <w:tcPr>
            <w:tcW w:w="2268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2546" w:type="dxa"/>
          </w:tcPr>
          <w:p w:rsidR="00E650D9" w:rsidRPr="002E41F9" w:rsidRDefault="00141BC8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E650D9" w:rsidRPr="002E41F9" w:rsidTr="00F918A1">
        <w:tc>
          <w:tcPr>
            <w:tcW w:w="2201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 xml:space="preserve">Умерших </w:t>
            </w:r>
          </w:p>
        </w:tc>
        <w:tc>
          <w:tcPr>
            <w:tcW w:w="2330" w:type="dxa"/>
          </w:tcPr>
          <w:p w:rsidR="00E650D9" w:rsidRPr="002E41F9" w:rsidRDefault="00E650D9" w:rsidP="00E650D9">
            <w:pPr>
              <w:rPr>
                <w:rFonts w:ascii="Times New Roman" w:hAnsi="Times New Roman"/>
              </w:rPr>
            </w:pPr>
            <w:r w:rsidRPr="002E41F9">
              <w:rPr>
                <w:rFonts w:ascii="Times New Roman" w:hAnsi="Times New Roman"/>
              </w:rPr>
              <w:t>229</w:t>
            </w:r>
          </w:p>
        </w:tc>
        <w:tc>
          <w:tcPr>
            <w:tcW w:w="2268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197</w:t>
            </w:r>
          </w:p>
        </w:tc>
        <w:tc>
          <w:tcPr>
            <w:tcW w:w="2546" w:type="dxa"/>
          </w:tcPr>
          <w:p w:rsidR="00E650D9" w:rsidRPr="002E41F9" w:rsidRDefault="00141BC8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208</w:t>
            </w:r>
          </w:p>
        </w:tc>
      </w:tr>
      <w:tr w:rsidR="00E650D9" w:rsidRPr="002E41F9" w:rsidTr="00BE04E2">
        <w:trPr>
          <w:trHeight w:val="433"/>
        </w:trPr>
        <w:tc>
          <w:tcPr>
            <w:tcW w:w="2201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Естественный прирост</w:t>
            </w:r>
          </w:p>
        </w:tc>
        <w:tc>
          <w:tcPr>
            <w:tcW w:w="2330" w:type="dxa"/>
          </w:tcPr>
          <w:p w:rsidR="00E650D9" w:rsidRPr="002E41F9" w:rsidRDefault="00E650D9" w:rsidP="00E650D9">
            <w:pPr>
              <w:rPr>
                <w:rFonts w:ascii="Times New Roman" w:hAnsi="Times New Roman"/>
              </w:rPr>
            </w:pPr>
            <w:r w:rsidRPr="002E41F9">
              <w:rPr>
                <w:rFonts w:ascii="Times New Roman" w:hAnsi="Times New Roman"/>
              </w:rPr>
              <w:t>-110</w:t>
            </w:r>
          </w:p>
        </w:tc>
        <w:tc>
          <w:tcPr>
            <w:tcW w:w="2268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-212</w:t>
            </w:r>
          </w:p>
        </w:tc>
        <w:tc>
          <w:tcPr>
            <w:tcW w:w="2546" w:type="dxa"/>
          </w:tcPr>
          <w:p w:rsidR="00E650D9" w:rsidRPr="002E41F9" w:rsidRDefault="00141BC8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-116</w:t>
            </w:r>
          </w:p>
        </w:tc>
      </w:tr>
      <w:tr w:rsidR="00E650D9" w:rsidRPr="002E41F9" w:rsidTr="00F918A1">
        <w:tc>
          <w:tcPr>
            <w:tcW w:w="2201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Число прибывших</w:t>
            </w:r>
          </w:p>
        </w:tc>
        <w:tc>
          <w:tcPr>
            <w:tcW w:w="2330" w:type="dxa"/>
          </w:tcPr>
          <w:p w:rsidR="00E650D9" w:rsidRPr="002E41F9" w:rsidRDefault="00E650D9" w:rsidP="00E650D9">
            <w:pPr>
              <w:rPr>
                <w:rFonts w:ascii="Times New Roman" w:hAnsi="Times New Roman"/>
              </w:rPr>
            </w:pPr>
            <w:r w:rsidRPr="002E41F9">
              <w:rPr>
                <w:rFonts w:ascii="Times New Roman" w:hAnsi="Times New Roman"/>
              </w:rPr>
              <w:t>288</w:t>
            </w:r>
          </w:p>
        </w:tc>
        <w:tc>
          <w:tcPr>
            <w:tcW w:w="2268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278</w:t>
            </w:r>
          </w:p>
        </w:tc>
        <w:tc>
          <w:tcPr>
            <w:tcW w:w="2546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161</w:t>
            </w:r>
          </w:p>
        </w:tc>
      </w:tr>
      <w:tr w:rsidR="00E650D9" w:rsidRPr="002E41F9" w:rsidTr="00F918A1">
        <w:tc>
          <w:tcPr>
            <w:tcW w:w="2201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Число выбывших</w:t>
            </w:r>
          </w:p>
        </w:tc>
        <w:tc>
          <w:tcPr>
            <w:tcW w:w="2330" w:type="dxa"/>
          </w:tcPr>
          <w:p w:rsidR="00E650D9" w:rsidRPr="002E41F9" w:rsidRDefault="00E650D9" w:rsidP="00E650D9">
            <w:pPr>
              <w:rPr>
                <w:rFonts w:ascii="Times New Roman" w:hAnsi="Times New Roman"/>
              </w:rPr>
            </w:pPr>
            <w:r w:rsidRPr="002E41F9">
              <w:rPr>
                <w:rFonts w:ascii="Times New Roman" w:hAnsi="Times New Roman"/>
              </w:rPr>
              <w:t>480</w:t>
            </w:r>
          </w:p>
        </w:tc>
        <w:tc>
          <w:tcPr>
            <w:tcW w:w="2268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446</w:t>
            </w:r>
          </w:p>
        </w:tc>
        <w:tc>
          <w:tcPr>
            <w:tcW w:w="2546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214</w:t>
            </w:r>
          </w:p>
        </w:tc>
      </w:tr>
      <w:tr w:rsidR="00E650D9" w:rsidRPr="002E41F9" w:rsidTr="00BE04E2">
        <w:trPr>
          <w:trHeight w:val="369"/>
        </w:trPr>
        <w:tc>
          <w:tcPr>
            <w:tcW w:w="2201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Миграционный прирост</w:t>
            </w:r>
          </w:p>
        </w:tc>
        <w:tc>
          <w:tcPr>
            <w:tcW w:w="2330" w:type="dxa"/>
          </w:tcPr>
          <w:p w:rsidR="00E650D9" w:rsidRPr="002E41F9" w:rsidRDefault="00E650D9" w:rsidP="00E650D9">
            <w:pPr>
              <w:rPr>
                <w:rFonts w:ascii="Times New Roman" w:hAnsi="Times New Roman"/>
              </w:rPr>
            </w:pPr>
            <w:r w:rsidRPr="002E41F9">
              <w:rPr>
                <w:rFonts w:ascii="Times New Roman" w:hAnsi="Times New Roman"/>
              </w:rPr>
              <w:t>-192</w:t>
            </w:r>
          </w:p>
        </w:tc>
        <w:tc>
          <w:tcPr>
            <w:tcW w:w="2268" w:type="dxa"/>
          </w:tcPr>
          <w:p w:rsidR="00E650D9" w:rsidRPr="002E41F9" w:rsidRDefault="00E650D9" w:rsidP="00E650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-168</w:t>
            </w:r>
          </w:p>
        </w:tc>
        <w:tc>
          <w:tcPr>
            <w:tcW w:w="2546" w:type="dxa"/>
          </w:tcPr>
          <w:p w:rsidR="00E650D9" w:rsidRPr="002E41F9" w:rsidRDefault="00E650D9" w:rsidP="00C073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41F9">
              <w:rPr>
                <w:rFonts w:ascii="Times New Roman" w:hAnsi="Times New Roman"/>
                <w:lang w:eastAsia="ru-RU"/>
              </w:rPr>
              <w:t>-</w:t>
            </w:r>
            <w:r w:rsidR="00C073D6" w:rsidRPr="002E41F9">
              <w:rPr>
                <w:rFonts w:ascii="Times New Roman" w:hAnsi="Times New Roman"/>
                <w:lang w:eastAsia="ru-RU"/>
              </w:rPr>
              <w:t>161</w:t>
            </w:r>
          </w:p>
        </w:tc>
      </w:tr>
    </w:tbl>
    <w:p w:rsidR="00F918A1" w:rsidRPr="00F918A1" w:rsidRDefault="00F918A1" w:rsidP="00E650D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F918A1" w:rsidRDefault="002E41F9" w:rsidP="00FC242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FDA6AE" wp14:editId="7693FFA9">
            <wp:extent cx="4591050" cy="2524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41F9" w:rsidRDefault="002E41F9" w:rsidP="00FC242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/>
        </w:rPr>
      </w:pPr>
      <w:r w:rsidRPr="002E41F9">
        <w:rPr>
          <w:rFonts w:ascii="Times New Roman" w:hAnsi="Times New Roman"/>
          <w:kern w:val="3"/>
          <w:sz w:val="26"/>
          <w:szCs w:val="26"/>
          <w:lang w:eastAsia="ru-RU"/>
        </w:rPr>
        <w:t>Рисунок 1 – Показатели ес</w:t>
      </w:r>
      <w:r>
        <w:rPr>
          <w:rFonts w:ascii="Times New Roman" w:hAnsi="Times New Roman"/>
          <w:kern w:val="3"/>
          <w:sz w:val="26"/>
          <w:szCs w:val="26"/>
          <w:lang w:eastAsia="ru-RU"/>
        </w:rPr>
        <w:t>тественного движения населения з</w:t>
      </w:r>
      <w:r w:rsidRPr="002E41F9">
        <w:rPr>
          <w:rFonts w:ascii="Times New Roman" w:hAnsi="Times New Roman"/>
          <w:kern w:val="3"/>
          <w:sz w:val="26"/>
          <w:szCs w:val="26"/>
          <w:lang w:eastAsia="ru-RU"/>
        </w:rPr>
        <w:t>а 2021-2023 гг</w:t>
      </w:r>
      <w:r w:rsidRPr="002E41F9">
        <w:rPr>
          <w:rFonts w:ascii="Times New Roman" w:hAnsi="Times New Roman"/>
          <w:kern w:val="3"/>
          <w:sz w:val="28"/>
          <w:szCs w:val="28"/>
          <w:lang w:eastAsia="ru-RU"/>
        </w:rPr>
        <w:t>., чел.</w:t>
      </w:r>
    </w:p>
    <w:p w:rsidR="002D2650" w:rsidRPr="00750A6F" w:rsidRDefault="002D2650" w:rsidP="00FC242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755849">
        <w:rPr>
          <w:rFonts w:ascii="Times New Roman" w:hAnsi="Times New Roman"/>
          <w:b/>
          <w:kern w:val="3"/>
          <w:sz w:val="28"/>
          <w:szCs w:val="28"/>
          <w:lang w:eastAsia="ru-RU"/>
        </w:rPr>
        <w:t>1.1.Доходы населения</w:t>
      </w:r>
      <w:r w:rsidRPr="00755849">
        <w:rPr>
          <w:rFonts w:ascii="Times New Roman" w:hAnsi="Times New Roman"/>
          <w:kern w:val="3"/>
          <w:sz w:val="28"/>
          <w:szCs w:val="28"/>
          <w:lang w:eastAsia="ru-RU"/>
        </w:rPr>
        <w:t>.</w:t>
      </w:r>
    </w:p>
    <w:p w:rsidR="00625EAB" w:rsidRDefault="002D2650" w:rsidP="00426D7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Среднемесячная номинальная начисленная заработная плата одного работающего на предприятиях, не относящихся к субъектам малого предпринимательства </w:t>
      </w:r>
      <w:proofErr w:type="spellStart"/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>Мазановского</w:t>
      </w:r>
      <w:proofErr w:type="spellEnd"/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 района за январь – 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 xml:space="preserve">октябрь </w:t>
      </w: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>20</w:t>
      </w:r>
      <w:r w:rsidR="00625EAB">
        <w:rPr>
          <w:rFonts w:ascii="Times New Roman" w:hAnsi="Times New Roman"/>
          <w:kern w:val="3"/>
          <w:sz w:val="28"/>
          <w:szCs w:val="28"/>
          <w:lang w:eastAsia="ru-RU"/>
        </w:rPr>
        <w:t>2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>3</w:t>
      </w: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 года </w:t>
      </w:r>
      <w:r w:rsidR="00625EAB">
        <w:rPr>
          <w:rFonts w:ascii="Times New Roman" w:hAnsi="Times New Roman"/>
          <w:kern w:val="3"/>
          <w:sz w:val="28"/>
          <w:szCs w:val="28"/>
          <w:lang w:eastAsia="ru-RU"/>
        </w:rPr>
        <w:t>составила</w:t>
      </w: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 в размере 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>51825,86</w:t>
      </w: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 рублей, что на 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>5,0</w:t>
      </w: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 % </w:t>
      </w:r>
      <w:r w:rsidR="00625EAB">
        <w:rPr>
          <w:rFonts w:ascii="Times New Roman" w:hAnsi="Times New Roman"/>
          <w:kern w:val="3"/>
          <w:sz w:val="28"/>
          <w:szCs w:val="28"/>
          <w:lang w:eastAsia="ru-RU"/>
        </w:rPr>
        <w:t>выше</w:t>
      </w:r>
      <w:r w:rsidRPr="00750A6F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625EAB">
        <w:rPr>
          <w:rFonts w:ascii="Times New Roman" w:hAnsi="Times New Roman"/>
          <w:kern w:val="3"/>
          <w:sz w:val="28"/>
          <w:szCs w:val="28"/>
          <w:lang w:eastAsia="ru-RU"/>
        </w:rPr>
        <w:t>чем в аналогичном периоде 20</w:t>
      </w:r>
      <w:r w:rsidR="002327EF">
        <w:rPr>
          <w:rFonts w:ascii="Times New Roman" w:hAnsi="Times New Roman"/>
          <w:kern w:val="3"/>
          <w:sz w:val="28"/>
          <w:szCs w:val="28"/>
          <w:lang w:eastAsia="ru-RU"/>
        </w:rPr>
        <w:t>2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>2</w:t>
      </w:r>
      <w:r w:rsidR="00625EAB">
        <w:rPr>
          <w:rFonts w:ascii="Times New Roman" w:hAnsi="Times New Roman"/>
          <w:kern w:val="3"/>
          <w:sz w:val="28"/>
          <w:szCs w:val="28"/>
          <w:lang w:eastAsia="ru-RU"/>
        </w:rPr>
        <w:t xml:space="preserve"> года. </w:t>
      </w:r>
    </w:p>
    <w:p w:rsidR="00625EAB" w:rsidRDefault="00625EAB" w:rsidP="00426D7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Заработн</w:t>
      </w:r>
      <w:r w:rsidR="003E10C2">
        <w:rPr>
          <w:rFonts w:ascii="Times New Roman" w:hAnsi="Times New Roman"/>
          <w:kern w:val="3"/>
          <w:sz w:val="28"/>
          <w:szCs w:val="28"/>
          <w:lang w:eastAsia="ru-RU"/>
        </w:rPr>
        <w:t>ая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платы работников учреждений культуры и искусства и работников муниципальных общеобразовательных учреждений составил</w:t>
      </w:r>
      <w:r w:rsidR="003E10C2">
        <w:rPr>
          <w:rFonts w:ascii="Times New Roman" w:hAnsi="Times New Roman"/>
          <w:kern w:val="3"/>
          <w:sz w:val="28"/>
          <w:szCs w:val="28"/>
          <w:lang w:eastAsia="ru-RU"/>
        </w:rPr>
        <w:t>а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>50538,60</w:t>
      </w:r>
      <w:r w:rsidR="003E10C2">
        <w:rPr>
          <w:rFonts w:ascii="Times New Roman" w:hAnsi="Times New Roman"/>
          <w:kern w:val="3"/>
          <w:sz w:val="28"/>
          <w:szCs w:val="28"/>
          <w:lang w:eastAsia="ru-RU"/>
        </w:rPr>
        <w:t xml:space="preserve"> рублей</w:t>
      </w:r>
      <w:r w:rsidR="00BE04E2">
        <w:rPr>
          <w:rFonts w:ascii="Times New Roman" w:hAnsi="Times New Roman"/>
          <w:kern w:val="3"/>
          <w:sz w:val="28"/>
          <w:szCs w:val="28"/>
          <w:lang w:eastAsia="ru-RU"/>
        </w:rPr>
        <w:t xml:space="preserve"> 40437,90 </w:t>
      </w:r>
      <w:r w:rsidR="003E10C2">
        <w:rPr>
          <w:rFonts w:ascii="Times New Roman" w:hAnsi="Times New Roman"/>
          <w:kern w:val="3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соответственно.</w:t>
      </w:r>
    </w:p>
    <w:p w:rsidR="007470BC" w:rsidRDefault="007470BC" w:rsidP="00E2293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5870" w:rsidRPr="00475870" w:rsidRDefault="002D2650" w:rsidP="00475870">
      <w:pPr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5B58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5B58C2">
        <w:rPr>
          <w:rFonts w:ascii="Times New Roman" w:hAnsi="Times New Roman"/>
          <w:b/>
          <w:bCs/>
          <w:caps/>
          <w:sz w:val="28"/>
          <w:szCs w:val="28"/>
          <w:lang w:eastAsia="ru-RU"/>
        </w:rPr>
        <w:t>Занятость и безработица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Мазановском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 государственного казенного учреждения Амурской области «Центр занятости населения» (далее-Отдел) по состоянию на 01 декабря 2023 года на регистрационном учете состоят граждане, ищущие работу-49 чел. в том числе безработные – 44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граждан, ищущих работу: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мужчин – 23 чел. (или 47% от числа граждан, ищущих работу),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женщин – 26 чел. (или 53% от числа граждан, ищущих работу),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молодежь от 16 до 29 лет- 8 чел. (или 16,3% от числа граждан, ищущих работу),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- 30 лет и старше - 41 чел. (или 83,7% от числа граждан, ищущих работу),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граждане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- 7 чел. (или 14,3% от числа граждан, ищущих работу),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инвалиды - 2 чел. </w:t>
      </w:r>
      <w:bookmarkStart w:id="1" w:name="_Hlk152943897"/>
      <w:r>
        <w:rPr>
          <w:rFonts w:ascii="Times New Roman" w:eastAsia="Times New Roman" w:hAnsi="Times New Roman"/>
          <w:sz w:val="28"/>
          <w:szCs w:val="28"/>
          <w:lang w:eastAsia="ru-RU"/>
        </w:rPr>
        <w:t>(или 4,1% от числа граждан, ищущих работу),</w:t>
      </w:r>
      <w:bookmarkEnd w:id="1"/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лица из числа детей-сирот, детей, оставшихся без попечения родителей – 2 (или 4,1% от числа граждан, ищущих работу),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женщин имеющих несовершеннолетних детей – 4 (или 8,2% от числа граждан, ищущих работу).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числа безработных граждан (44 чел.) имеют: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высшее образование - 2 чел. (или 4,5% от числа безработных граждан),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среднее профессиональное образование - 9 чел. (или 20,5% от числа безработных граждан),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среднее и общее образование - 29 чел. (или 65,9% от числа безработных граждан)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имеют основного общего образования - 4 чел. (или 9,1% от числа безработных граждан)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Признано граждан в установленном порядке безработными с начала года 214 человек.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Средняя продолжительность безработицы составляет – 3,52 месяцев из них: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молодежь в возрасте 16-29 лет – 1,83 месяцев,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инвалиды – 2,50 месяцев,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женщины – 3,50 месяцев.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регистрируемой безработицы по состоянию на 01.12.2023 составил- 0,6 % от численности трудоспособного населения.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Численность безработных граждан, получающих пособие по безработице на 01.12.2023 – 33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в том числе: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минимальном размере – 7 человек или 21,2% от общего числа получающих пособие по безработице;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интервале от минимального </w:t>
      </w:r>
      <w:r w:rsidR="00D47A90">
        <w:rPr>
          <w:rFonts w:ascii="Times New Roman" w:eastAsia="Times New Roman" w:hAnsi="Times New Roman"/>
          <w:sz w:val="28"/>
          <w:szCs w:val="28"/>
          <w:lang w:eastAsia="ru-RU"/>
        </w:rPr>
        <w:t>до максимальных размеров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16 человек или 48,5% от общего числа получающих пособие по безработице;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максимальном размере – 8 человек или 24,2% от общего числа получающих пособие по безработице;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размере среднемесячной начисленной заработной платы в субъекте Российской Федерации - 2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человека или 6,1% от общего числа получающих пособие по безработице.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Численность граждан, снятых с регистрационного учета в целях поиска подходящей работы с начала года – 409 чел.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(мужчин – 215 чел., женщин –194 чел.)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 связи: 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трудоустройством – 236 чел., из них по направлению службы занятости 209 человек, в том числе, на постоянную работу - 65 чел., на временную - 264 чел.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Доля трудоустроенных граждан, по направлению Центра занятости населения в общей численности трудоустроенных составила с начала года – 88,6%.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Доля трудоустроенных граждан в общей численности граждан, обратившихся за содействием в поиске подходящей работы, с начала года составила - 61,5%.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Коэффициент напряженности (число незанятых трудоспособных граждан на одну вакансию) в целом по району на конец ноября составил 1,09.</w:t>
      </w:r>
    </w:p>
    <w:p w:rsidR="00475870" w:rsidRDefault="00475870" w:rsidP="00475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01.12.2023 количество свободных рабочих мест и вакантных должностей -148 вакансий, из них продолжительность существования: менее 1 месяца – 14 вакансий, от 1 до 3 месяцев – 37 вакансий, от 3 до 6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месяцев – 21 </w:t>
      </w:r>
      <w:r w:rsidR="00D47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вакансия,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6 до 1 года – 12 вакансий; более 1 года – 64 вакансии.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снижения напряженности на рынке труда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Мазановский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ГКУ Амурской области «Центр занятости населения» содействовал развитию активных форм занятости безработных и ищущих работу граждан. 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с 01.01.2023 по 30.11.2023: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получили услуги по профессиональной ориентации - 411 человек;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получили услугу по психологической поддержке - 46 человек;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профессиональное обучение прошли 13 граждан;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получили услуги по социальной адаптации - 47 человек;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трудоустроено на общественные работы – 143 человека;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получили услугу по временному трудоустройству безработные граждане, испытывающие трудности в поиске работы – 5 человек;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получили услугу по временному трудоустройству несовершеннолетних граждан в возрасте от 14 до 18 лет в свободное от учебы время - 20 человек;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занялись предпринимательской деятельностью – 3 человека;</w:t>
      </w:r>
    </w:p>
    <w:p w:rsidR="00475870" w:rsidRDefault="00475870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проведено 27 ярмарок вакансий.</w:t>
      </w:r>
    </w:p>
    <w:p w:rsidR="00A462BA" w:rsidRDefault="00A462BA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2BA" w:rsidRDefault="00A462BA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94AB9D" wp14:editId="2F39BF11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2BA" w:rsidRPr="00A462BA" w:rsidRDefault="00A462BA" w:rsidP="00A462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2BA" w:rsidRPr="00A462BA" w:rsidRDefault="00A462BA" w:rsidP="00A462BA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A462BA">
        <w:rPr>
          <w:sz w:val="28"/>
          <w:szCs w:val="28"/>
        </w:rPr>
        <w:t xml:space="preserve">Рисунок 2 - </w:t>
      </w:r>
      <w:r w:rsidRPr="00A462BA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Уровень безработицы в </w:t>
      </w:r>
      <w:proofErr w:type="spellStart"/>
      <w:r w:rsidRPr="00A462BA">
        <w:rPr>
          <w:rFonts w:eastAsiaTheme="majorEastAsia"/>
          <w:bCs/>
          <w:color w:val="000000" w:themeColor="text1"/>
          <w:kern w:val="24"/>
          <w:sz w:val="28"/>
          <w:szCs w:val="28"/>
        </w:rPr>
        <w:t>Мазановском</w:t>
      </w:r>
      <w:proofErr w:type="spellEnd"/>
      <w:r w:rsidRPr="00A462BA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районе в 2021 - 2023 гг., %</w:t>
      </w:r>
    </w:p>
    <w:p w:rsidR="00A462BA" w:rsidRDefault="00A462BA" w:rsidP="00475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870" w:rsidRDefault="00475870" w:rsidP="00091F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B58C2" w:rsidRPr="00475870" w:rsidRDefault="002D2650" w:rsidP="004758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26C8C">
        <w:rPr>
          <w:rFonts w:ascii="Times New Roman" w:hAnsi="Times New Roman"/>
          <w:b/>
          <w:caps/>
          <w:sz w:val="28"/>
          <w:szCs w:val="28"/>
          <w:lang w:eastAsia="ru-RU"/>
        </w:rPr>
        <w:t>3. ТОРГОВЛЯ, Малое пр</w:t>
      </w:r>
      <w:r w:rsidR="00C96635" w:rsidRPr="00926C8C">
        <w:rPr>
          <w:rFonts w:ascii="Times New Roman" w:hAnsi="Times New Roman"/>
          <w:b/>
          <w:caps/>
          <w:sz w:val="28"/>
          <w:szCs w:val="28"/>
          <w:lang w:eastAsia="ru-RU"/>
        </w:rPr>
        <w:t>е</w:t>
      </w:r>
      <w:r w:rsidR="00091F8C" w:rsidRPr="00926C8C">
        <w:rPr>
          <w:rFonts w:ascii="Times New Roman" w:hAnsi="Times New Roman"/>
          <w:b/>
          <w:caps/>
          <w:sz w:val="28"/>
          <w:szCs w:val="28"/>
          <w:lang w:eastAsia="ru-RU"/>
        </w:rPr>
        <w:t>дпринимательство</w:t>
      </w:r>
    </w:p>
    <w:p w:rsidR="005B58C2" w:rsidRPr="001B03E5" w:rsidRDefault="005B58C2" w:rsidP="005B58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3E5">
        <w:rPr>
          <w:rFonts w:ascii="Times New Roman" w:hAnsi="Times New Roman"/>
          <w:sz w:val="28"/>
          <w:szCs w:val="28"/>
        </w:rPr>
        <w:t>В реестр объектов торговой деятель</w:t>
      </w:r>
      <w:r w:rsidR="00891EA5">
        <w:rPr>
          <w:rFonts w:ascii="Times New Roman" w:hAnsi="Times New Roman"/>
          <w:sz w:val="28"/>
          <w:szCs w:val="28"/>
        </w:rPr>
        <w:t>ности по состоянию на 01.01.2024</w:t>
      </w:r>
      <w:r w:rsidRPr="001B03E5">
        <w:rPr>
          <w:rFonts w:ascii="Times New Roman" w:hAnsi="Times New Roman"/>
          <w:sz w:val="28"/>
          <w:szCs w:val="28"/>
        </w:rPr>
        <w:t xml:space="preserve"> года входит 94 объекта розничной торговли, 20 предприятий бытового обслуживания, 22 предприятия общественного питания, включая школьные столовые.</w:t>
      </w:r>
    </w:p>
    <w:p w:rsidR="005B58C2" w:rsidRDefault="005B58C2" w:rsidP="00426D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B58C2" w:rsidRDefault="005B58C2" w:rsidP="00426D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231CF" w:rsidRDefault="008231CF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231CF" w:rsidRDefault="008231CF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231CF" w:rsidRDefault="008231CF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2650" w:rsidRDefault="002D2650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687A">
        <w:rPr>
          <w:rFonts w:ascii="Times New Roman" w:hAnsi="Times New Roman"/>
          <w:b/>
          <w:sz w:val="28"/>
          <w:szCs w:val="28"/>
        </w:rPr>
        <w:lastRenderedPageBreak/>
        <w:t>3. 1 Розничная торговля</w:t>
      </w:r>
    </w:p>
    <w:p w:rsidR="00926C8C" w:rsidRPr="00A0687A" w:rsidRDefault="00926C8C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26C8C" w:rsidRPr="00926C8C" w:rsidRDefault="00926C8C" w:rsidP="00880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26C8C">
        <w:rPr>
          <w:rFonts w:ascii="Times New Roman" w:hAnsi="Times New Roman"/>
          <w:sz w:val="28"/>
          <w:szCs w:val="28"/>
          <w:lang w:eastAsia="ru-RU"/>
        </w:rPr>
        <w:t xml:space="preserve">территории района преобладают в основном предприятия торговли смешанного типа. 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>Кроме стационарной торговой сети услуги розничной торговли продовольственными и непродовольственными товарами населению оказывают киоски при узлах связи в 8 населенных пунктах (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с.Белоярово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с.Красноярово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с.Практичи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с.Сапроново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с.Таскино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с.Путятино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с.Угловое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с.Ивановский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>).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>В 8 населенных пунктах района, где проживает 308 человек стационарных торговых объектов нет совсем: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с.Антоновка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35 человек;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с.Михайловка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100 человека;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с.Дружное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13 человек;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с.Христиновка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35 человек; 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с.Каничи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50 человек;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с.Алексеевка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33 человек;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с.Кольцовка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38 человек;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с.Абайкан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4 человека.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926C8C" w:rsidRPr="00926C8C" w:rsidRDefault="00926C8C" w:rsidP="00926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в 4 населенных пунктах (Антоновка, Михайловка, Дружное, Христиновка,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Романкауцы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) с численностью проживаемого населения 183 человека, что составляет 1,5% от всего обслуживаемого населения, применяется форма выездной торговли. 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- в 3 населенных пунктах (Алексеевка,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Кольцовка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Абайкан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>) торговля не организована (выездная торговля не осуществляется). Товары первой необходимости население приобретает, выезжая в близлежащие населённые пункты (2 км., 5 км., 10 км., 11 км., соответственно).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с.Новокиевский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Увал находится склад-магазин продовольственных и не продовольственных товаров, в котором незащищённые категории населения имеют возможность приобрести продукты питания по сниженным ценам.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>Имеются специализированные магазины для продажи запасных частей и других предметов для автомобилей (ООО «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Омик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», ИП Долгов И.В., ИП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Цыркунова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Н.А.), детских товаров (ИП Кравченко М.Ф., ИП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Рабан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Е.А.), строительных материалов (ИП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Дяткова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К.А.), ритуальных товаров (ИП Власов Д.В., канцелярской и книжной продукции (ИП Федорова Г.А.) магазины товаров для дома «Чистый мир», «Калина»; лекарственные препараты (ООО Здоровье).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На продажу производят товары собственного потребления: ИП Жук А.А. (производство мебели), ИП Жукова Т.В ИП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Суйчи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О.В.,(хлебобулочные изделия), АО фирма «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Алькор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» (кондитерские и хлебобулочные изделия), </w:t>
      </w:r>
      <w:proofErr w:type="spellStart"/>
      <w:r w:rsidRPr="00926C8C">
        <w:rPr>
          <w:rFonts w:ascii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926C8C">
        <w:rPr>
          <w:rFonts w:ascii="Times New Roman" w:hAnsi="Times New Roman"/>
          <w:sz w:val="28"/>
          <w:szCs w:val="28"/>
          <w:lang w:eastAsia="ru-RU"/>
        </w:rPr>
        <w:t xml:space="preserve"> (кондитерские и хлебобулочные изделия).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>В районном центре имеются специально оборудованные места для организации рыночной торговли, в том числе, и для сельхозпроизводителей. Всем желающим при необходимости предоставляются торговые места.</w:t>
      </w:r>
    </w:p>
    <w:p w:rsidR="00926C8C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 xml:space="preserve">Ежегодно, с целью популяризации продукции сельхозпроизводителей района, предоставления возможности поиска рынков сбыта выращенной </w:t>
      </w:r>
      <w:r w:rsidRPr="00926C8C">
        <w:rPr>
          <w:rFonts w:ascii="Times New Roman" w:hAnsi="Times New Roman"/>
          <w:sz w:val="28"/>
          <w:szCs w:val="28"/>
          <w:lang w:eastAsia="ru-RU"/>
        </w:rPr>
        <w:lastRenderedPageBreak/>
        <w:t>продукции, в районе организуется сельскохозяйственная ярмарка. Принять участие, с предложением своей продукции приглашаются все предприниматели района.</w:t>
      </w:r>
    </w:p>
    <w:p w:rsidR="002D2650" w:rsidRPr="00926C8C" w:rsidRDefault="00926C8C" w:rsidP="00926C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6C8C">
        <w:rPr>
          <w:rFonts w:ascii="Times New Roman" w:hAnsi="Times New Roman"/>
          <w:sz w:val="28"/>
          <w:szCs w:val="28"/>
          <w:lang w:eastAsia="ru-RU"/>
        </w:rPr>
        <w:t>Предпринимателям, оказывающим услуги в сфере торговли и бытового обслуживания населения, предоставляются в аренду свободные помещения, находящиеся в муниципальной собственности района.</w:t>
      </w:r>
    </w:p>
    <w:p w:rsidR="00926C8C" w:rsidRDefault="00926C8C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2650" w:rsidRPr="00750A6F" w:rsidRDefault="002D2650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0A6F">
        <w:rPr>
          <w:rFonts w:ascii="Times New Roman" w:hAnsi="Times New Roman"/>
          <w:b/>
          <w:sz w:val="28"/>
          <w:szCs w:val="28"/>
        </w:rPr>
        <w:t>3.2. Общественное питание</w:t>
      </w:r>
    </w:p>
    <w:p w:rsidR="00E04136" w:rsidRDefault="002D2650" w:rsidP="00E04136">
      <w:pPr>
        <w:ind w:firstLine="748"/>
        <w:jc w:val="both"/>
        <w:rPr>
          <w:rFonts w:ascii="Times New Roman" w:hAnsi="Times New Roman"/>
          <w:sz w:val="28"/>
          <w:szCs w:val="28"/>
        </w:rPr>
      </w:pPr>
      <w:r w:rsidRPr="00750A6F">
        <w:rPr>
          <w:rFonts w:ascii="Times New Roman" w:hAnsi="Times New Roman"/>
          <w:sz w:val="28"/>
          <w:szCs w:val="28"/>
        </w:rPr>
        <w:t xml:space="preserve">Услуги общественного питания предоставляют юридические лица, индивидуальные предприниматели. </w:t>
      </w:r>
      <w:r w:rsidRPr="00750A6F">
        <w:rPr>
          <w:rFonts w:ascii="Times New Roman" w:hAnsi="Times New Roman"/>
          <w:sz w:val="28"/>
          <w:szCs w:val="28"/>
          <w:shd w:val="clear" w:color="auto" w:fill="FFFFFF"/>
        </w:rPr>
        <w:t xml:space="preserve">Сеть объектов общественного питания в районе представлена предприятиями с различным уровнем обслуживания, качеством продукции, разнообразием используемого оборудования. </w:t>
      </w:r>
      <w:r w:rsidR="00E04136" w:rsidRPr="00E04136">
        <w:rPr>
          <w:rFonts w:ascii="Times New Roman" w:hAnsi="Times New Roman"/>
          <w:sz w:val="28"/>
          <w:szCs w:val="28"/>
        </w:rPr>
        <w:t xml:space="preserve">На территории района функционирует 19 объектов общественного питания с количеством посадочных мест – 1040. Из них 12 школьных столовых, </w:t>
      </w:r>
      <w:r w:rsidR="00E04136">
        <w:rPr>
          <w:rFonts w:ascii="Times New Roman" w:hAnsi="Times New Roman"/>
          <w:sz w:val="28"/>
          <w:szCs w:val="28"/>
        </w:rPr>
        <w:t>7 – кафе-закусочные и общедоступные столовые, которые расположены</w:t>
      </w:r>
      <w:r w:rsidR="00E04136" w:rsidRPr="00E04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136" w:rsidRPr="00E04136">
        <w:rPr>
          <w:rFonts w:ascii="Times New Roman" w:hAnsi="Times New Roman"/>
          <w:sz w:val="28"/>
          <w:szCs w:val="28"/>
        </w:rPr>
        <w:t>с.Новокиевский</w:t>
      </w:r>
      <w:proofErr w:type="spellEnd"/>
      <w:r w:rsidR="00E04136" w:rsidRPr="00E04136">
        <w:rPr>
          <w:rFonts w:ascii="Times New Roman" w:hAnsi="Times New Roman"/>
          <w:sz w:val="28"/>
          <w:szCs w:val="28"/>
        </w:rPr>
        <w:t xml:space="preserve"> Увал, </w:t>
      </w:r>
      <w:r w:rsidR="00E04136">
        <w:rPr>
          <w:rFonts w:ascii="Times New Roman" w:hAnsi="Times New Roman"/>
          <w:sz w:val="28"/>
          <w:szCs w:val="28"/>
        </w:rPr>
        <w:t xml:space="preserve">5 - в </w:t>
      </w:r>
      <w:proofErr w:type="spellStart"/>
      <w:r w:rsidR="00E04136">
        <w:rPr>
          <w:rFonts w:ascii="Times New Roman" w:hAnsi="Times New Roman"/>
          <w:sz w:val="28"/>
          <w:szCs w:val="28"/>
        </w:rPr>
        <w:t>с.Угловое</w:t>
      </w:r>
      <w:proofErr w:type="spellEnd"/>
      <w:r w:rsidR="00E04136">
        <w:rPr>
          <w:rFonts w:ascii="Times New Roman" w:hAnsi="Times New Roman"/>
          <w:sz w:val="28"/>
          <w:szCs w:val="28"/>
        </w:rPr>
        <w:t xml:space="preserve"> -1, с. </w:t>
      </w:r>
      <w:proofErr w:type="spellStart"/>
      <w:r w:rsidR="00E04136">
        <w:rPr>
          <w:rFonts w:ascii="Times New Roman" w:hAnsi="Times New Roman"/>
          <w:sz w:val="28"/>
          <w:szCs w:val="28"/>
        </w:rPr>
        <w:t>Сапроново</w:t>
      </w:r>
      <w:proofErr w:type="spellEnd"/>
      <w:r w:rsidR="00E04136">
        <w:rPr>
          <w:rFonts w:ascii="Times New Roman" w:hAnsi="Times New Roman"/>
          <w:sz w:val="28"/>
          <w:szCs w:val="28"/>
        </w:rPr>
        <w:t xml:space="preserve"> -1.</w:t>
      </w:r>
    </w:p>
    <w:p w:rsidR="002D2650" w:rsidRPr="00750A6F" w:rsidRDefault="002D2650" w:rsidP="00E04136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 w:rsidRPr="00750A6F">
        <w:rPr>
          <w:rFonts w:ascii="Times New Roman" w:hAnsi="Times New Roman"/>
          <w:b/>
          <w:sz w:val="28"/>
          <w:szCs w:val="28"/>
        </w:rPr>
        <w:t>3.3. Бытовое обслуживание</w:t>
      </w:r>
    </w:p>
    <w:p w:rsidR="002D2650" w:rsidRPr="00750A6F" w:rsidRDefault="00C96635" w:rsidP="00426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</w:t>
      </w:r>
      <w:r w:rsidR="00E0413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E04136">
        <w:rPr>
          <w:rFonts w:ascii="Times New Roman" w:hAnsi="Times New Roman"/>
          <w:sz w:val="28"/>
          <w:szCs w:val="28"/>
        </w:rPr>
        <w:t>4</w:t>
      </w:r>
      <w:r w:rsidR="002D2650" w:rsidRPr="00750A6F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2D2650" w:rsidRPr="00750A6F">
        <w:rPr>
          <w:rFonts w:ascii="Times New Roman" w:hAnsi="Times New Roman"/>
          <w:sz w:val="28"/>
          <w:szCs w:val="28"/>
        </w:rPr>
        <w:t>Мазановского</w:t>
      </w:r>
      <w:proofErr w:type="spellEnd"/>
      <w:r w:rsidR="002D2650" w:rsidRPr="00750A6F">
        <w:rPr>
          <w:rFonts w:ascii="Times New Roman" w:hAnsi="Times New Roman"/>
          <w:sz w:val="28"/>
          <w:szCs w:val="28"/>
        </w:rPr>
        <w:t xml:space="preserve"> района расположен</w:t>
      </w:r>
      <w:r w:rsidR="00E04136">
        <w:rPr>
          <w:rFonts w:ascii="Times New Roman" w:hAnsi="Times New Roman"/>
          <w:sz w:val="28"/>
          <w:szCs w:val="28"/>
        </w:rPr>
        <w:t>о</w:t>
      </w:r>
      <w:r w:rsidR="002D2650" w:rsidRPr="00750A6F">
        <w:rPr>
          <w:rFonts w:ascii="Times New Roman" w:hAnsi="Times New Roman"/>
          <w:sz w:val="28"/>
          <w:szCs w:val="28"/>
        </w:rPr>
        <w:t xml:space="preserve"> </w:t>
      </w:r>
      <w:r w:rsidR="00E04136">
        <w:rPr>
          <w:rFonts w:ascii="Times New Roman" w:hAnsi="Times New Roman"/>
          <w:sz w:val="28"/>
          <w:szCs w:val="28"/>
        </w:rPr>
        <w:t>12</w:t>
      </w:r>
      <w:r w:rsidR="002D2650" w:rsidRPr="00750A6F">
        <w:rPr>
          <w:rFonts w:ascii="Times New Roman" w:hAnsi="Times New Roman"/>
          <w:sz w:val="28"/>
          <w:szCs w:val="28"/>
        </w:rPr>
        <w:t xml:space="preserve"> объектов бытового обслуживания населения, из них </w:t>
      </w:r>
      <w:r w:rsidR="00E04136">
        <w:rPr>
          <w:rFonts w:ascii="Times New Roman" w:hAnsi="Times New Roman"/>
          <w:sz w:val="28"/>
          <w:szCs w:val="28"/>
        </w:rPr>
        <w:t>11</w:t>
      </w:r>
      <w:r w:rsidR="002D2650" w:rsidRPr="00750A6F">
        <w:rPr>
          <w:rFonts w:ascii="Times New Roman" w:hAnsi="Times New Roman"/>
          <w:sz w:val="28"/>
          <w:szCs w:val="28"/>
        </w:rPr>
        <w:t xml:space="preserve"> объектов</w:t>
      </w:r>
      <w:r w:rsidR="002D2650">
        <w:rPr>
          <w:rFonts w:ascii="Times New Roman" w:hAnsi="Times New Roman"/>
          <w:sz w:val="28"/>
          <w:szCs w:val="28"/>
        </w:rPr>
        <w:t xml:space="preserve"> </w:t>
      </w:r>
      <w:r w:rsidR="002D2650" w:rsidRPr="00750A6F">
        <w:rPr>
          <w:rFonts w:ascii="Times New Roman" w:hAnsi="Times New Roman"/>
          <w:sz w:val="28"/>
          <w:szCs w:val="28"/>
        </w:rPr>
        <w:t>принадлежат индивидуальным предпринимателям</w:t>
      </w:r>
      <w:r w:rsidR="00E04136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E04136">
        <w:rPr>
          <w:rFonts w:ascii="Times New Roman" w:hAnsi="Times New Roman"/>
          <w:sz w:val="28"/>
          <w:szCs w:val="28"/>
        </w:rPr>
        <w:t>т.ч</w:t>
      </w:r>
      <w:proofErr w:type="spellEnd"/>
      <w:r w:rsidR="00E04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136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E04136">
        <w:rPr>
          <w:rFonts w:ascii="Times New Roman" w:hAnsi="Times New Roman"/>
          <w:sz w:val="28"/>
          <w:szCs w:val="28"/>
        </w:rPr>
        <w:t xml:space="preserve"> и один</w:t>
      </w:r>
      <w:r w:rsidR="002D2650" w:rsidRPr="00750A6F">
        <w:rPr>
          <w:rFonts w:ascii="Times New Roman" w:hAnsi="Times New Roman"/>
          <w:sz w:val="28"/>
          <w:szCs w:val="28"/>
        </w:rPr>
        <w:t xml:space="preserve"> объект </w:t>
      </w:r>
      <w:proofErr w:type="spellStart"/>
      <w:r w:rsidR="002D2650" w:rsidRPr="00750A6F">
        <w:rPr>
          <w:rFonts w:ascii="Times New Roman" w:hAnsi="Times New Roman"/>
          <w:sz w:val="28"/>
          <w:szCs w:val="28"/>
        </w:rPr>
        <w:t>Новокиевскому</w:t>
      </w:r>
      <w:proofErr w:type="spellEnd"/>
      <w:r w:rsidR="002D2650" w:rsidRPr="00750A6F">
        <w:rPr>
          <w:rFonts w:ascii="Times New Roman" w:hAnsi="Times New Roman"/>
          <w:sz w:val="28"/>
          <w:szCs w:val="28"/>
        </w:rPr>
        <w:t xml:space="preserve"> сельсовету.</w:t>
      </w:r>
    </w:p>
    <w:p w:rsidR="002D2650" w:rsidRPr="00750A6F" w:rsidRDefault="002D2650" w:rsidP="0098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6F">
        <w:rPr>
          <w:rFonts w:ascii="Times New Roman" w:hAnsi="Times New Roman"/>
          <w:sz w:val="28"/>
          <w:szCs w:val="28"/>
        </w:rPr>
        <w:t>Численность работающих в сфере бы</w:t>
      </w:r>
      <w:r>
        <w:rPr>
          <w:rFonts w:ascii="Times New Roman" w:hAnsi="Times New Roman"/>
          <w:sz w:val="28"/>
          <w:szCs w:val="28"/>
        </w:rPr>
        <w:t>тового обслуживания</w:t>
      </w:r>
      <w:r w:rsidRPr="00750A6F">
        <w:rPr>
          <w:rFonts w:ascii="Times New Roman" w:hAnsi="Times New Roman"/>
          <w:sz w:val="28"/>
          <w:szCs w:val="28"/>
        </w:rPr>
        <w:t xml:space="preserve"> составила </w:t>
      </w:r>
      <w:r w:rsidR="00E04136">
        <w:rPr>
          <w:rFonts w:ascii="Times New Roman" w:hAnsi="Times New Roman"/>
          <w:sz w:val="28"/>
          <w:szCs w:val="28"/>
        </w:rPr>
        <w:t>16</w:t>
      </w:r>
      <w:r w:rsidRPr="00750A6F">
        <w:rPr>
          <w:rFonts w:ascii="Times New Roman" w:hAnsi="Times New Roman"/>
          <w:sz w:val="28"/>
          <w:szCs w:val="28"/>
        </w:rPr>
        <w:t xml:space="preserve"> человек, в том числе в </w:t>
      </w:r>
      <w:r w:rsidR="00E04136" w:rsidRPr="00750A6F">
        <w:rPr>
          <w:rFonts w:ascii="Times New Roman" w:hAnsi="Times New Roman"/>
          <w:sz w:val="28"/>
          <w:szCs w:val="28"/>
        </w:rPr>
        <w:t>организации –</w:t>
      </w:r>
      <w:r w:rsidRPr="00750A6F">
        <w:rPr>
          <w:rFonts w:ascii="Times New Roman" w:hAnsi="Times New Roman"/>
          <w:sz w:val="28"/>
          <w:szCs w:val="28"/>
        </w:rPr>
        <w:t xml:space="preserve"> </w:t>
      </w:r>
      <w:r w:rsidR="00E04136">
        <w:rPr>
          <w:rFonts w:ascii="Times New Roman" w:hAnsi="Times New Roman"/>
          <w:sz w:val="28"/>
          <w:szCs w:val="28"/>
        </w:rPr>
        <w:t>2</w:t>
      </w:r>
      <w:r w:rsidRPr="00750A6F">
        <w:rPr>
          <w:rFonts w:ascii="Times New Roman" w:hAnsi="Times New Roman"/>
          <w:sz w:val="28"/>
          <w:szCs w:val="28"/>
        </w:rPr>
        <w:t xml:space="preserve"> человека, у инди</w:t>
      </w:r>
      <w:r w:rsidR="00E04136">
        <w:rPr>
          <w:rFonts w:ascii="Times New Roman" w:hAnsi="Times New Roman"/>
          <w:sz w:val="28"/>
          <w:szCs w:val="28"/>
        </w:rPr>
        <w:t xml:space="preserve">видуальных </w:t>
      </w:r>
      <w:proofErr w:type="gramStart"/>
      <w:r w:rsidR="00E04136">
        <w:rPr>
          <w:rFonts w:ascii="Times New Roman" w:hAnsi="Times New Roman"/>
          <w:sz w:val="28"/>
          <w:szCs w:val="28"/>
        </w:rPr>
        <w:t>предпринимателей ,</w:t>
      </w:r>
      <w:proofErr w:type="gramEnd"/>
      <w:r w:rsidR="00E0413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4136">
        <w:rPr>
          <w:rFonts w:ascii="Times New Roman" w:hAnsi="Times New Roman"/>
          <w:sz w:val="28"/>
          <w:szCs w:val="28"/>
        </w:rPr>
        <w:t>т.ч</w:t>
      </w:r>
      <w:proofErr w:type="spellEnd"/>
      <w:r w:rsidR="00E041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04136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E04136">
        <w:rPr>
          <w:rFonts w:ascii="Times New Roman" w:hAnsi="Times New Roman"/>
          <w:sz w:val="28"/>
          <w:szCs w:val="28"/>
        </w:rPr>
        <w:t>– 14</w:t>
      </w:r>
      <w:r w:rsidRPr="00750A6F">
        <w:rPr>
          <w:rFonts w:ascii="Times New Roman" w:hAnsi="Times New Roman"/>
          <w:sz w:val="28"/>
          <w:szCs w:val="28"/>
        </w:rPr>
        <w:t xml:space="preserve"> человека.</w:t>
      </w:r>
    </w:p>
    <w:p w:rsidR="002D2650" w:rsidRPr="00750A6F" w:rsidRDefault="002D2650" w:rsidP="00426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6F">
        <w:rPr>
          <w:rFonts w:ascii="Times New Roman" w:hAnsi="Times New Roman"/>
          <w:bCs/>
          <w:iCs/>
          <w:sz w:val="28"/>
          <w:szCs w:val="28"/>
        </w:rPr>
        <w:t xml:space="preserve">Населению </w:t>
      </w:r>
      <w:proofErr w:type="spellStart"/>
      <w:r w:rsidRPr="00750A6F">
        <w:rPr>
          <w:rFonts w:ascii="Times New Roman" w:hAnsi="Times New Roman"/>
          <w:bCs/>
          <w:iCs/>
          <w:sz w:val="28"/>
          <w:szCs w:val="28"/>
        </w:rPr>
        <w:t>Мазановского</w:t>
      </w:r>
      <w:proofErr w:type="spellEnd"/>
      <w:r w:rsidRPr="00750A6F">
        <w:rPr>
          <w:rFonts w:ascii="Times New Roman" w:hAnsi="Times New Roman"/>
          <w:bCs/>
          <w:iCs/>
          <w:sz w:val="28"/>
          <w:szCs w:val="28"/>
        </w:rPr>
        <w:t xml:space="preserve"> района оказывают следующие услуги</w:t>
      </w:r>
      <w:r w:rsidRPr="00750A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парикмахерских</w:t>
      </w:r>
      <w:r w:rsidRPr="00750A6F">
        <w:rPr>
          <w:rFonts w:ascii="Times New Roman" w:hAnsi="Times New Roman"/>
          <w:sz w:val="28"/>
          <w:szCs w:val="28"/>
        </w:rPr>
        <w:t xml:space="preserve"> и косметические услуги, ремонт и техническое обслуживание бытовой радиоэлектронной аппаратуры, бытовых машин </w:t>
      </w:r>
      <w:r>
        <w:rPr>
          <w:rFonts w:ascii="Times New Roman" w:hAnsi="Times New Roman"/>
          <w:sz w:val="28"/>
          <w:szCs w:val="28"/>
        </w:rPr>
        <w:t>и бытовых приборов, техническое</w:t>
      </w:r>
      <w:r w:rsidRPr="00750A6F">
        <w:rPr>
          <w:rFonts w:ascii="Times New Roman" w:hAnsi="Times New Roman"/>
          <w:sz w:val="28"/>
          <w:szCs w:val="28"/>
        </w:rPr>
        <w:t xml:space="preserve"> обслуживание и ремонт автотранспортных средств, ремонт и пошив одежды, услуги фотопечати, ритуальные услуги и услуги бани.</w:t>
      </w:r>
    </w:p>
    <w:p w:rsidR="00157064" w:rsidRPr="00B75CAD" w:rsidRDefault="002D2650" w:rsidP="00B75C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0A6F">
        <w:rPr>
          <w:rFonts w:ascii="Times New Roman" w:hAnsi="Times New Roman"/>
          <w:sz w:val="28"/>
          <w:szCs w:val="28"/>
          <w:shd w:val="clear" w:color="auto" w:fill="FFFFFF"/>
        </w:rPr>
        <w:t xml:space="preserve">Все бытовые услуги предоставляются на </w:t>
      </w:r>
      <w:r w:rsidR="00180209"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180209">
        <w:rPr>
          <w:rFonts w:ascii="Times New Roman" w:hAnsi="Times New Roman"/>
          <w:sz w:val="28"/>
          <w:szCs w:val="28"/>
          <w:shd w:val="clear" w:color="auto" w:fill="FFFFFF"/>
        </w:rPr>
        <w:t>с.Новокиевский</w:t>
      </w:r>
      <w:proofErr w:type="spellEnd"/>
      <w:r w:rsidR="00180209">
        <w:rPr>
          <w:rFonts w:ascii="Times New Roman" w:hAnsi="Times New Roman"/>
          <w:sz w:val="28"/>
          <w:szCs w:val="28"/>
          <w:shd w:val="clear" w:color="auto" w:fill="FFFFFF"/>
        </w:rPr>
        <w:t xml:space="preserve"> Увал.</w:t>
      </w:r>
    </w:p>
    <w:p w:rsidR="002D2650" w:rsidRDefault="002D2650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439C">
        <w:rPr>
          <w:rFonts w:ascii="Times New Roman" w:hAnsi="Times New Roman"/>
          <w:b/>
          <w:sz w:val="28"/>
          <w:szCs w:val="28"/>
        </w:rPr>
        <w:t>3.4. Поддержка малого предпринимательства</w:t>
      </w:r>
    </w:p>
    <w:p w:rsidR="00B9439C" w:rsidRPr="00750A6F" w:rsidRDefault="00B9439C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9439C" w:rsidRPr="00B9439C" w:rsidRDefault="00B9439C" w:rsidP="00B94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39C">
        <w:rPr>
          <w:rFonts w:ascii="Times New Roman" w:hAnsi="Times New Roman"/>
          <w:sz w:val="28"/>
          <w:szCs w:val="28"/>
        </w:rPr>
        <w:t>На реализацию данной программы в 202</w:t>
      </w:r>
      <w:r w:rsidR="005B58C2">
        <w:rPr>
          <w:rFonts w:ascii="Times New Roman" w:hAnsi="Times New Roman"/>
          <w:sz w:val="28"/>
          <w:szCs w:val="28"/>
        </w:rPr>
        <w:t>3</w:t>
      </w:r>
      <w:r w:rsidRPr="00B9439C">
        <w:rPr>
          <w:rFonts w:ascii="Times New Roman" w:hAnsi="Times New Roman"/>
          <w:sz w:val="28"/>
          <w:szCs w:val="28"/>
        </w:rPr>
        <w:t xml:space="preserve"> году предусмотрены денежные средства в размере </w:t>
      </w:r>
      <w:r w:rsidR="00D62256">
        <w:rPr>
          <w:rFonts w:ascii="Times New Roman" w:hAnsi="Times New Roman"/>
          <w:sz w:val="28"/>
          <w:szCs w:val="28"/>
        </w:rPr>
        <w:t>563 092, 78</w:t>
      </w:r>
      <w:r w:rsidRPr="00B9439C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B9439C" w:rsidRPr="00B9439C" w:rsidRDefault="00D62256" w:rsidP="00B94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-5 46 200, 00 рублей</w:t>
      </w:r>
      <w:r w:rsidR="00B9439C" w:rsidRPr="00B9439C">
        <w:rPr>
          <w:rFonts w:ascii="Times New Roman" w:hAnsi="Times New Roman"/>
          <w:sz w:val="28"/>
          <w:szCs w:val="28"/>
        </w:rPr>
        <w:t xml:space="preserve"> - средства областного бюджета, </w:t>
      </w:r>
    </w:p>
    <w:p w:rsidR="00B9439C" w:rsidRPr="00B9439C" w:rsidRDefault="00D62256" w:rsidP="00B94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- 16 892,78</w:t>
      </w:r>
      <w:r w:rsidR="00B9439C" w:rsidRPr="00B9439C">
        <w:rPr>
          <w:rFonts w:ascii="Times New Roman" w:hAnsi="Times New Roman"/>
          <w:sz w:val="28"/>
          <w:szCs w:val="28"/>
        </w:rPr>
        <w:t xml:space="preserve"> -  средства районного бюджета</w:t>
      </w:r>
    </w:p>
    <w:p w:rsidR="00B9439C" w:rsidRPr="00B9439C" w:rsidRDefault="00B9439C" w:rsidP="00B94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39C">
        <w:rPr>
          <w:rFonts w:ascii="Times New Roman" w:hAnsi="Times New Roman"/>
          <w:sz w:val="28"/>
          <w:szCs w:val="28"/>
        </w:rPr>
        <w:t>В том числе по мероприятиям:</w:t>
      </w:r>
    </w:p>
    <w:p w:rsidR="00B9439C" w:rsidRPr="00B9439C" w:rsidRDefault="00B9439C" w:rsidP="00D62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39C">
        <w:rPr>
          <w:rFonts w:ascii="Times New Roman" w:hAnsi="Times New Roman"/>
          <w:sz w:val="28"/>
          <w:szCs w:val="28"/>
        </w:rPr>
        <w:t>- на возмещение части затрат на ремонт нежилых помещений, используемых для осуществления предпринимательской деятельности, а также приобретения строительных материалов –</w:t>
      </w:r>
      <w:r w:rsidR="00D62256">
        <w:rPr>
          <w:rFonts w:ascii="Times New Roman" w:hAnsi="Times New Roman"/>
          <w:sz w:val="28"/>
          <w:szCs w:val="28"/>
        </w:rPr>
        <w:t>563 092, 78</w:t>
      </w:r>
      <w:r w:rsidRPr="00B9439C">
        <w:rPr>
          <w:rFonts w:ascii="Times New Roman" w:hAnsi="Times New Roman"/>
          <w:sz w:val="28"/>
          <w:szCs w:val="28"/>
        </w:rPr>
        <w:t>.</w:t>
      </w:r>
      <w:r w:rsidR="00D62256">
        <w:rPr>
          <w:rFonts w:ascii="Times New Roman" w:hAnsi="Times New Roman"/>
          <w:sz w:val="28"/>
          <w:szCs w:val="28"/>
        </w:rPr>
        <w:t xml:space="preserve"> Средства израсходованы в полном объеме, поддержку получили 2 индивидуальных предпринимателя. </w:t>
      </w:r>
      <w:r w:rsidRPr="00B9439C">
        <w:rPr>
          <w:rFonts w:ascii="Times New Roman" w:hAnsi="Times New Roman"/>
          <w:sz w:val="28"/>
          <w:szCs w:val="28"/>
        </w:rPr>
        <w:t xml:space="preserve"> </w:t>
      </w:r>
    </w:p>
    <w:p w:rsidR="002D2650" w:rsidRPr="00750A6F" w:rsidRDefault="002D2650" w:rsidP="00B94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A6F">
        <w:rPr>
          <w:rFonts w:ascii="Times New Roman" w:hAnsi="Times New Roman"/>
          <w:sz w:val="28"/>
          <w:szCs w:val="28"/>
        </w:rPr>
        <w:lastRenderedPageBreak/>
        <w:t xml:space="preserve">В целях оказания информационной и консультационной поддержки субъектам малого и среднего предпринимательства на территории района проводятся семинары, тренинги, информационные встречи с участием представителей Федеральной налоговой службы, </w:t>
      </w:r>
      <w:r w:rsidR="00312E9A" w:rsidRPr="00750A6F">
        <w:rPr>
          <w:rFonts w:ascii="Times New Roman" w:hAnsi="Times New Roman"/>
          <w:sz w:val="28"/>
          <w:szCs w:val="28"/>
        </w:rPr>
        <w:t>территориального</w:t>
      </w:r>
      <w:r w:rsidRPr="00750A6F">
        <w:rPr>
          <w:rFonts w:ascii="Times New Roman" w:hAnsi="Times New Roman"/>
          <w:sz w:val="28"/>
          <w:szCs w:val="28"/>
        </w:rPr>
        <w:t xml:space="preserve"> отдела </w:t>
      </w:r>
      <w:proofErr w:type="spellStart"/>
      <w:r w:rsidRPr="00750A6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50A6F">
        <w:rPr>
          <w:rFonts w:ascii="Times New Roman" w:hAnsi="Times New Roman"/>
          <w:sz w:val="28"/>
          <w:szCs w:val="28"/>
        </w:rPr>
        <w:t xml:space="preserve">, Центра </w:t>
      </w:r>
      <w:r w:rsidR="00312E9A" w:rsidRPr="00750A6F">
        <w:rPr>
          <w:rFonts w:ascii="Times New Roman" w:hAnsi="Times New Roman"/>
          <w:sz w:val="28"/>
          <w:szCs w:val="28"/>
        </w:rPr>
        <w:t>поддержки</w:t>
      </w:r>
      <w:r w:rsidRPr="00750A6F">
        <w:rPr>
          <w:rFonts w:ascii="Times New Roman" w:hAnsi="Times New Roman"/>
          <w:sz w:val="28"/>
          <w:szCs w:val="28"/>
        </w:rPr>
        <w:t xml:space="preserve"> предпринимательства. Кроме этого информация размещается на официальном сайте администрации района, в социальных сетях и публикуется в газете «Знамя труда».</w:t>
      </w:r>
    </w:p>
    <w:p w:rsidR="00AE493F" w:rsidRDefault="00AE493F" w:rsidP="00B915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D2650" w:rsidRPr="00D62256" w:rsidRDefault="000107F1" w:rsidP="000107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6225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4. </w:t>
      </w:r>
      <w:r w:rsidR="00157064" w:rsidRPr="00D62256">
        <w:rPr>
          <w:rFonts w:ascii="Times New Roman" w:hAnsi="Times New Roman"/>
          <w:b/>
          <w:caps/>
          <w:sz w:val="28"/>
          <w:szCs w:val="28"/>
          <w:lang w:eastAsia="ru-RU"/>
        </w:rPr>
        <w:t>СОЦИАЛЬНАЯ СФЕРА</w:t>
      </w:r>
    </w:p>
    <w:p w:rsidR="002D2650" w:rsidRPr="00157064" w:rsidRDefault="002D2650" w:rsidP="00B915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2256">
        <w:rPr>
          <w:rFonts w:ascii="Times New Roman" w:hAnsi="Times New Roman"/>
          <w:b/>
          <w:sz w:val="28"/>
          <w:szCs w:val="28"/>
          <w:lang w:eastAsia="ru-RU"/>
        </w:rPr>
        <w:t>4.1 Здравоохранение</w:t>
      </w:r>
    </w:p>
    <w:p w:rsidR="002D2650" w:rsidRPr="00750A6F" w:rsidRDefault="002D2650" w:rsidP="008253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50A6F">
        <w:rPr>
          <w:rFonts w:ascii="Times New Roman" w:hAnsi="Times New Roman"/>
          <w:lang w:eastAsia="ru-RU"/>
        </w:rPr>
        <w:tab/>
      </w:r>
    </w:p>
    <w:p w:rsidR="0082536F" w:rsidRPr="00750A6F" w:rsidRDefault="0082536F" w:rsidP="008253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Мазановский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 удален от областного центра на 250 км, занимает площадь 28,8 тысяч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кв.км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. Максимальное расстояние между населенными пунктами - 200 км.  (наиболее удаленные от районного центра – это на севере – п. Ивановский – 120 км, на юге – с.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Маргаритовка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– 80 км.). </w:t>
      </w:r>
    </w:p>
    <w:p w:rsidR="0082536F" w:rsidRPr="00750A6F" w:rsidRDefault="0082536F" w:rsidP="008253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 xml:space="preserve">В районе насчитывается 40 населенных пунктов, 4 из них находятся за речками и недоступны в период весенне-осенней распутицы. </w:t>
      </w:r>
    </w:p>
    <w:p w:rsidR="0082536F" w:rsidRPr="00750A6F" w:rsidRDefault="0082536F" w:rsidP="008253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 xml:space="preserve">Сообщение между селами автотранспортное, дороги с гравийным покрытием. </w:t>
      </w:r>
    </w:p>
    <w:p w:rsidR="0082536F" w:rsidRPr="00750A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Распоряжением Правительства РФ район отнесен к территориям с низкой плотностью населения.                                                                                                                                                                         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 xml:space="preserve">Здравоохранение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Мазановского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района в 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году было представлено государственным бюджетным учреждением здравоохранения Амурской области «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Мазановская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больница», которое находится по адресу 676530,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Мазановский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Новокиевский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Увал, ул. Советская,4.</w:t>
      </w:r>
    </w:p>
    <w:p w:rsidR="0082536F" w:rsidRPr="00750A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В состав ГБУЗ АО «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Мазановская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больница» входят: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>- поликлиника;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>- отделение скорой помощи;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>- стационар на 33 коек 6 профилей;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>- 4 врачебных амбулатории (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Сапроновская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Краснояровская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Угловская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и п. Ивановский)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 xml:space="preserve">- 13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ФАПов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>;</w:t>
      </w:r>
    </w:p>
    <w:p w:rsidR="0082536F" w:rsidRPr="00750A6F" w:rsidRDefault="0082536F" w:rsidP="0082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>- 6 медпунктов 3 в детских дошкольных и 3 в общеобразовательных учреждениях</w:t>
      </w:r>
    </w:p>
    <w:p w:rsidR="007D7580" w:rsidRPr="00475870" w:rsidRDefault="0082536F" w:rsidP="004758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ab/>
        <w:t>-7 домовых хозяйств.</w:t>
      </w:r>
    </w:p>
    <w:p w:rsidR="002D2650" w:rsidRPr="00750A6F" w:rsidRDefault="002D2650" w:rsidP="00426D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0A6F">
        <w:rPr>
          <w:rFonts w:ascii="Times New Roman" w:hAnsi="Times New Roman"/>
          <w:b/>
          <w:sz w:val="28"/>
          <w:szCs w:val="28"/>
          <w:lang w:eastAsia="ru-RU"/>
        </w:rPr>
        <w:t>4.2.Образование</w:t>
      </w:r>
    </w:p>
    <w:p w:rsidR="00B9439C" w:rsidRPr="00B9439C" w:rsidRDefault="002B4E78" w:rsidP="00EF0A3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0A36" w:rsidRDefault="00EF0A36" w:rsidP="00EF0A3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система образования включает 12 образовательных учреждений с сетью филиалов, из них 2 учреждения дошкольного образования, 10 учреждений общего образования.</w:t>
      </w:r>
    </w:p>
    <w:p w:rsidR="00EF0A36" w:rsidRDefault="00EF0A36" w:rsidP="00EF0A3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Услугу дошкольного образования, присмотра и ухода за детьми оказывают 2 детских сада и 9 общеобразовательных школ, имеющих в составе дошкольные отделения и дошкольные группы.</w:t>
      </w:r>
    </w:p>
    <w:p w:rsidR="00EF0A36" w:rsidRDefault="00EF0A36" w:rsidP="00EF0A3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образование предоставляется в 6 средних и 4 основных школах.</w:t>
      </w:r>
    </w:p>
    <w:p w:rsidR="005E32ED" w:rsidRDefault="00EF0A36" w:rsidP="00E22937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Особенность сети – </w:t>
      </w:r>
      <w:proofErr w:type="spellStart"/>
      <w:r>
        <w:rPr>
          <w:color w:val="000000"/>
          <w:sz w:val="28"/>
          <w:szCs w:val="28"/>
        </w:rPr>
        <w:t>малокомплектность</w:t>
      </w:r>
      <w:proofErr w:type="spellEnd"/>
      <w:r>
        <w:rPr>
          <w:color w:val="000000"/>
          <w:sz w:val="28"/>
          <w:szCs w:val="28"/>
        </w:rPr>
        <w:t>. Из 12 общеобразовательных организаций, включая 10 школ и 2 филиала, 8 признаны малокомплектными, в 7 организациях обучается менее 30 детей. Проектная мощность образовательных организаций дошкольного образования составляет 670 мест, дошкольные группы посещает 359 детей, процент наполняемости сети – 53,6 %. В течение последних двух лет в связи со сложной эпидемиологической обстановкой и уменьшением численности детей в связи с переездом граждан на другое место жительства процент наполняемости сети уменьшился на 2,5%.  Актуальная очередь в детские сады и дошкольные группы отсутствует, потребность в местах для детей от 1,5 до 7 лет удовлетворяется на 100%, численность детей, стоящих в отложенной очереди на 202</w:t>
      </w:r>
      <w:r w:rsidR="005E32E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последующие годы составляет 11</w:t>
      </w:r>
      <w:r w:rsidR="00475870" w:rsidRPr="00475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человек. </w:t>
      </w:r>
    </w:p>
    <w:p w:rsidR="00E22937" w:rsidRDefault="00E22937" w:rsidP="00E22937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A36" w:rsidRDefault="00612396" w:rsidP="00E22937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2256">
        <w:rPr>
          <w:b/>
          <w:color w:val="000000"/>
          <w:sz w:val="28"/>
          <w:szCs w:val="28"/>
        </w:rPr>
        <w:t>4.3 Культ</w:t>
      </w:r>
      <w:r w:rsidR="000107F1" w:rsidRPr="00D62256">
        <w:rPr>
          <w:b/>
          <w:color w:val="000000"/>
          <w:sz w:val="28"/>
          <w:szCs w:val="28"/>
        </w:rPr>
        <w:t>ура, молодежная политика, спорт</w:t>
      </w:r>
    </w:p>
    <w:p w:rsidR="00EF0A36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ab/>
        <w:t>Количество мероприятий всех форм,</w:t>
      </w:r>
      <w:r w:rsidR="00D62256"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 xml:space="preserve"> проведенных за 10 месяцев 2023</w:t>
      </w: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 xml:space="preserve"> года:</w:t>
      </w:r>
      <w:r>
        <w:rPr>
          <w:rFonts w:ascii="MuseoSansCyrl" w:eastAsia="Times New Roman" w:hAnsi="MuseoSansCyrl" w:cs="Segoe UI"/>
          <w:b/>
          <w:bCs/>
          <w:color w:val="212529"/>
          <w:sz w:val="28"/>
          <w:szCs w:val="28"/>
          <w:lang w:eastAsia="ru-RU"/>
        </w:rPr>
        <w:t> </w:t>
      </w: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 xml:space="preserve">1207 мероприятий, зрителей </w:t>
      </w:r>
      <w:r w:rsidR="0082536F"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>56177 человек</w:t>
      </w: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>, из них:</w:t>
      </w:r>
    </w:p>
    <w:p w:rsidR="00EF0A36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>- по патриотическому воспитанию населениях проведено 272 мероприятия, 9865 зрителей.</w:t>
      </w:r>
    </w:p>
    <w:p w:rsidR="00EF0A36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ab/>
        <w:t>Формы мероприятий были разнообразны: акции, концерты, вечера – встречи с участием ветеранов, голубые огоньки, вручение юбилейных медалей, поздравления на дому, фотовыставки, торжественные мероприятия, часы памяти, уроки мужества, киномероприятия. </w:t>
      </w:r>
    </w:p>
    <w:p w:rsidR="00EF0A36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 xml:space="preserve">- проведено антинаркотических мероприятий 31, на которых присутствовало 563 человек. </w:t>
      </w:r>
    </w:p>
    <w:p w:rsidR="00EF0A36" w:rsidRPr="00E22937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ab/>
        <w:t>По сохранению национальной и традиционной культуры проведено 36 мероприятие, обслужено 2918 зрителей.</w:t>
      </w:r>
    </w:p>
    <w:p w:rsidR="00EF0A36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i/>
          <w:iCs/>
          <w:color w:val="212529"/>
          <w:sz w:val="28"/>
          <w:szCs w:val="28"/>
          <w:lang w:eastAsia="ru-RU"/>
        </w:rPr>
        <w:t>Библиотечное и музейное обслуживание населения</w:t>
      </w:r>
    </w:p>
    <w:p w:rsidR="00EF0A36" w:rsidRDefault="00D6225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ab/>
        <w:t>Услугами библиотек за 2023</w:t>
      </w:r>
      <w:r w:rsidR="00EF0A36"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 xml:space="preserve"> год пользовалось 9684 человека</w:t>
      </w:r>
      <w:r w:rsidR="00EF0A36">
        <w:rPr>
          <w:rFonts w:ascii="MuseoSansCyrl" w:eastAsia="Times New Roman" w:hAnsi="MuseoSansCyrl" w:cs="Segoe UI"/>
          <w:i/>
          <w:iCs/>
          <w:color w:val="212529"/>
          <w:sz w:val="28"/>
          <w:szCs w:val="28"/>
          <w:lang w:eastAsia="ru-RU"/>
        </w:rPr>
        <w:t> </w:t>
      </w:r>
      <w:r w:rsidR="00EF0A36"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>план выполнен на 100%, количество посещений в библиотеках района</w:t>
      </w:r>
      <w:r w:rsidR="00EF0A36">
        <w:rPr>
          <w:rFonts w:ascii="MuseoSansCyrl" w:eastAsia="Times New Roman" w:hAnsi="MuseoSansCyrl" w:cs="Segoe UI"/>
          <w:i/>
          <w:iCs/>
          <w:color w:val="212529"/>
          <w:sz w:val="28"/>
          <w:szCs w:val="28"/>
          <w:lang w:eastAsia="ru-RU"/>
        </w:rPr>
        <w:t> </w:t>
      </w:r>
      <w:r w:rsidR="00EF0A36"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>составило 88685</w:t>
      </w:r>
      <w:r w:rsidR="00EF0A36"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>.</w:t>
      </w:r>
      <w:r w:rsidR="00EF0A36"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> Количество выданных документов составляет 192614</w:t>
      </w:r>
      <w:r w:rsidR="00EF0A36">
        <w:rPr>
          <w:rFonts w:ascii="MuseoSansCyrl" w:eastAsia="Times New Roman" w:hAnsi="MuseoSansCyrl" w:cs="Segoe UI"/>
          <w:i/>
          <w:iCs/>
          <w:color w:val="212529"/>
          <w:sz w:val="28"/>
          <w:szCs w:val="28"/>
          <w:lang w:eastAsia="ru-RU"/>
        </w:rPr>
        <w:t> </w:t>
      </w:r>
      <w:r w:rsidR="00EF0A36"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>экземпляров.</w:t>
      </w:r>
    </w:p>
    <w:p w:rsidR="00EF0A36" w:rsidRDefault="00EF0A36" w:rsidP="00EF0A36">
      <w:pPr>
        <w:shd w:val="clear" w:color="auto" w:fill="FFFFFF"/>
        <w:spacing w:after="0" w:line="240" w:lineRule="auto"/>
        <w:jc w:val="both"/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ab/>
      </w:r>
      <w:r w:rsidR="00E22937"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>За 2023</w:t>
      </w:r>
      <w:r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 xml:space="preserve"> год библиотечный фонд составил 192614. </w:t>
      </w:r>
    </w:p>
    <w:p w:rsidR="00EF0A36" w:rsidRDefault="00EF0A36" w:rsidP="00EF0A36">
      <w:pPr>
        <w:shd w:val="clear" w:color="auto" w:fill="FFFFFF"/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ab/>
        <w:t xml:space="preserve">За отчетный период за счет средств областного бюджета была отремонтирована крыша, поставлены евро-окна, сделан косметический ремонт </w:t>
      </w:r>
      <w:proofErr w:type="spellStart"/>
      <w:r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MuseoSansCyrl" w:eastAsia="Times New Roman" w:hAnsi="MuseoSansCyrl" w:cs="Segoe UI"/>
          <w:color w:val="000000"/>
          <w:sz w:val="28"/>
          <w:szCs w:val="28"/>
          <w:lang w:eastAsia="ru-RU"/>
        </w:rPr>
        <w:t xml:space="preserve"> центральной библиотеки.</w:t>
      </w:r>
    </w:p>
    <w:p w:rsidR="00EF0A36" w:rsidRDefault="00EF0A36" w:rsidP="00EF0A36">
      <w:pPr>
        <w:spacing w:after="0" w:line="240" w:lineRule="auto"/>
        <w:jc w:val="both"/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</w:pPr>
      <w:r>
        <w:rPr>
          <w:rFonts w:ascii="MuseoSansCyrl" w:eastAsia="Times New Roman" w:hAnsi="MuseoSansCyrl" w:cs="Segoe UI"/>
          <w:i/>
          <w:iCs/>
          <w:color w:val="212529"/>
          <w:sz w:val="28"/>
          <w:szCs w:val="28"/>
          <w:lang w:eastAsia="ru-RU"/>
        </w:rPr>
        <w:tab/>
      </w:r>
      <w:r>
        <w:rPr>
          <w:rFonts w:ascii="MuseoSansCyrl" w:eastAsia="Times New Roman" w:hAnsi="MuseoSansCyrl" w:cs="Segoe UI"/>
          <w:iCs/>
          <w:color w:val="212529"/>
          <w:sz w:val="28"/>
          <w:szCs w:val="28"/>
          <w:lang w:eastAsia="ru-RU"/>
        </w:rPr>
        <w:t>МКУК «</w:t>
      </w:r>
      <w:proofErr w:type="spellStart"/>
      <w:r>
        <w:rPr>
          <w:rFonts w:ascii="MuseoSansCyrl" w:eastAsia="Times New Roman" w:hAnsi="MuseoSansCyrl" w:cs="Segoe UI"/>
          <w:iCs/>
          <w:color w:val="212529"/>
          <w:sz w:val="28"/>
          <w:szCs w:val="28"/>
          <w:lang w:eastAsia="ru-RU"/>
        </w:rPr>
        <w:t>Мазановский</w:t>
      </w:r>
      <w:proofErr w:type="spellEnd"/>
      <w:r>
        <w:rPr>
          <w:rFonts w:ascii="MuseoSansCyrl" w:eastAsia="Times New Roman" w:hAnsi="MuseoSansCyrl" w:cs="Segoe UI"/>
          <w:iCs/>
          <w:color w:val="212529"/>
          <w:sz w:val="28"/>
          <w:szCs w:val="28"/>
          <w:lang w:eastAsia="ru-RU"/>
        </w:rPr>
        <w:t xml:space="preserve">  районный историко-краеведческий  музей</w:t>
      </w:r>
      <w:r>
        <w:rPr>
          <w:rFonts w:ascii="MuseoSansCyrl" w:eastAsia="Times New Roman" w:hAnsi="MuseoSansCyrl" w:cs="Segoe UI"/>
          <w:i/>
          <w:iCs/>
          <w:color w:val="212529"/>
          <w:sz w:val="28"/>
          <w:szCs w:val="28"/>
          <w:lang w:eastAsia="ru-RU"/>
        </w:rPr>
        <w:t>»</w:t>
      </w:r>
      <w:r w:rsidR="00880FA1"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 xml:space="preserve"> за 2023 </w:t>
      </w:r>
      <w:r>
        <w:rPr>
          <w:rFonts w:ascii="MuseoSansCyrl" w:eastAsia="Times New Roman" w:hAnsi="MuseoSansCyrl" w:cs="Segoe UI"/>
          <w:color w:val="212529"/>
          <w:sz w:val="28"/>
          <w:szCs w:val="28"/>
          <w:lang w:eastAsia="ru-RU"/>
        </w:rPr>
        <w:t>год обслужил  всеми формами музейной работы – 12605 человек. Проведено экскурсий – 184, которые посетили 1200 человек, но с неё начинается Русь».</w:t>
      </w:r>
    </w:p>
    <w:p w:rsidR="00EF0A36" w:rsidRDefault="00EF0A36" w:rsidP="00E229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MuseoSansCyrl" w:eastAsia="Times New Roman" w:hAnsi="MuseoSansCyrl" w:cs="Segoe UI"/>
          <w:i/>
          <w:color w:val="000000"/>
          <w:sz w:val="28"/>
          <w:szCs w:val="28"/>
          <w:lang w:eastAsia="ru-RU"/>
        </w:rPr>
        <w:tab/>
        <w:t>Туризм.</w:t>
      </w:r>
      <w:r>
        <w:rPr>
          <w:rFonts w:ascii="Times New Roman" w:hAnsi="Times New Roman"/>
          <w:sz w:val="28"/>
          <w:szCs w:val="28"/>
        </w:rPr>
        <w:t xml:space="preserve"> Развитие туризма в районе осуществляется в соответствии с районной целевой программой «Развитие туризма в районе на 2019-2025 годы» в которой прописан комплекс мер направленных на создание условий,  развитие всех форм видов туризма,  проведения активного досуга населения средствами туризма и организации семейного активного отдыха. Это и создание объектов туризма и соответствующей инфраструктуры. Поддержка перспективных видов туризма (водного, экологического, активного спортивного и пр.) Изготовление и установка наружных средств навигации туристов (баннеров, щитов, указателей, </w:t>
      </w:r>
      <w:r>
        <w:rPr>
          <w:rFonts w:ascii="Times New Roman" w:hAnsi="Times New Roman"/>
          <w:sz w:val="28"/>
          <w:szCs w:val="28"/>
        </w:rPr>
        <w:lastRenderedPageBreak/>
        <w:t xml:space="preserve">табличек и пр.). Основные виды туризма:  водные сплавы по рекам Ульма, </w:t>
      </w:r>
      <w:proofErr w:type="spellStart"/>
      <w:r>
        <w:rPr>
          <w:rFonts w:ascii="Times New Roman" w:hAnsi="Times New Roman"/>
          <w:sz w:val="28"/>
          <w:szCs w:val="28"/>
        </w:rPr>
        <w:t>Селемджа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Зея</w:t>
      </w:r>
      <w:proofErr w:type="spellEnd"/>
      <w:r>
        <w:rPr>
          <w:rFonts w:ascii="Times New Roman" w:hAnsi="Times New Roman"/>
          <w:sz w:val="28"/>
          <w:szCs w:val="28"/>
        </w:rPr>
        <w:t xml:space="preserve"> , пешие групповые и семейные маршруты. В целях пропаганды туристической базы «Ульма» в Интернете-сайте размещено описание и контактная информация, варианты туристических услуг турбазы «Ульма». Информация ежегодно обновляется с</w:t>
      </w:r>
      <w:r w:rsidR="0082536F">
        <w:rPr>
          <w:rFonts w:ascii="Times New Roman" w:hAnsi="Times New Roman"/>
          <w:sz w:val="28"/>
          <w:szCs w:val="28"/>
        </w:rPr>
        <w:t xml:space="preserve"> изменениями тарифов и условий.</w:t>
      </w:r>
    </w:p>
    <w:p w:rsidR="00E22937" w:rsidRPr="002B4E78" w:rsidRDefault="00E22937" w:rsidP="00B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650" w:rsidRDefault="002D2650" w:rsidP="000111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62256">
        <w:rPr>
          <w:rFonts w:ascii="Times New Roman" w:hAnsi="Times New Roman"/>
          <w:b/>
          <w:caps/>
          <w:sz w:val="28"/>
          <w:szCs w:val="28"/>
          <w:lang w:eastAsia="ru-RU"/>
        </w:rPr>
        <w:t>5.Сельское хозяйство</w:t>
      </w:r>
    </w:p>
    <w:p w:rsidR="000107F1" w:rsidRPr="00C033D3" w:rsidRDefault="000107F1" w:rsidP="00C033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33D3" w:rsidRPr="00C033D3" w:rsidRDefault="00C033D3" w:rsidP="00C03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 xml:space="preserve">Сельскохозяйственную отрасль района представляют 42 предприятия, всех форм собственности. Сельскохозяйственных угодий в </w:t>
      </w:r>
      <w:proofErr w:type="spellStart"/>
      <w:r w:rsidRPr="00C033D3">
        <w:rPr>
          <w:rFonts w:ascii="Times New Roman" w:hAnsi="Times New Roman"/>
          <w:sz w:val="28"/>
          <w:szCs w:val="28"/>
        </w:rPr>
        <w:t>Мазановском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 районе -171,7 тыс. га, из них пашни 73,1 тыс. га, из которой 36, 3 </w:t>
      </w:r>
      <w:proofErr w:type="spellStart"/>
      <w:r w:rsidRPr="00C033D3">
        <w:rPr>
          <w:rFonts w:ascii="Times New Roman" w:hAnsi="Times New Roman"/>
          <w:sz w:val="28"/>
          <w:szCs w:val="28"/>
        </w:rPr>
        <w:t>тыс.га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 – пашня в обработке (процент использования пашни составил 36,3%) </w:t>
      </w:r>
    </w:p>
    <w:p w:rsidR="00C033D3" w:rsidRPr="00C033D3" w:rsidRDefault="00C033D3" w:rsidP="00C03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b/>
          <w:sz w:val="28"/>
          <w:szCs w:val="28"/>
        </w:rPr>
        <w:t xml:space="preserve">             В посевной компании 2023 года</w:t>
      </w:r>
      <w:r w:rsidRPr="00C033D3">
        <w:rPr>
          <w:rFonts w:ascii="Times New Roman" w:hAnsi="Times New Roman"/>
          <w:sz w:val="28"/>
          <w:szCs w:val="28"/>
        </w:rPr>
        <w:t xml:space="preserve"> участвовало 38 организаций всех форм собственности. (СПК-3, ИП -29, ООО-5, СЗ-1). </w:t>
      </w:r>
    </w:p>
    <w:p w:rsidR="00C033D3" w:rsidRPr="00C033D3" w:rsidRDefault="00C033D3" w:rsidP="00C033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 xml:space="preserve"> «Сведения о сборе урожая сельскохозяйственных культур за 2023 год», площадь ярового сева составила -</w:t>
      </w:r>
      <w:r w:rsidRPr="00C033D3">
        <w:rPr>
          <w:rFonts w:ascii="Times New Roman" w:hAnsi="Times New Roman"/>
          <w:b/>
          <w:sz w:val="28"/>
          <w:szCs w:val="28"/>
        </w:rPr>
        <w:t xml:space="preserve"> 24328 га</w:t>
      </w:r>
      <w:r w:rsidRPr="00C033D3">
        <w:rPr>
          <w:rFonts w:ascii="Times New Roman" w:hAnsi="Times New Roman"/>
          <w:sz w:val="28"/>
          <w:szCs w:val="28"/>
        </w:rPr>
        <w:t xml:space="preserve">,  в </w:t>
      </w:r>
      <w:proofErr w:type="spellStart"/>
      <w:r w:rsidRPr="00C033D3">
        <w:rPr>
          <w:rFonts w:ascii="Times New Roman" w:hAnsi="Times New Roman"/>
          <w:sz w:val="28"/>
          <w:szCs w:val="28"/>
        </w:rPr>
        <w:t>т.ч</w:t>
      </w:r>
      <w:proofErr w:type="spellEnd"/>
      <w:r w:rsidRPr="00C033D3">
        <w:rPr>
          <w:rFonts w:ascii="Times New Roman" w:hAnsi="Times New Roman"/>
          <w:sz w:val="28"/>
          <w:szCs w:val="28"/>
        </w:rPr>
        <w:t>. зерновые культуры размещены на площади - 4755</w:t>
      </w:r>
      <w:r w:rsidRPr="00C033D3">
        <w:rPr>
          <w:rFonts w:ascii="Times New Roman" w:hAnsi="Times New Roman"/>
          <w:b/>
          <w:sz w:val="28"/>
          <w:szCs w:val="28"/>
        </w:rPr>
        <w:t xml:space="preserve"> га</w:t>
      </w:r>
      <w:r w:rsidRPr="00C033D3">
        <w:rPr>
          <w:rFonts w:ascii="Times New Roman" w:hAnsi="Times New Roman"/>
          <w:sz w:val="28"/>
          <w:szCs w:val="28"/>
        </w:rPr>
        <w:t xml:space="preserve">, соя 19559 га, площадь посадки картофеля  составила  – </w:t>
      </w:r>
      <w:r w:rsidRPr="00C033D3">
        <w:rPr>
          <w:rFonts w:ascii="Times New Roman" w:hAnsi="Times New Roman"/>
          <w:b/>
          <w:sz w:val="28"/>
          <w:szCs w:val="28"/>
        </w:rPr>
        <w:t>13,5 га.</w:t>
      </w:r>
    </w:p>
    <w:p w:rsidR="00C033D3" w:rsidRPr="00C033D3" w:rsidRDefault="00C033D3" w:rsidP="00C03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 xml:space="preserve"> </w:t>
      </w:r>
      <w:r w:rsidRPr="00C033D3">
        <w:rPr>
          <w:rFonts w:ascii="Times New Roman" w:hAnsi="Times New Roman"/>
          <w:sz w:val="28"/>
          <w:szCs w:val="28"/>
        </w:rPr>
        <w:tab/>
        <w:t>Значительные площади сева занимают ИП Козлов Константин Анатольевич, МП СПК «</w:t>
      </w:r>
      <w:proofErr w:type="spellStart"/>
      <w:r w:rsidRPr="00C033D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», И.П. Куколев Владимир Васильевич,  ИП Соколова Ольга Алексеевна, ИП Шолохов Юрий </w:t>
      </w:r>
      <w:proofErr w:type="spellStart"/>
      <w:r w:rsidRPr="00C033D3">
        <w:rPr>
          <w:rFonts w:ascii="Times New Roman" w:hAnsi="Times New Roman"/>
          <w:sz w:val="28"/>
          <w:szCs w:val="28"/>
        </w:rPr>
        <w:t>Панкратович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, ИП. Моисейченко Александр Дмитриевич., ИП Варламов Эдуард Викторович </w:t>
      </w:r>
    </w:p>
    <w:p w:rsidR="00C033D3" w:rsidRPr="00C033D3" w:rsidRDefault="00C033D3" w:rsidP="00C03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b/>
          <w:sz w:val="28"/>
          <w:szCs w:val="28"/>
        </w:rPr>
        <w:t>Уборка</w:t>
      </w:r>
      <w:r w:rsidRPr="00C033D3">
        <w:rPr>
          <w:rFonts w:ascii="Times New Roman" w:hAnsi="Times New Roman"/>
          <w:sz w:val="28"/>
          <w:szCs w:val="28"/>
        </w:rPr>
        <w:t xml:space="preserve"> зерновых и сои  прошла в относительно  нормальных природно-климатических условиях. Намолот, зерновых культур составил 4,6 тыс. тонн при  </w:t>
      </w:r>
      <w:proofErr w:type="spellStart"/>
      <w:r w:rsidRPr="00C033D3">
        <w:rPr>
          <w:rFonts w:ascii="Times New Roman" w:hAnsi="Times New Roman"/>
          <w:sz w:val="28"/>
          <w:szCs w:val="28"/>
        </w:rPr>
        <w:t>среднерайонной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  урожайности – бункерной -10,6 ц/га (</w:t>
      </w:r>
      <w:r w:rsidRPr="00C033D3">
        <w:rPr>
          <w:rFonts w:ascii="Times New Roman" w:hAnsi="Times New Roman"/>
          <w:b/>
          <w:sz w:val="28"/>
          <w:szCs w:val="28"/>
        </w:rPr>
        <w:t xml:space="preserve">9,1 ц/га – после подработки). </w:t>
      </w:r>
    </w:p>
    <w:p w:rsidR="00C033D3" w:rsidRPr="00C033D3" w:rsidRDefault="00C033D3" w:rsidP="00C03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b/>
          <w:sz w:val="28"/>
          <w:szCs w:val="28"/>
        </w:rPr>
        <w:t xml:space="preserve">Намолот  сои составил 24 706 тонн, </w:t>
      </w:r>
      <w:proofErr w:type="spellStart"/>
      <w:r w:rsidRPr="00C033D3">
        <w:rPr>
          <w:rFonts w:ascii="Times New Roman" w:hAnsi="Times New Roman"/>
          <w:sz w:val="28"/>
          <w:szCs w:val="28"/>
        </w:rPr>
        <w:t>среднерайонная</w:t>
      </w:r>
      <w:proofErr w:type="spellEnd"/>
      <w:r w:rsidRPr="00C033D3">
        <w:rPr>
          <w:rFonts w:ascii="Times New Roman" w:hAnsi="Times New Roman"/>
          <w:b/>
          <w:sz w:val="28"/>
          <w:szCs w:val="28"/>
        </w:rPr>
        <w:t xml:space="preserve"> </w:t>
      </w:r>
      <w:r w:rsidRPr="00C033D3">
        <w:rPr>
          <w:rFonts w:ascii="Times New Roman" w:hAnsi="Times New Roman"/>
          <w:sz w:val="28"/>
          <w:szCs w:val="28"/>
        </w:rPr>
        <w:t xml:space="preserve">урожайность составила  12,7 ц/га. </w:t>
      </w:r>
    </w:p>
    <w:p w:rsidR="00C033D3" w:rsidRPr="00C033D3" w:rsidRDefault="00C033D3" w:rsidP="00C03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>Наивысшей урожайности по сои добились: ИП Козлов К.А, ИП Шолохов Ю.П,  МП СПК «</w:t>
      </w:r>
      <w:proofErr w:type="spellStart"/>
      <w:r w:rsidRPr="00C033D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C033D3">
        <w:rPr>
          <w:rFonts w:ascii="Times New Roman" w:hAnsi="Times New Roman"/>
          <w:sz w:val="28"/>
          <w:szCs w:val="28"/>
        </w:rPr>
        <w:t>»,  ИП Кольцов А.В., ООО «</w:t>
      </w:r>
      <w:proofErr w:type="spellStart"/>
      <w:r w:rsidRPr="00C033D3">
        <w:rPr>
          <w:rFonts w:ascii="Times New Roman" w:hAnsi="Times New Roman"/>
          <w:sz w:val="28"/>
          <w:szCs w:val="28"/>
        </w:rPr>
        <w:t>Практичи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», ИП Моисейченко А.Д.,  ИП </w:t>
      </w:r>
      <w:proofErr w:type="spellStart"/>
      <w:r w:rsidRPr="00C033D3">
        <w:rPr>
          <w:rFonts w:ascii="Times New Roman" w:hAnsi="Times New Roman"/>
          <w:sz w:val="28"/>
          <w:szCs w:val="28"/>
        </w:rPr>
        <w:t>Сухинов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 И.П.,  ИП Куколев В.В., ИП Пирогов Ю.С..</w:t>
      </w:r>
    </w:p>
    <w:p w:rsidR="00C033D3" w:rsidRPr="00C033D3" w:rsidRDefault="00C033D3" w:rsidP="00C03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>На посевную  компании 2024 г. засыпано семян зерновых культур - 445</w:t>
      </w:r>
      <w:r w:rsidRPr="00C033D3">
        <w:rPr>
          <w:rFonts w:ascii="Times New Roman" w:hAnsi="Times New Roman"/>
          <w:b/>
          <w:sz w:val="28"/>
          <w:szCs w:val="28"/>
        </w:rPr>
        <w:t xml:space="preserve"> </w:t>
      </w:r>
      <w:r w:rsidRPr="00C033D3">
        <w:rPr>
          <w:rFonts w:ascii="Times New Roman" w:hAnsi="Times New Roman"/>
          <w:sz w:val="28"/>
          <w:szCs w:val="28"/>
        </w:rPr>
        <w:t xml:space="preserve">тонн, сои 2347 тонн.  Ежегодно  приобретаются семена высших репродукций  сельскохозяйственных культур. </w:t>
      </w:r>
    </w:p>
    <w:p w:rsidR="00C033D3" w:rsidRPr="00C033D3" w:rsidRDefault="00C033D3" w:rsidP="00C03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 xml:space="preserve"> В сельскохозяйственных организациях района ежегодно </w:t>
      </w:r>
      <w:r w:rsidRPr="00C033D3">
        <w:rPr>
          <w:rFonts w:ascii="Times New Roman" w:hAnsi="Times New Roman"/>
          <w:b/>
          <w:sz w:val="28"/>
          <w:szCs w:val="28"/>
        </w:rPr>
        <w:t xml:space="preserve">обновляется </w:t>
      </w:r>
      <w:proofErr w:type="spellStart"/>
      <w:r w:rsidRPr="00C033D3">
        <w:rPr>
          <w:rFonts w:ascii="Times New Roman" w:hAnsi="Times New Roman"/>
          <w:b/>
          <w:sz w:val="28"/>
          <w:szCs w:val="28"/>
        </w:rPr>
        <w:t>машино</w:t>
      </w:r>
      <w:proofErr w:type="spellEnd"/>
      <w:r w:rsidRPr="00C033D3">
        <w:rPr>
          <w:rFonts w:ascii="Times New Roman" w:hAnsi="Times New Roman"/>
          <w:b/>
          <w:sz w:val="28"/>
          <w:szCs w:val="28"/>
        </w:rPr>
        <w:t>-тракторный пар</w:t>
      </w:r>
      <w:r w:rsidRPr="00C033D3">
        <w:rPr>
          <w:rFonts w:ascii="Times New Roman" w:hAnsi="Times New Roman"/>
          <w:sz w:val="28"/>
          <w:szCs w:val="28"/>
        </w:rPr>
        <w:t>к новой энергосберегающей техникой   позволяющей провести полевые работы в оптимальные агротехнические сроки.</w:t>
      </w:r>
      <w:r w:rsidRPr="00C033D3">
        <w:rPr>
          <w:rFonts w:ascii="Times New Roman" w:hAnsi="Times New Roman"/>
          <w:b/>
          <w:sz w:val="28"/>
          <w:szCs w:val="28"/>
        </w:rPr>
        <w:t xml:space="preserve"> </w:t>
      </w:r>
      <w:r w:rsidRPr="00C033D3">
        <w:rPr>
          <w:rFonts w:ascii="Times New Roman" w:hAnsi="Times New Roman"/>
          <w:sz w:val="28"/>
          <w:szCs w:val="28"/>
        </w:rPr>
        <w:t xml:space="preserve">Строятся и реконструируются  зерновые дворы, приобретается  сушильное  и весовое оборудование, модернизируются  машинотракторные  парки, животноводческие помещения. </w:t>
      </w:r>
    </w:p>
    <w:p w:rsidR="00C033D3" w:rsidRPr="00C033D3" w:rsidRDefault="00C033D3" w:rsidP="00C03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 xml:space="preserve">  В организациях  района (без ЛПХ) увеличилось поголовье крупного рогатого скота, и составило 758 голов, в том числе 210 коров,  за десять  месяцев  2023 г. получено приплода –160 </w:t>
      </w:r>
      <w:r w:rsidRPr="00C033D3">
        <w:rPr>
          <w:rFonts w:ascii="Times New Roman" w:hAnsi="Times New Roman"/>
          <w:b/>
          <w:sz w:val="28"/>
          <w:szCs w:val="28"/>
        </w:rPr>
        <w:t>голов</w:t>
      </w:r>
      <w:r w:rsidRPr="00C033D3">
        <w:rPr>
          <w:rFonts w:ascii="Times New Roman" w:hAnsi="Times New Roman"/>
          <w:sz w:val="28"/>
          <w:szCs w:val="28"/>
        </w:rPr>
        <w:t xml:space="preserve">. произведено  мяса </w:t>
      </w:r>
      <w:r w:rsidRPr="00C033D3">
        <w:rPr>
          <w:rFonts w:ascii="Times New Roman" w:hAnsi="Times New Roman"/>
          <w:b/>
          <w:sz w:val="28"/>
          <w:szCs w:val="28"/>
        </w:rPr>
        <w:t>-    15 тонн</w:t>
      </w:r>
      <w:r w:rsidRPr="00C033D3">
        <w:rPr>
          <w:rFonts w:ascii="Times New Roman" w:hAnsi="Times New Roman"/>
          <w:sz w:val="28"/>
          <w:szCs w:val="28"/>
        </w:rPr>
        <w:t xml:space="preserve">. Производство молока в хозяйствах района  составляет  -  548 </w:t>
      </w:r>
      <w:r w:rsidRPr="00C033D3">
        <w:rPr>
          <w:rFonts w:ascii="Times New Roman" w:hAnsi="Times New Roman"/>
          <w:b/>
          <w:sz w:val="28"/>
          <w:szCs w:val="28"/>
        </w:rPr>
        <w:t xml:space="preserve">тонн. </w:t>
      </w:r>
      <w:r w:rsidRPr="00C033D3">
        <w:rPr>
          <w:rFonts w:ascii="Times New Roman" w:hAnsi="Times New Roman"/>
          <w:sz w:val="28"/>
          <w:szCs w:val="28"/>
        </w:rPr>
        <w:t xml:space="preserve">Хороших результатов в </w:t>
      </w:r>
      <w:r w:rsidRPr="00C033D3">
        <w:rPr>
          <w:rFonts w:ascii="Times New Roman" w:hAnsi="Times New Roman"/>
          <w:sz w:val="28"/>
          <w:szCs w:val="28"/>
        </w:rPr>
        <w:lastRenderedPageBreak/>
        <w:t xml:space="preserve">отрасли мясного животноводства добился индивидуальный предприниматель глава крестьянского фермерского хозяйства </w:t>
      </w:r>
      <w:proofErr w:type="spellStart"/>
      <w:r w:rsidRPr="00C033D3">
        <w:rPr>
          <w:rFonts w:ascii="Times New Roman" w:hAnsi="Times New Roman"/>
          <w:sz w:val="28"/>
          <w:szCs w:val="28"/>
        </w:rPr>
        <w:t>Цевелев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 Пётр Сергеевич. </w:t>
      </w:r>
    </w:p>
    <w:p w:rsidR="00C033D3" w:rsidRPr="00C033D3" w:rsidRDefault="00C033D3" w:rsidP="00C033D3">
      <w:pPr>
        <w:spacing w:after="0" w:line="240" w:lineRule="auto"/>
        <w:ind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C033D3">
        <w:rPr>
          <w:rFonts w:ascii="Times New Roman" w:hAnsi="Times New Roman"/>
          <w:sz w:val="28"/>
          <w:szCs w:val="28"/>
        </w:rPr>
        <w:t xml:space="preserve">В текущем году  победителями </w:t>
      </w:r>
      <w:proofErr w:type="spellStart"/>
      <w:r w:rsidRPr="00C033D3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 поддержки, в номинации семейная ферма, стали два крестьянско-фермерских хозяйства и сельскохозяйственный потребительский, снабженческо-сбытовой перерабатывающий кооператив «</w:t>
      </w:r>
      <w:proofErr w:type="spellStart"/>
      <w:r w:rsidRPr="00C033D3">
        <w:rPr>
          <w:rFonts w:ascii="Times New Roman" w:hAnsi="Times New Roman"/>
          <w:sz w:val="28"/>
          <w:szCs w:val="28"/>
        </w:rPr>
        <w:t>ВелесПрод</w:t>
      </w:r>
      <w:proofErr w:type="spellEnd"/>
      <w:r w:rsidRPr="00C033D3">
        <w:rPr>
          <w:rFonts w:ascii="Times New Roman" w:hAnsi="Times New Roman"/>
          <w:sz w:val="28"/>
          <w:szCs w:val="28"/>
        </w:rPr>
        <w:t xml:space="preserve">».  На работу в сельхоз организации района, поступило </w:t>
      </w:r>
      <w:proofErr w:type="gramStart"/>
      <w:r w:rsidRPr="00C033D3">
        <w:rPr>
          <w:rFonts w:ascii="Times New Roman" w:hAnsi="Times New Roman"/>
          <w:sz w:val="28"/>
          <w:szCs w:val="28"/>
        </w:rPr>
        <w:t>два  молодых</w:t>
      </w:r>
      <w:proofErr w:type="gramEnd"/>
      <w:r w:rsidRPr="00C033D3">
        <w:rPr>
          <w:rFonts w:ascii="Times New Roman" w:hAnsi="Times New Roman"/>
          <w:sz w:val="28"/>
          <w:szCs w:val="28"/>
        </w:rPr>
        <w:t xml:space="preserve"> специалиста, по специальностям агроном и механик,  получивших  государственную единовременную помощь. </w:t>
      </w:r>
    </w:p>
    <w:p w:rsidR="00E22937" w:rsidRPr="00191E5E" w:rsidRDefault="00E22937" w:rsidP="00191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650" w:rsidRPr="00750A6F" w:rsidRDefault="002D2650" w:rsidP="000111D7">
      <w:pPr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" w:hAnsi="Times New Roman"/>
          <w:b/>
          <w:bCs/>
          <w:caps/>
          <w:sz w:val="12"/>
          <w:szCs w:val="12"/>
          <w:lang w:eastAsia="ru-RU"/>
        </w:rPr>
      </w:pPr>
    </w:p>
    <w:p w:rsidR="00CE4594" w:rsidRPr="00D62256" w:rsidRDefault="002D2650" w:rsidP="00CE4594">
      <w:pPr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D62256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6.Транспорт, Связь и Информатизация </w:t>
      </w:r>
    </w:p>
    <w:p w:rsidR="00CE4594" w:rsidRPr="00D62256" w:rsidRDefault="00CE4594" w:rsidP="00CE459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62256">
        <w:rPr>
          <w:rFonts w:ascii="Times New Roman" w:hAnsi="Times New Roman"/>
          <w:b/>
          <w:sz w:val="28"/>
          <w:szCs w:val="28"/>
        </w:rPr>
        <w:t>6.1 Транспорт</w:t>
      </w:r>
    </w:p>
    <w:p w:rsidR="00F46B55" w:rsidRDefault="00F46B55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36F" w:rsidRPr="008253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36F">
        <w:rPr>
          <w:rFonts w:ascii="Times New Roman" w:hAnsi="Times New Roman"/>
          <w:sz w:val="28"/>
          <w:szCs w:val="28"/>
        </w:rPr>
        <w:t xml:space="preserve">1) В 2023 году запланировано поступление акцизов на сумму 12 932,436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., поступило фактически на 01.11.2023г. 12 388,000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. </w:t>
      </w:r>
    </w:p>
    <w:p w:rsidR="0082536F" w:rsidRPr="008253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36F">
        <w:rPr>
          <w:rFonts w:ascii="Times New Roman" w:hAnsi="Times New Roman"/>
          <w:sz w:val="28"/>
          <w:szCs w:val="28"/>
        </w:rPr>
        <w:t xml:space="preserve">Данные средства были направлены на содержание автомобильных дорог. </w:t>
      </w:r>
    </w:p>
    <w:p w:rsidR="0082536F" w:rsidRPr="008253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36F">
        <w:rPr>
          <w:rFonts w:ascii="Times New Roman" w:hAnsi="Times New Roman"/>
          <w:sz w:val="28"/>
          <w:szCs w:val="28"/>
        </w:rPr>
        <w:t xml:space="preserve">Из областного бюджета Амурской области выделено 16 815,446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82536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 расходов по осуществлению дорожной деятельности в отношении автомобильных дорог местного значения и сооружений на них. Районная доля </w:t>
      </w:r>
      <w:proofErr w:type="spellStart"/>
      <w:r w:rsidRPr="0082536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 составляет 520,065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>.</w:t>
      </w:r>
    </w:p>
    <w:p w:rsidR="0082536F" w:rsidRPr="008253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36F">
        <w:rPr>
          <w:rFonts w:ascii="Times New Roman" w:hAnsi="Times New Roman"/>
          <w:sz w:val="28"/>
          <w:szCs w:val="28"/>
        </w:rPr>
        <w:t xml:space="preserve">2) - Приобретение автобуса ПАЗ 3200436-04 "Вектор </w:t>
      </w:r>
      <w:proofErr w:type="spellStart"/>
      <w:r w:rsidRPr="0082536F">
        <w:rPr>
          <w:rFonts w:ascii="Times New Roman" w:hAnsi="Times New Roman"/>
          <w:sz w:val="28"/>
          <w:szCs w:val="28"/>
        </w:rPr>
        <w:t>Next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"  общей стоимостью 5 887,00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>. за счет средств областного бюджета.</w:t>
      </w:r>
    </w:p>
    <w:p w:rsidR="0082536F" w:rsidRPr="0082536F" w:rsidRDefault="0082536F" w:rsidP="0082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36F">
        <w:rPr>
          <w:rFonts w:ascii="Times New Roman" w:hAnsi="Times New Roman"/>
          <w:sz w:val="28"/>
          <w:szCs w:val="28"/>
        </w:rPr>
        <w:t xml:space="preserve">- Субсидия из районного бюджета на возмещение предприятиям недополученных доходов (МУМП «Транспортное»), связанных с осуществлением перевозок пассажиров по муниципальным маршрутам автомобильным транспортом на территории </w:t>
      </w:r>
      <w:proofErr w:type="spellStart"/>
      <w:r w:rsidRPr="0082536F">
        <w:rPr>
          <w:rFonts w:ascii="Times New Roman" w:hAnsi="Times New Roman"/>
          <w:sz w:val="28"/>
          <w:szCs w:val="28"/>
        </w:rPr>
        <w:t>Мазановского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 района составляет план на 2023 год - 3 804,571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 xml:space="preserve">., выплачено - 2 488,631 </w:t>
      </w:r>
      <w:proofErr w:type="spellStart"/>
      <w:r w:rsidRPr="008253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82536F">
        <w:rPr>
          <w:rFonts w:ascii="Times New Roman" w:hAnsi="Times New Roman"/>
          <w:sz w:val="28"/>
          <w:szCs w:val="28"/>
        </w:rPr>
        <w:t>.</w:t>
      </w:r>
    </w:p>
    <w:p w:rsidR="0082536F" w:rsidRDefault="0082536F" w:rsidP="006178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D2650" w:rsidRPr="00750A6F" w:rsidRDefault="00312E9A" w:rsidP="006178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2256">
        <w:rPr>
          <w:rFonts w:ascii="Times New Roman" w:hAnsi="Times New Roman"/>
          <w:b/>
          <w:sz w:val="28"/>
          <w:szCs w:val="28"/>
        </w:rPr>
        <w:t xml:space="preserve">6.2 </w:t>
      </w:r>
      <w:r w:rsidR="002D2650" w:rsidRPr="00D62256">
        <w:rPr>
          <w:rFonts w:ascii="Times New Roman" w:hAnsi="Times New Roman"/>
          <w:b/>
          <w:sz w:val="28"/>
          <w:szCs w:val="28"/>
        </w:rPr>
        <w:t>Связь и информатизация</w:t>
      </w:r>
      <w:r w:rsidR="00B67BA6">
        <w:rPr>
          <w:rFonts w:ascii="Times New Roman" w:hAnsi="Times New Roman"/>
          <w:b/>
          <w:sz w:val="28"/>
          <w:szCs w:val="28"/>
        </w:rPr>
        <w:t xml:space="preserve"> 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471AC5">
        <w:rPr>
          <w:rFonts w:ascii="Times New Roman" w:hAnsi="Times New Roman"/>
          <w:sz w:val="28"/>
          <w:szCs w:val="24"/>
          <w:lang w:eastAsia="ru-RU"/>
        </w:rPr>
        <w:t xml:space="preserve">Постановлением администрации района от 19.10.2018 № 652 </w:t>
      </w:r>
      <w:r w:rsidRPr="00471AC5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муниципальной службы и информатизации на 2016 - 2025 годы»</w:t>
      </w:r>
      <w:r w:rsidRPr="00471AC5">
        <w:rPr>
          <w:rFonts w:ascii="Times New Roman" w:hAnsi="Times New Roman"/>
          <w:sz w:val="28"/>
          <w:szCs w:val="24"/>
          <w:lang w:eastAsia="ru-RU"/>
        </w:rPr>
        <w:t xml:space="preserve"> была утверждена подпрограмма «Информатизация </w:t>
      </w:r>
      <w:proofErr w:type="spellStart"/>
      <w:r w:rsidRPr="00471AC5">
        <w:rPr>
          <w:rFonts w:ascii="Times New Roman" w:hAnsi="Times New Roman"/>
          <w:sz w:val="28"/>
          <w:szCs w:val="24"/>
          <w:lang w:eastAsia="ru-RU"/>
        </w:rPr>
        <w:t>Мазановского</w:t>
      </w:r>
      <w:proofErr w:type="spellEnd"/>
      <w:r w:rsidRPr="00471AC5">
        <w:rPr>
          <w:rFonts w:ascii="Times New Roman" w:hAnsi="Times New Roman"/>
          <w:sz w:val="28"/>
          <w:szCs w:val="24"/>
          <w:lang w:eastAsia="ru-RU"/>
        </w:rPr>
        <w:t xml:space="preserve"> района» в новой редакции.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471AC5">
        <w:rPr>
          <w:rFonts w:ascii="Times New Roman" w:hAnsi="Times New Roman"/>
          <w:sz w:val="28"/>
          <w:szCs w:val="24"/>
          <w:lang w:eastAsia="ru-RU"/>
        </w:rPr>
        <w:t>На 202</w:t>
      </w:r>
      <w:r w:rsidR="00D62256">
        <w:rPr>
          <w:rFonts w:ascii="Times New Roman" w:hAnsi="Times New Roman"/>
          <w:sz w:val="28"/>
          <w:szCs w:val="24"/>
          <w:lang w:eastAsia="ru-RU"/>
        </w:rPr>
        <w:t>3</w:t>
      </w:r>
      <w:r w:rsidRPr="00471AC5">
        <w:rPr>
          <w:rFonts w:ascii="Times New Roman" w:hAnsi="Times New Roman"/>
          <w:sz w:val="28"/>
          <w:szCs w:val="24"/>
          <w:lang w:eastAsia="ru-RU"/>
        </w:rPr>
        <w:t xml:space="preserve"> год запланировано финансирование в размере </w:t>
      </w:r>
      <w:r w:rsidR="0082536F">
        <w:rPr>
          <w:rFonts w:ascii="Times New Roman" w:hAnsi="Times New Roman"/>
          <w:sz w:val="28"/>
          <w:szCs w:val="28"/>
        </w:rPr>
        <w:t>4 522</w:t>
      </w:r>
      <w:r w:rsidR="00D62256">
        <w:rPr>
          <w:rFonts w:ascii="Times New Roman" w:hAnsi="Times New Roman"/>
          <w:sz w:val="28"/>
          <w:szCs w:val="28"/>
        </w:rPr>
        <w:t> 876,42</w:t>
      </w:r>
      <w:r w:rsidRPr="00471AC5">
        <w:rPr>
          <w:rFonts w:ascii="Times New Roman" w:hAnsi="Times New Roman"/>
          <w:sz w:val="28"/>
          <w:szCs w:val="24"/>
          <w:lang w:eastAsia="ru-RU"/>
        </w:rPr>
        <w:t xml:space="preserve"> ру</w:t>
      </w:r>
      <w:r w:rsidR="00B67BA6">
        <w:rPr>
          <w:rFonts w:ascii="Times New Roman" w:hAnsi="Times New Roman"/>
          <w:sz w:val="28"/>
          <w:szCs w:val="24"/>
          <w:lang w:eastAsia="ru-RU"/>
        </w:rPr>
        <w:t>б. Фактически за 10 месяцев 20</w:t>
      </w:r>
      <w:r w:rsidR="009C3031">
        <w:rPr>
          <w:rFonts w:ascii="Times New Roman" w:hAnsi="Times New Roman"/>
          <w:sz w:val="28"/>
          <w:szCs w:val="24"/>
          <w:lang w:eastAsia="ru-RU"/>
        </w:rPr>
        <w:t>2</w:t>
      </w:r>
      <w:r w:rsidR="00F46B55">
        <w:rPr>
          <w:rFonts w:ascii="Times New Roman" w:hAnsi="Times New Roman"/>
          <w:sz w:val="28"/>
          <w:szCs w:val="24"/>
          <w:lang w:eastAsia="ru-RU"/>
        </w:rPr>
        <w:t>3</w:t>
      </w:r>
      <w:r w:rsidRPr="00471AC5">
        <w:rPr>
          <w:rFonts w:ascii="Times New Roman" w:hAnsi="Times New Roman"/>
          <w:sz w:val="28"/>
          <w:szCs w:val="24"/>
          <w:lang w:eastAsia="ru-RU"/>
        </w:rPr>
        <w:t xml:space="preserve"> года на программные мероприятия было затрачено </w:t>
      </w:r>
      <w:r w:rsidR="00D62256">
        <w:rPr>
          <w:rFonts w:ascii="Times New Roman" w:hAnsi="Times New Roman"/>
          <w:sz w:val="28"/>
          <w:szCs w:val="24"/>
          <w:lang w:eastAsia="ru-RU"/>
        </w:rPr>
        <w:t>3 218 872,41</w:t>
      </w:r>
      <w:r w:rsidR="00312E9A">
        <w:rPr>
          <w:rFonts w:ascii="Times New Roman" w:hAnsi="Times New Roman"/>
          <w:sz w:val="28"/>
          <w:szCs w:val="24"/>
          <w:lang w:eastAsia="ru-RU"/>
        </w:rPr>
        <w:t xml:space="preserve"> тыс. руб., что состави</w:t>
      </w:r>
      <w:r w:rsidR="00312E9A" w:rsidRPr="00D62256">
        <w:rPr>
          <w:rFonts w:ascii="Times New Roman" w:hAnsi="Times New Roman"/>
          <w:sz w:val="28"/>
          <w:szCs w:val="24"/>
          <w:lang w:eastAsia="ru-RU"/>
        </w:rPr>
        <w:t xml:space="preserve">ло </w:t>
      </w:r>
      <w:r w:rsidR="00D62256" w:rsidRPr="00D62256">
        <w:rPr>
          <w:rFonts w:ascii="Times New Roman" w:hAnsi="Times New Roman"/>
          <w:sz w:val="28"/>
          <w:szCs w:val="24"/>
          <w:lang w:eastAsia="ru-RU"/>
        </w:rPr>
        <w:t>71</w:t>
      </w:r>
      <w:r w:rsidRPr="00D62256">
        <w:rPr>
          <w:rFonts w:ascii="Times New Roman" w:hAnsi="Times New Roman"/>
          <w:sz w:val="28"/>
          <w:szCs w:val="24"/>
          <w:lang w:eastAsia="ru-RU"/>
        </w:rPr>
        <w:t xml:space="preserve"> %.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C5">
        <w:rPr>
          <w:rFonts w:ascii="Times New Roman" w:hAnsi="Times New Roman"/>
          <w:sz w:val="28"/>
          <w:szCs w:val="24"/>
          <w:lang w:eastAsia="ru-RU"/>
        </w:rPr>
        <w:t>Основными направлениями финансовых затрат являются: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C5">
        <w:rPr>
          <w:rFonts w:ascii="Times New Roman" w:hAnsi="Times New Roman"/>
          <w:sz w:val="28"/>
          <w:szCs w:val="28"/>
          <w:lang w:eastAsia="ru-RU"/>
        </w:rPr>
        <w:t xml:space="preserve">- информирование населения о деятельности администрации </w:t>
      </w:r>
      <w:proofErr w:type="spellStart"/>
      <w:r w:rsidRPr="00471AC5">
        <w:rPr>
          <w:rFonts w:ascii="Times New Roman" w:hAnsi="Times New Roman"/>
          <w:sz w:val="28"/>
          <w:szCs w:val="28"/>
          <w:lang w:eastAsia="ru-RU"/>
        </w:rPr>
        <w:t>Мазановского</w:t>
      </w:r>
      <w:proofErr w:type="spellEnd"/>
      <w:r w:rsidRPr="00471AC5">
        <w:rPr>
          <w:rFonts w:ascii="Times New Roman" w:hAnsi="Times New Roman"/>
          <w:sz w:val="28"/>
          <w:szCs w:val="28"/>
          <w:lang w:eastAsia="ru-RU"/>
        </w:rPr>
        <w:t xml:space="preserve"> района в печатных средствах массовой информации;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C5">
        <w:rPr>
          <w:rFonts w:ascii="Times New Roman" w:hAnsi="Times New Roman"/>
          <w:sz w:val="28"/>
          <w:szCs w:val="28"/>
          <w:lang w:eastAsia="ru-RU"/>
        </w:rPr>
        <w:t>– приобретение лицензионных программных продуктов (операционные системы, офисные средства, автоматизированные системы учета и управления);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C5">
        <w:rPr>
          <w:rFonts w:ascii="Times New Roman" w:hAnsi="Times New Roman"/>
          <w:sz w:val="28"/>
          <w:szCs w:val="28"/>
          <w:lang w:eastAsia="ru-RU"/>
        </w:rPr>
        <w:t>- модернизация автоматизированных рабочих мест и локальных сетей;</w:t>
      </w:r>
    </w:p>
    <w:p w:rsidR="00471AC5" w:rsidRP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C5">
        <w:rPr>
          <w:rFonts w:ascii="Times New Roman" w:hAnsi="Times New Roman"/>
          <w:sz w:val="28"/>
          <w:szCs w:val="28"/>
          <w:lang w:eastAsia="ru-RU"/>
        </w:rPr>
        <w:t>– оплата услуг интернета и телефонной связи администрации района и ее структурных подразделений (в том числе МФЦ);</w:t>
      </w:r>
    </w:p>
    <w:p w:rsidR="00471AC5" w:rsidRDefault="00471AC5" w:rsidP="0047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C5">
        <w:rPr>
          <w:rFonts w:ascii="Times New Roman" w:hAnsi="Times New Roman"/>
          <w:sz w:val="28"/>
          <w:szCs w:val="28"/>
          <w:lang w:eastAsia="ru-RU"/>
        </w:rPr>
        <w:t xml:space="preserve">- приобретение антивирусных программ. </w:t>
      </w:r>
    </w:p>
    <w:p w:rsidR="00E22937" w:rsidRDefault="00E22937" w:rsidP="00522A55">
      <w:pPr>
        <w:spacing w:after="0" w:line="240" w:lineRule="auto"/>
        <w:ind w:left="374"/>
        <w:contextualSpacing/>
        <w:jc w:val="center"/>
        <w:rPr>
          <w:rFonts w:ascii="Times New Roman" w:hAnsi="Times New Roman"/>
          <w:b/>
          <w:bCs/>
          <w:caps/>
          <w:spacing w:val="5"/>
          <w:sz w:val="28"/>
          <w:szCs w:val="28"/>
          <w:lang w:eastAsia="ru-RU"/>
        </w:rPr>
      </w:pPr>
    </w:p>
    <w:p w:rsidR="00E22937" w:rsidRDefault="00E22937" w:rsidP="00522A55">
      <w:pPr>
        <w:spacing w:after="0" w:line="240" w:lineRule="auto"/>
        <w:ind w:left="374"/>
        <w:contextualSpacing/>
        <w:jc w:val="center"/>
        <w:rPr>
          <w:rFonts w:ascii="Times New Roman" w:hAnsi="Times New Roman"/>
          <w:b/>
          <w:bCs/>
          <w:caps/>
          <w:spacing w:val="5"/>
          <w:sz w:val="28"/>
          <w:szCs w:val="28"/>
          <w:lang w:eastAsia="ru-RU"/>
        </w:rPr>
      </w:pPr>
    </w:p>
    <w:p w:rsidR="00CE4594" w:rsidRDefault="002D2650" w:rsidP="00522A55">
      <w:pPr>
        <w:spacing w:after="0" w:line="240" w:lineRule="auto"/>
        <w:ind w:left="374"/>
        <w:contextualSpacing/>
        <w:jc w:val="center"/>
        <w:rPr>
          <w:rFonts w:ascii="Times New Roman" w:hAnsi="Times New Roman"/>
          <w:b/>
          <w:caps/>
          <w:spacing w:val="5"/>
          <w:sz w:val="28"/>
          <w:szCs w:val="28"/>
          <w:lang w:eastAsia="ru-RU"/>
        </w:rPr>
      </w:pPr>
      <w:r w:rsidRPr="00D62256">
        <w:rPr>
          <w:rFonts w:ascii="Times New Roman" w:hAnsi="Times New Roman"/>
          <w:b/>
          <w:bCs/>
          <w:caps/>
          <w:spacing w:val="5"/>
          <w:sz w:val="28"/>
          <w:szCs w:val="28"/>
          <w:lang w:eastAsia="ru-RU"/>
        </w:rPr>
        <w:t xml:space="preserve">7.Строительство </w:t>
      </w:r>
      <w:r w:rsidRPr="00D62256">
        <w:rPr>
          <w:rFonts w:ascii="Times New Roman" w:hAnsi="Times New Roman"/>
          <w:b/>
          <w:caps/>
          <w:spacing w:val="5"/>
          <w:sz w:val="28"/>
          <w:szCs w:val="28"/>
          <w:lang w:eastAsia="ru-RU"/>
        </w:rPr>
        <w:t>и ЖКХ</w:t>
      </w:r>
    </w:p>
    <w:p w:rsidR="00F46B55" w:rsidRPr="00750A6F" w:rsidRDefault="00F46B55" w:rsidP="00522A55">
      <w:pPr>
        <w:spacing w:after="0" w:line="240" w:lineRule="auto"/>
        <w:ind w:left="374"/>
        <w:contextualSpacing/>
        <w:jc w:val="center"/>
        <w:rPr>
          <w:rFonts w:ascii="Times New Roman" w:hAnsi="Times New Roman"/>
          <w:b/>
          <w:caps/>
          <w:spacing w:val="5"/>
          <w:sz w:val="28"/>
          <w:szCs w:val="28"/>
          <w:lang w:eastAsia="ru-RU"/>
        </w:rPr>
      </w:pPr>
    </w:p>
    <w:p w:rsidR="00E254B8" w:rsidRDefault="00E254B8" w:rsidP="00E254B8">
      <w:pPr>
        <w:spacing w:after="0" w:line="240" w:lineRule="auto"/>
        <w:jc w:val="center"/>
        <w:rPr>
          <w:b/>
        </w:rPr>
      </w:pPr>
      <w:r w:rsidRPr="00E254B8">
        <w:rPr>
          <w:rFonts w:ascii="Times New Roman" w:hAnsi="Times New Roman"/>
          <w:b/>
          <w:sz w:val="28"/>
          <w:szCs w:val="28"/>
        </w:rPr>
        <w:t xml:space="preserve">Готовность  объектов жилищно-коммунального хозяйства </w:t>
      </w:r>
      <w:proofErr w:type="spellStart"/>
      <w:r w:rsidRPr="00E254B8">
        <w:rPr>
          <w:rFonts w:ascii="Times New Roman" w:hAnsi="Times New Roman"/>
          <w:b/>
          <w:sz w:val="28"/>
          <w:szCs w:val="28"/>
        </w:rPr>
        <w:t>Мазановского</w:t>
      </w:r>
      <w:proofErr w:type="spellEnd"/>
      <w:r w:rsidRPr="00E254B8">
        <w:rPr>
          <w:rFonts w:ascii="Times New Roman" w:hAnsi="Times New Roman"/>
          <w:b/>
          <w:sz w:val="28"/>
          <w:szCs w:val="28"/>
        </w:rPr>
        <w:t xml:space="preserve"> района к работе в осенне-зимний период 202</w:t>
      </w:r>
      <w:r w:rsidR="00F46B55">
        <w:rPr>
          <w:rFonts w:ascii="Times New Roman" w:hAnsi="Times New Roman"/>
          <w:b/>
          <w:sz w:val="28"/>
          <w:szCs w:val="28"/>
        </w:rPr>
        <w:t>3</w:t>
      </w:r>
      <w:r w:rsidR="00861821">
        <w:rPr>
          <w:rFonts w:ascii="Times New Roman" w:hAnsi="Times New Roman"/>
          <w:b/>
          <w:sz w:val="28"/>
          <w:szCs w:val="28"/>
        </w:rPr>
        <w:t>-202</w:t>
      </w:r>
      <w:r w:rsidR="00F46B55">
        <w:rPr>
          <w:rFonts w:ascii="Times New Roman" w:hAnsi="Times New Roman"/>
          <w:b/>
          <w:sz w:val="28"/>
          <w:szCs w:val="28"/>
        </w:rPr>
        <w:t>4</w:t>
      </w:r>
      <w:r w:rsidRPr="00E254B8">
        <w:rPr>
          <w:rFonts w:ascii="Times New Roman" w:hAnsi="Times New Roman"/>
          <w:b/>
          <w:sz w:val="28"/>
          <w:szCs w:val="28"/>
        </w:rPr>
        <w:t xml:space="preserve"> годов</w:t>
      </w:r>
      <w:r w:rsidRPr="00E254B8">
        <w:rPr>
          <w:b/>
        </w:rPr>
        <w:t>.</w:t>
      </w:r>
    </w:p>
    <w:p w:rsidR="00F46B55" w:rsidRPr="00E254B8" w:rsidRDefault="00F46B55" w:rsidP="00E254B8">
      <w:pPr>
        <w:spacing w:after="0" w:line="240" w:lineRule="auto"/>
        <w:jc w:val="center"/>
        <w:rPr>
          <w:b/>
        </w:rPr>
      </w:pPr>
    </w:p>
    <w:p w:rsidR="00E254B8" w:rsidRPr="00E254B8" w:rsidRDefault="00E254B8" w:rsidP="00E2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4B8">
        <w:tab/>
      </w:r>
      <w:r w:rsidRPr="00E254B8">
        <w:rPr>
          <w:rFonts w:ascii="Times New Roman" w:hAnsi="Times New Roman"/>
          <w:sz w:val="28"/>
          <w:szCs w:val="28"/>
        </w:rPr>
        <w:t>На территории района осуществляют деятельность четыре теплоснабжающих организации, одна обслуживающая организация и один региональный оператор: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МУМП «Транспортное»  - теплоснабжение многоквартирных домов в микрорайоне стройки (1 ведомственная котельная);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ООО «</w:t>
      </w:r>
      <w:proofErr w:type="spellStart"/>
      <w:r w:rsidRPr="00E254B8">
        <w:rPr>
          <w:rFonts w:ascii="Times New Roman" w:hAnsi="Times New Roman"/>
          <w:sz w:val="28"/>
          <w:szCs w:val="28"/>
        </w:rPr>
        <w:t>Амуртеплосервис</w:t>
      </w:r>
      <w:proofErr w:type="spellEnd"/>
      <w:r w:rsidRPr="00E254B8">
        <w:rPr>
          <w:rFonts w:ascii="Times New Roman" w:hAnsi="Times New Roman"/>
          <w:sz w:val="28"/>
          <w:szCs w:val="28"/>
        </w:rPr>
        <w:t xml:space="preserve">» - теплоснабжение МКД и социально значимых организаций (5 котельных </w:t>
      </w:r>
      <w:proofErr w:type="spellStart"/>
      <w:r w:rsidRPr="00E254B8">
        <w:rPr>
          <w:rFonts w:ascii="Times New Roman" w:hAnsi="Times New Roman"/>
          <w:sz w:val="28"/>
          <w:szCs w:val="28"/>
        </w:rPr>
        <w:t>с.Новокиевский</w:t>
      </w:r>
      <w:proofErr w:type="spellEnd"/>
      <w:r w:rsidRPr="00E254B8">
        <w:rPr>
          <w:rFonts w:ascii="Times New Roman" w:hAnsi="Times New Roman"/>
          <w:sz w:val="28"/>
          <w:szCs w:val="28"/>
        </w:rPr>
        <w:t xml:space="preserve"> Увал);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 xml:space="preserve">- ООО «Амур </w:t>
      </w:r>
      <w:proofErr w:type="spellStart"/>
      <w:r w:rsidRPr="00E254B8">
        <w:rPr>
          <w:rFonts w:ascii="Times New Roman" w:hAnsi="Times New Roman"/>
          <w:sz w:val="28"/>
          <w:szCs w:val="28"/>
        </w:rPr>
        <w:t>Энерго</w:t>
      </w:r>
      <w:proofErr w:type="spellEnd"/>
      <w:r w:rsidRPr="00E254B8">
        <w:rPr>
          <w:rFonts w:ascii="Times New Roman" w:hAnsi="Times New Roman"/>
          <w:sz w:val="28"/>
          <w:szCs w:val="28"/>
        </w:rPr>
        <w:t xml:space="preserve"> Строй» - теплоснабжение социально значимых организаций района (13 котельных);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ООО «</w:t>
      </w:r>
      <w:proofErr w:type="spellStart"/>
      <w:r w:rsidRPr="00E254B8">
        <w:rPr>
          <w:rFonts w:ascii="Times New Roman" w:hAnsi="Times New Roman"/>
          <w:sz w:val="28"/>
          <w:szCs w:val="28"/>
        </w:rPr>
        <w:t>ТеплоСетьСервис</w:t>
      </w:r>
      <w:proofErr w:type="spellEnd"/>
      <w:r w:rsidRPr="00E254B8">
        <w:rPr>
          <w:rFonts w:ascii="Times New Roman" w:hAnsi="Times New Roman"/>
          <w:sz w:val="28"/>
          <w:szCs w:val="28"/>
        </w:rPr>
        <w:t>» - 1 котельная психоневрологического интерната;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ООО «Коммунальные системы» - сбор и вывоз жидких бытовых отходов;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ООО «</w:t>
      </w:r>
      <w:proofErr w:type="spellStart"/>
      <w:r w:rsidRPr="00E254B8">
        <w:rPr>
          <w:rFonts w:ascii="Times New Roman" w:hAnsi="Times New Roman"/>
          <w:sz w:val="28"/>
          <w:szCs w:val="28"/>
        </w:rPr>
        <w:t>Спецавтохозяйство</w:t>
      </w:r>
      <w:proofErr w:type="spellEnd"/>
      <w:r w:rsidRPr="00E254B8">
        <w:rPr>
          <w:rFonts w:ascii="Times New Roman" w:hAnsi="Times New Roman"/>
          <w:sz w:val="28"/>
          <w:szCs w:val="28"/>
        </w:rPr>
        <w:t xml:space="preserve">» - региональный оператор по сбору и вывозу твердых бытовых отходов. 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54B8">
        <w:rPr>
          <w:rFonts w:ascii="Times New Roman" w:hAnsi="Times New Roman"/>
          <w:b/>
          <w:sz w:val="28"/>
          <w:szCs w:val="28"/>
          <w:u w:val="single"/>
        </w:rPr>
        <w:t>На 01.1</w:t>
      </w:r>
      <w:r w:rsidR="00612396">
        <w:rPr>
          <w:rFonts w:ascii="Times New Roman" w:hAnsi="Times New Roman"/>
          <w:b/>
          <w:sz w:val="28"/>
          <w:szCs w:val="28"/>
          <w:u w:val="single"/>
        </w:rPr>
        <w:t>1</w:t>
      </w:r>
      <w:r w:rsidR="00F46B55">
        <w:rPr>
          <w:rFonts w:ascii="Times New Roman" w:hAnsi="Times New Roman"/>
          <w:b/>
          <w:sz w:val="28"/>
          <w:szCs w:val="28"/>
          <w:u w:val="single"/>
        </w:rPr>
        <w:t>.2023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 xml:space="preserve"> к новому </w:t>
      </w:r>
      <w:proofErr w:type="spellStart"/>
      <w:r w:rsidRPr="00E254B8">
        <w:rPr>
          <w:rFonts w:ascii="Times New Roman" w:hAnsi="Times New Roman"/>
          <w:b/>
          <w:sz w:val="28"/>
          <w:szCs w:val="28"/>
          <w:u w:val="single"/>
        </w:rPr>
        <w:t>отпительному</w:t>
      </w:r>
      <w:proofErr w:type="spellEnd"/>
      <w:r w:rsidRPr="00E254B8">
        <w:rPr>
          <w:rFonts w:ascii="Times New Roman" w:hAnsi="Times New Roman"/>
          <w:b/>
          <w:sz w:val="28"/>
          <w:szCs w:val="28"/>
          <w:u w:val="single"/>
        </w:rPr>
        <w:t xml:space="preserve"> сезону готово: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- 20 котельных из 20 (100%);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- 10,86 км тепловых сетей из 10,86 км (100%);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- 5 км водопроводных сетей из 5 км (100%);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- 6 км канализационных сетей из 6 км (100%);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sz w:val="28"/>
          <w:szCs w:val="28"/>
        </w:rPr>
        <w:t>- 24,8 тыс.м2 жилищного фонда из 24,8 тыс.м2 (100%).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B8">
        <w:rPr>
          <w:rFonts w:ascii="Times New Roman" w:hAnsi="Times New Roman"/>
          <w:b/>
          <w:sz w:val="28"/>
          <w:szCs w:val="28"/>
          <w:u w:val="single"/>
        </w:rPr>
        <w:t>На 01.1</w:t>
      </w:r>
      <w:r w:rsidR="00612396">
        <w:rPr>
          <w:rFonts w:ascii="Times New Roman" w:hAnsi="Times New Roman"/>
          <w:b/>
          <w:sz w:val="28"/>
          <w:szCs w:val="28"/>
          <w:u w:val="single"/>
        </w:rPr>
        <w:t>1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>.2020</w:t>
      </w:r>
      <w:r w:rsidRPr="00E254B8">
        <w:rPr>
          <w:rFonts w:ascii="Times New Roman" w:hAnsi="Times New Roman"/>
          <w:sz w:val="28"/>
          <w:szCs w:val="28"/>
        </w:rPr>
        <w:t xml:space="preserve"> подписано 26 паспортов готовности многоквартирных жилых домов и 20 положительных паспортов на котельные.</w:t>
      </w:r>
    </w:p>
    <w:p w:rsidR="00E254B8" w:rsidRPr="00E254B8" w:rsidRDefault="00E254B8" w:rsidP="00E254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54B8">
        <w:rPr>
          <w:rFonts w:ascii="Times New Roman" w:hAnsi="Times New Roman"/>
          <w:b/>
          <w:sz w:val="28"/>
          <w:szCs w:val="28"/>
          <w:u w:val="single"/>
        </w:rPr>
        <w:t>К началу отопительного сезона  (01.1</w:t>
      </w:r>
      <w:r w:rsidR="00612396">
        <w:rPr>
          <w:rFonts w:ascii="Times New Roman" w:hAnsi="Times New Roman"/>
          <w:b/>
          <w:sz w:val="28"/>
          <w:szCs w:val="28"/>
          <w:u w:val="single"/>
        </w:rPr>
        <w:t>1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>.202</w:t>
      </w:r>
      <w:r w:rsidR="00F46B55">
        <w:rPr>
          <w:rFonts w:ascii="Times New Roman" w:hAnsi="Times New Roman"/>
          <w:b/>
          <w:sz w:val="28"/>
          <w:szCs w:val="28"/>
          <w:u w:val="single"/>
        </w:rPr>
        <w:t>3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>) запас угля составил 1</w:t>
      </w:r>
      <w:r w:rsidR="00861821">
        <w:rPr>
          <w:rFonts w:ascii="Times New Roman" w:hAnsi="Times New Roman"/>
          <w:b/>
          <w:sz w:val="28"/>
          <w:szCs w:val="28"/>
          <w:u w:val="single"/>
        </w:rPr>
        <w:t>06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 xml:space="preserve">% - </w:t>
      </w:r>
      <w:r w:rsidR="00861821">
        <w:rPr>
          <w:rFonts w:ascii="Times New Roman" w:hAnsi="Times New Roman"/>
          <w:b/>
          <w:sz w:val="28"/>
          <w:szCs w:val="28"/>
          <w:u w:val="single"/>
        </w:rPr>
        <w:t>4791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 xml:space="preserve"> тонн</w:t>
      </w:r>
      <w:r w:rsidR="00861821">
        <w:rPr>
          <w:rFonts w:ascii="Times New Roman" w:hAnsi="Times New Roman"/>
          <w:b/>
          <w:sz w:val="28"/>
          <w:szCs w:val="28"/>
          <w:u w:val="single"/>
        </w:rPr>
        <w:t>а</w:t>
      </w:r>
      <w:r w:rsidRPr="00E254B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569D9" w:rsidRDefault="00E569D9" w:rsidP="00E25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56580" w:rsidRDefault="00256580" w:rsidP="00E25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56580" w:rsidRPr="00E254B8" w:rsidRDefault="00256580" w:rsidP="00E25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56580" w:rsidRPr="00D47A90" w:rsidRDefault="00256580" w:rsidP="0025658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7A90">
        <w:rPr>
          <w:rFonts w:ascii="Times New Roman" w:hAnsi="Times New Roman"/>
          <w:b/>
          <w:sz w:val="28"/>
          <w:szCs w:val="28"/>
          <w:lang w:eastAsia="ru-RU"/>
        </w:rPr>
        <w:t>ФИНАНСЫ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районный бюджет поступило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61 876 323,97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11 708 156,75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меньше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(5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584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руб.). В целом, бюджет района по доходам в отчетный период исполнен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76,5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бюджет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налоговым и неналоговым доходам выполнен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79,9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 По налоговым доходам исполнение плановых показателей бюджета составило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0,4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 на 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%), неналоговым доходам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 на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2,4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 Всего в районный бюджет поступило налоговых и неналоговых доходов в сумме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30 490 501,85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Безвозмездные поступления в районный бюджет составили 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31 385 822,12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10 747 475,81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меньше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или в процентном соотношении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2,4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Объем всех видов доходов, поступивших в бюджет района 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ниже планового показателя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172 789 852,11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30,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8%.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поступления доходов бюджета района 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сравнению 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произошло по налоговым и неналоговым доходам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-960 680,94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безвозмездным поступлениям на 10 747 475,81 руб.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Доля безвозмездных поступлений в отчетном году уменьшилась по сравнению с предыдущим на 0,89% и составила 78,44%. Доля налоговых доходов увеличилась на 0,8% и составила 20,34%. Удельный вес неналоговых доходов увеличился на 0,09% и составил 1,22%.</w:t>
      </w:r>
    </w:p>
    <w:p w:rsidR="00256580" w:rsidRPr="00CD1289" w:rsidRDefault="00256580" w:rsidP="00D47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Исполнение районного бюджета по расходам за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млн. рублей</w:t>
      </w:r>
    </w:p>
    <w:p w:rsidR="00256580" w:rsidRDefault="00256580" w:rsidP="002565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6580" w:rsidRPr="00CD1289" w:rsidRDefault="00256580" w:rsidP="002565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noProof/>
          <w:sz w:val="28"/>
          <w:szCs w:val="28"/>
          <w:lang w:eastAsia="ru-RU"/>
        </w:rPr>
        <w:drawing>
          <wp:inline distT="0" distB="0" distL="0" distR="0" wp14:anchorId="0389A897" wp14:editId="53156B47">
            <wp:extent cx="3431491" cy="2057400"/>
            <wp:effectExtent l="0" t="0" r="1714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6580" w:rsidRPr="00CD1289" w:rsidRDefault="00E22937" w:rsidP="002565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Рисунок 3 - </w:t>
      </w:r>
      <w:r w:rsidR="00256580"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районного бюджета за 1</w:t>
      </w:r>
      <w:r w:rsidR="0025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56580"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202</w:t>
      </w:r>
      <w:r w:rsidR="0025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тыс. руб.</w:t>
      </w:r>
    </w:p>
    <w:p w:rsidR="00256580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расходы произведены в пределах доведенных лимитов бюджетных средств.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финансирование социальной сферы («Образование», «Культура», «Здравоохранение», «Физическая культура и спорт», «Социальная политика») за отчетный период направлено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515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при плановых назначениях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397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или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общей доли расходов районного бюджета.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Районный бюджет </w:t>
      </w:r>
      <w:proofErr w:type="spellStart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Мазановского</w:t>
      </w:r>
      <w:proofErr w:type="spellEnd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сформирован на три года.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Целью бюджетной политики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являлось обеспечение устойчивости районного бюджета </w:t>
      </w:r>
      <w:proofErr w:type="spellStart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Мазановского</w:t>
      </w:r>
      <w:proofErr w:type="spellEnd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и безусловное исполнение принятых обязательств наиболее эффективным способом.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Данная цель достигнута через решение следующих задач: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1) наращивание собственной доходной базы районного бюджета остается одной из основных задач, стоящих перед органами местного самоуправления;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2) снижение размера дефицита районного бюджета;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3) повышение эффективности бюджетных расходов;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4) взаимоотношение с областными органами власти по увеличению объема финансовой поддержки из областного бюджета, а также по совершенствованию регионального законодательства, оказывающего влияние на формирование бюджетов муниципальных образований Российской Федерации;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5) реализация задач, поставленных в Указах Президента Российской Федерации;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6) обеспечение сбалансированности бюджета муниципального образования в условиях изменения федерального законодательства;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7) повышение открытости и прозрачности районного бюджета.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Основой роста доходного потенциала должно служить создание необходимых условий для развития бизнеса, принятие мер органами местного самоуправления, другими полномочными органами для сокращения объемов «теневой» экономической деятельности, эффективность управления муниципальным имуществом - земельным комплексом.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Основными целями налоговой политики </w:t>
      </w:r>
      <w:proofErr w:type="spellStart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Мазановского</w:t>
      </w:r>
      <w:proofErr w:type="spellEnd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продолжают оставаться сохранение бюджетной устойчивости экономики и социальной сферы района, формирование благоприятного инвестиционного климата на территории района для повышения инвестиционной и предпринимательской активности, способствующих развитию человеческого потенциала.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Основные задачи налоговой политики сформированы с учетом приоритетов социально-экономического развития </w:t>
      </w:r>
      <w:proofErr w:type="spellStart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Мазановского</w:t>
      </w:r>
      <w:proofErr w:type="spellEnd"/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и направлены на: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наращивание внутреннего налогового потенциала;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совершенствование специальных налоговых режимов для малого предпринимательства;</w:t>
      </w:r>
    </w:p>
    <w:p w:rsidR="00256580" w:rsidRPr="00CD1289" w:rsidRDefault="00256580" w:rsidP="002565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совершенствование муниципального законодательства и приведение его в </w:t>
      </w: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соответствие нормам федерального и областного законодательства;</w:t>
      </w:r>
    </w:p>
    <w:p w:rsidR="00C00E8F" w:rsidRDefault="00256580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совершенствован</w:t>
      </w:r>
      <w:r w:rsidR="00E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налогового администрирования.</w:t>
      </w: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C00E8F" w:rsidSect="0071286D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0E8F" w:rsidRPr="00C00E8F" w:rsidRDefault="00C00E8F" w:rsidP="00C00E8F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00E8F">
        <w:rPr>
          <w:rFonts w:ascii="Times New Roman" w:hAnsi="Times New Roman"/>
        </w:rPr>
        <w:lastRenderedPageBreak/>
        <w:t>Перечень «инвестиционных площадок»</w:t>
      </w:r>
    </w:p>
    <w:p w:rsidR="00C00E8F" w:rsidRPr="00C00E8F" w:rsidRDefault="00C00E8F" w:rsidP="00C00E8F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00E8F">
        <w:rPr>
          <w:rFonts w:ascii="Times New Roman" w:hAnsi="Times New Roman"/>
        </w:rPr>
        <w:t>на территории</w:t>
      </w:r>
      <w:r w:rsidRPr="00C00E8F">
        <w:rPr>
          <w:rFonts w:ascii="Times New Roman" w:hAnsi="Times New Roman"/>
          <w:szCs w:val="28"/>
        </w:rPr>
        <w:t xml:space="preserve"> </w:t>
      </w:r>
      <w:proofErr w:type="spellStart"/>
      <w:r w:rsidRPr="00C00E8F">
        <w:rPr>
          <w:rFonts w:ascii="Times New Roman" w:hAnsi="Times New Roman"/>
          <w:szCs w:val="28"/>
        </w:rPr>
        <w:t>Мазановского</w:t>
      </w:r>
      <w:proofErr w:type="spellEnd"/>
      <w:r w:rsidRPr="00C00E8F">
        <w:rPr>
          <w:rFonts w:ascii="Times New Roman" w:hAnsi="Times New Roman"/>
          <w:szCs w:val="28"/>
        </w:rPr>
        <w:t xml:space="preserve"> района Амурской области</w:t>
      </w:r>
    </w:p>
    <w:tbl>
      <w:tblPr>
        <w:tblpPr w:leftFromText="181" w:rightFromText="181" w:vertAnchor="text" w:horzAnchor="margin" w:tblpY="160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1320"/>
        <w:gridCol w:w="1136"/>
        <w:gridCol w:w="756"/>
        <w:gridCol w:w="658"/>
        <w:gridCol w:w="1091"/>
        <w:gridCol w:w="710"/>
        <w:gridCol w:w="916"/>
        <w:gridCol w:w="737"/>
        <w:gridCol w:w="1969"/>
      </w:tblGrid>
      <w:tr w:rsidR="00C00E8F" w:rsidRPr="00C00E8F" w:rsidTr="000A54B1">
        <w:trPr>
          <w:trHeight w:val="1550"/>
        </w:trPr>
        <w:tc>
          <w:tcPr>
            <w:tcW w:w="181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Предназначение использования площадки 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Расположение площадки, адрес, удаленность от муниципального образования; от областного центра 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Площадь площадки (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площад-ки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инженерной инфраструктуры </w:t>
            </w:r>
          </w:p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(водопровод, канализация, линия электропередачи и т.п.) 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Условия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пользова-ния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арендато-ра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(аренда/продажа) 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на территории зданий, сооружений (описание объектов), год постройки 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Правовой статус 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C00E8F" w:rsidRPr="00C00E8F" w:rsidRDefault="00C00E8F" w:rsidP="000A54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Собственник площадки, адрес, телефон </w:t>
            </w:r>
          </w:p>
        </w:tc>
      </w:tr>
    </w:tbl>
    <w:p w:rsidR="00C00E8F" w:rsidRPr="00C00E8F" w:rsidRDefault="00C00E8F" w:rsidP="00C00E8F">
      <w:pPr>
        <w:keepLines/>
        <w:spacing w:line="24" w:lineRule="auto"/>
        <w:rPr>
          <w:rFonts w:ascii="Times New Roman" w:hAnsi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324"/>
        <w:gridCol w:w="1137"/>
        <w:gridCol w:w="749"/>
        <w:gridCol w:w="656"/>
        <w:gridCol w:w="1094"/>
        <w:gridCol w:w="710"/>
        <w:gridCol w:w="917"/>
        <w:gridCol w:w="737"/>
        <w:gridCol w:w="1977"/>
      </w:tblGrid>
      <w:tr w:rsidR="00C00E8F" w:rsidRPr="00C00E8F" w:rsidTr="000A54B1">
        <w:trPr>
          <w:cantSplit/>
          <w:trHeight w:val="281"/>
          <w:tblHeader/>
        </w:trPr>
        <w:tc>
          <w:tcPr>
            <w:tcW w:w="181" w:type="pct"/>
          </w:tcPr>
          <w:p w:rsidR="00C00E8F" w:rsidRPr="00C00E8F" w:rsidRDefault="00C00E8F" w:rsidP="00C00E8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</w:tcPr>
          <w:p w:rsidR="00C00E8F" w:rsidRPr="00C00E8F" w:rsidRDefault="00C00E8F" w:rsidP="00C00E8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00E8F" w:rsidRPr="00C00E8F" w:rsidTr="000A54B1">
        <w:trPr>
          <w:cantSplit/>
          <w:trHeight w:val="4021"/>
        </w:trPr>
        <w:tc>
          <w:tcPr>
            <w:tcW w:w="181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6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 строительство жилого помещения</w:t>
            </w:r>
          </w:p>
        </w:tc>
        <w:tc>
          <w:tcPr>
            <w:tcW w:w="589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Луговая,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кадастровый номер: </w:t>
            </w:r>
          </w:p>
          <w:p w:rsidR="00C00E8F" w:rsidRPr="00C00E8F" w:rsidRDefault="00C00E8F" w:rsidP="00C00E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color w:val="000000"/>
                <w:sz w:val="20"/>
                <w:szCs w:val="20"/>
              </w:rPr>
              <w:t>28:17:011116:151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340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Линия электропередач, инженерные сети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(тепловые сети, водоснабжение)</w:t>
            </w:r>
          </w:p>
        </w:tc>
        <w:tc>
          <w:tcPr>
            <w:tcW w:w="36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определе-ны</w:t>
            </w:r>
            <w:proofErr w:type="spellEnd"/>
          </w:p>
        </w:tc>
        <w:tc>
          <w:tcPr>
            <w:tcW w:w="475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82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Муници-пальная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собствен-ность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Мазанов-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024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района;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Лесная, 17.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Контактные лица: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Мазур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Константин Александрович-заместитель главы администрации района- начальник отдела по управлению муниципальной собственностью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района, тел.: 8 (416 44) 22-3-89,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Рыбаков Яков Иванович- начальник отдела жизнеобеспечения, тел.: 8 (416 44) 21-2-94  </w:t>
            </w:r>
          </w:p>
        </w:tc>
      </w:tr>
      <w:tr w:rsidR="00C00E8F" w:rsidRPr="00C00E8F" w:rsidTr="000A54B1">
        <w:trPr>
          <w:cantSplit/>
          <w:trHeight w:val="549"/>
        </w:trPr>
        <w:tc>
          <w:tcPr>
            <w:tcW w:w="181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86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 строительство жилого помещения</w:t>
            </w:r>
          </w:p>
        </w:tc>
        <w:tc>
          <w:tcPr>
            <w:tcW w:w="589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ул.Весёлая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</w:tc>
        <w:tc>
          <w:tcPr>
            <w:tcW w:w="38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20463</w:t>
            </w:r>
          </w:p>
        </w:tc>
        <w:tc>
          <w:tcPr>
            <w:tcW w:w="340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Свобод-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567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Линия электропередач </w:t>
            </w:r>
          </w:p>
        </w:tc>
        <w:tc>
          <w:tcPr>
            <w:tcW w:w="36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определе-ны</w:t>
            </w:r>
            <w:proofErr w:type="spellEnd"/>
          </w:p>
        </w:tc>
        <w:tc>
          <w:tcPr>
            <w:tcW w:w="475" w:type="pct"/>
          </w:tcPr>
          <w:p w:rsidR="00C00E8F" w:rsidRPr="00C00E8F" w:rsidRDefault="00C00E8F" w:rsidP="00C00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382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Собственность 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разграни-чена</w:t>
            </w:r>
            <w:proofErr w:type="spellEnd"/>
          </w:p>
        </w:tc>
        <w:tc>
          <w:tcPr>
            <w:tcW w:w="1024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района;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Лесная, 17.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Контактные лица: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Мазур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Константин Александрович-заместитель главы администрации района- начальник отдела по управлению муниципальной собственностью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района, тел.: 8 (416 44) 22-3-89,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Рыбаков Яков Иванович- начальник отдела жизнеобеспечения, тел.: 8 (416 44) 21-2-94  </w:t>
            </w:r>
          </w:p>
        </w:tc>
      </w:tr>
      <w:tr w:rsidR="00C00E8F" w:rsidRPr="00C00E8F" w:rsidTr="000A54B1">
        <w:trPr>
          <w:cantSplit/>
          <w:trHeight w:val="549"/>
        </w:trPr>
        <w:tc>
          <w:tcPr>
            <w:tcW w:w="181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 формирование паркового комплекса развлечений и отдыха</w:t>
            </w:r>
          </w:p>
        </w:tc>
        <w:tc>
          <w:tcPr>
            <w:tcW w:w="589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ул. Советская</w:t>
            </w:r>
          </w:p>
        </w:tc>
        <w:tc>
          <w:tcPr>
            <w:tcW w:w="38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77323</w:t>
            </w:r>
          </w:p>
        </w:tc>
        <w:tc>
          <w:tcPr>
            <w:tcW w:w="340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Свобод-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567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Линия электропередач, возможно подключения к инженерным сетям</w:t>
            </w:r>
          </w:p>
        </w:tc>
        <w:tc>
          <w:tcPr>
            <w:tcW w:w="36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определе-ны</w:t>
            </w:r>
            <w:proofErr w:type="spellEnd"/>
          </w:p>
        </w:tc>
        <w:tc>
          <w:tcPr>
            <w:tcW w:w="475" w:type="pct"/>
          </w:tcPr>
          <w:p w:rsidR="00C00E8F" w:rsidRPr="00C00E8F" w:rsidRDefault="00C00E8F" w:rsidP="00C00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382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Собствен-ность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разграни-чена</w:t>
            </w:r>
            <w:proofErr w:type="spellEnd"/>
          </w:p>
        </w:tc>
        <w:tc>
          <w:tcPr>
            <w:tcW w:w="1024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района;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Лесная, 17.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Контактные лица: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Мазур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Константин Александрович-заместитель главы администрации района- начальник отдела по управлению муниципальной собственностью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района, тел.: 8 (416 44) 22-3-89,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Рыбаков Яков Иванович- начальник отдела жизнеобеспечения, тел.: 8 (416 44) 21-2-94  </w:t>
            </w:r>
          </w:p>
        </w:tc>
      </w:tr>
      <w:tr w:rsidR="00C00E8F" w:rsidRPr="00C00E8F" w:rsidTr="000A54B1">
        <w:trPr>
          <w:cantSplit/>
          <w:trHeight w:val="549"/>
        </w:trPr>
        <w:tc>
          <w:tcPr>
            <w:tcW w:w="181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86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 строительство завода по переработке сельхозпродукции</w:t>
            </w:r>
          </w:p>
        </w:tc>
        <w:tc>
          <w:tcPr>
            <w:tcW w:w="589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Заводская</w:t>
            </w:r>
          </w:p>
        </w:tc>
        <w:tc>
          <w:tcPr>
            <w:tcW w:w="38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40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Свобод-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567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Линия электропередач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определе-ны</w:t>
            </w:r>
            <w:proofErr w:type="spellEnd"/>
          </w:p>
        </w:tc>
        <w:tc>
          <w:tcPr>
            <w:tcW w:w="475" w:type="pct"/>
          </w:tcPr>
          <w:p w:rsidR="00C00E8F" w:rsidRPr="00C00E8F" w:rsidRDefault="00C00E8F" w:rsidP="00C00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382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Собствен-ность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разграни-чена</w:t>
            </w:r>
            <w:proofErr w:type="spellEnd"/>
          </w:p>
        </w:tc>
        <w:tc>
          <w:tcPr>
            <w:tcW w:w="1024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района;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Лесная, 17.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Контактные лица: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Мазур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Константин Александрович-заместитель главы администрации района- начальник отдела по управлению муниципальной собственностью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района, тел.: 8 (416 44) 22-3-89,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Рыбаков Яков Иванович- начальник отдела жизнеобеспечения, тел.: 8 (416 44) 21-2-94  </w:t>
            </w:r>
          </w:p>
        </w:tc>
      </w:tr>
      <w:tr w:rsidR="00C00E8F" w:rsidRPr="00C00E8F" w:rsidTr="000A54B1">
        <w:trPr>
          <w:cantSplit/>
          <w:trHeight w:val="549"/>
        </w:trPr>
        <w:tc>
          <w:tcPr>
            <w:tcW w:w="181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6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 строительство жилого помещения</w:t>
            </w:r>
          </w:p>
        </w:tc>
        <w:tc>
          <w:tcPr>
            <w:tcW w:w="589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ул.40 лет Победы,</w:t>
            </w:r>
          </w:p>
        </w:tc>
        <w:tc>
          <w:tcPr>
            <w:tcW w:w="38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340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Свобод-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567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Линия электропередач, возможно подключения к инженерным сетям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(тепловые сети, водоснабжение).</w:t>
            </w:r>
          </w:p>
        </w:tc>
        <w:tc>
          <w:tcPr>
            <w:tcW w:w="368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определе-ны</w:t>
            </w:r>
            <w:proofErr w:type="spellEnd"/>
          </w:p>
        </w:tc>
        <w:tc>
          <w:tcPr>
            <w:tcW w:w="475" w:type="pct"/>
          </w:tcPr>
          <w:p w:rsidR="00C00E8F" w:rsidRPr="00C00E8F" w:rsidRDefault="00C00E8F" w:rsidP="00C00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382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Собствен-ность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разграни-чена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pct"/>
          </w:tcPr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района;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Новокиевский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Увал, ул. Лесная, 17.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Контактные лица: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Мазур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Константин Александрович-заместитель главы администрации района- начальник отдела по управлению муниципальной собственностью </w:t>
            </w:r>
            <w:proofErr w:type="spellStart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Мазановского</w:t>
            </w:r>
            <w:proofErr w:type="spellEnd"/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района, тел.: 8 (416 44) 22-3-89,</w:t>
            </w:r>
          </w:p>
          <w:p w:rsidR="00C00E8F" w:rsidRPr="00C00E8F" w:rsidRDefault="00C00E8F" w:rsidP="00C0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0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Рыбаков Яков Иванович- начальник отдела жизнеобеспечения, тел.: 8 (416 44) 21-2-94  </w:t>
            </w:r>
          </w:p>
        </w:tc>
      </w:tr>
    </w:tbl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2937" w:rsidRDefault="00E22937" w:rsidP="00E229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E8F" w:rsidRDefault="00C00E8F" w:rsidP="00E22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2650" w:rsidRPr="00750A6F" w:rsidRDefault="002D2650" w:rsidP="00426D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0A6F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C00E8F" w:rsidRDefault="00C00E8F" w:rsidP="006E4515">
      <w:pPr>
        <w:tabs>
          <w:tab w:val="left" w:pos="503"/>
          <w:tab w:val="left" w:pos="539"/>
          <w:tab w:val="num" w:pos="1069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2650" w:rsidRPr="00750A6F" w:rsidRDefault="002D2650" w:rsidP="006E4515">
      <w:pPr>
        <w:tabs>
          <w:tab w:val="left" w:pos="503"/>
          <w:tab w:val="left" w:pos="539"/>
          <w:tab w:val="num" w:pos="1069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Приоритетными направлениями </w:t>
      </w:r>
      <w:r w:rsidR="00C86E59" w:rsidRPr="00750A6F">
        <w:rPr>
          <w:rFonts w:ascii="Times New Roman" w:hAnsi="Times New Roman"/>
          <w:sz w:val="28"/>
          <w:szCs w:val="28"/>
          <w:lang w:eastAsia="ru-RU"/>
        </w:rPr>
        <w:t>развития в</w:t>
      </w:r>
      <w:r w:rsidRPr="00750A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6F57">
        <w:rPr>
          <w:rFonts w:ascii="Times New Roman" w:hAnsi="Times New Roman"/>
          <w:i/>
          <w:sz w:val="28"/>
          <w:szCs w:val="28"/>
          <w:lang w:eastAsia="ru-RU"/>
        </w:rPr>
        <w:t>области культуры 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750A6F">
        <w:rPr>
          <w:rFonts w:ascii="Times New Roman" w:hAnsi="Times New Roman"/>
          <w:sz w:val="28"/>
          <w:szCs w:val="28"/>
          <w:lang w:eastAsia="ru-RU"/>
        </w:rPr>
        <w:t>Мазановском</w:t>
      </w:r>
      <w:proofErr w:type="spellEnd"/>
      <w:r w:rsidRPr="00750A6F">
        <w:rPr>
          <w:rFonts w:ascii="Times New Roman" w:hAnsi="Times New Roman"/>
          <w:sz w:val="28"/>
          <w:szCs w:val="28"/>
          <w:lang w:eastAsia="ru-RU"/>
        </w:rPr>
        <w:t xml:space="preserve"> районе </w:t>
      </w:r>
      <w:r w:rsidR="00C00E8F" w:rsidRPr="00750A6F">
        <w:rPr>
          <w:rFonts w:ascii="Times New Roman" w:hAnsi="Times New Roman"/>
          <w:sz w:val="28"/>
          <w:szCs w:val="28"/>
          <w:lang w:eastAsia="ru-RU"/>
        </w:rPr>
        <w:t>в 2024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году остаются: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1) обеспечение гарантий доступности дошкольного образования; 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2) повышение эффективности кадрового обеспечения образования;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750A6F">
        <w:rPr>
          <w:rFonts w:ascii="Times New Roman" w:hAnsi="Times New Roman"/>
          <w:bCs/>
          <w:sz w:val="28"/>
          <w:szCs w:val="28"/>
          <w:lang w:eastAsia="ru-RU"/>
        </w:rPr>
        <w:t>обеспечение многофункциональной образовательной среды для появления и развития индивидуальных способностей обучающихся;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50A6F">
        <w:rPr>
          <w:rFonts w:ascii="Times New Roman" w:hAnsi="Times New Roman"/>
          <w:b/>
          <w:bCs/>
          <w:sz w:val="28"/>
          <w:szCs w:val="28"/>
          <w:lang w:eastAsia="ru-RU"/>
        </w:rPr>
        <w:t>В области здравоохранения: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0A6F">
        <w:rPr>
          <w:rFonts w:ascii="Times New Roman" w:hAnsi="Times New Roman"/>
          <w:bCs/>
          <w:sz w:val="28"/>
          <w:szCs w:val="28"/>
          <w:lang w:eastAsia="ru-RU"/>
        </w:rPr>
        <w:t xml:space="preserve">1) профессиональная переподготовки медицинских работников, 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0A6F">
        <w:rPr>
          <w:rFonts w:ascii="Times New Roman" w:hAnsi="Times New Roman"/>
          <w:bCs/>
          <w:sz w:val="28"/>
          <w:szCs w:val="28"/>
          <w:lang w:eastAsia="ru-RU"/>
        </w:rPr>
        <w:t>2) привлечение молодых специалистов, решая проблему жилья совместно с администрацией района</w:t>
      </w:r>
    </w:p>
    <w:p w:rsidR="002D2650" w:rsidRPr="00750A6F" w:rsidRDefault="002D2650" w:rsidP="00426D7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A6F">
        <w:rPr>
          <w:rFonts w:ascii="Times New Roman" w:hAnsi="Times New Roman"/>
          <w:b/>
          <w:sz w:val="28"/>
          <w:szCs w:val="28"/>
          <w:lang w:eastAsia="ru-RU"/>
        </w:rPr>
        <w:t>В сфере жилищно-коммунального хозяйства:</w:t>
      </w:r>
    </w:p>
    <w:p w:rsidR="002D2650" w:rsidRPr="00750A6F" w:rsidRDefault="002D2650" w:rsidP="00426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1) улучшени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50A6F">
        <w:rPr>
          <w:rFonts w:ascii="Times New Roman" w:hAnsi="Times New Roman"/>
          <w:sz w:val="28"/>
          <w:szCs w:val="28"/>
          <w:lang w:eastAsia="ru-RU"/>
        </w:rPr>
        <w:t xml:space="preserve"> жилищных условий населения района путем строительства или приобретения жилья;</w:t>
      </w:r>
    </w:p>
    <w:p w:rsidR="002D2650" w:rsidRPr="00750A6F" w:rsidRDefault="002D2650" w:rsidP="00426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2) ремонт и строительство дорог, а также решение транспортных проблем района.</w:t>
      </w:r>
    </w:p>
    <w:p w:rsidR="002D2650" w:rsidRDefault="00127177" w:rsidP="00301B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D2650">
        <w:rPr>
          <w:rFonts w:ascii="Times New Roman" w:hAnsi="Times New Roman"/>
          <w:sz w:val="28"/>
          <w:szCs w:val="28"/>
          <w:lang w:eastAsia="ru-RU"/>
        </w:rPr>
        <w:t xml:space="preserve">сфере </w:t>
      </w:r>
      <w:r w:rsidR="002D2650" w:rsidRPr="00355548">
        <w:rPr>
          <w:rFonts w:ascii="Times New Roman" w:hAnsi="Times New Roman"/>
          <w:b/>
          <w:sz w:val="28"/>
          <w:szCs w:val="28"/>
          <w:lang w:eastAsia="ru-RU"/>
        </w:rPr>
        <w:t>сельского хозяйства</w:t>
      </w:r>
      <w:r w:rsidR="002D2650">
        <w:rPr>
          <w:rFonts w:ascii="Times New Roman" w:hAnsi="Times New Roman"/>
          <w:sz w:val="28"/>
          <w:szCs w:val="28"/>
          <w:lang w:eastAsia="ru-RU"/>
        </w:rPr>
        <w:t xml:space="preserve"> планируется:</w:t>
      </w:r>
    </w:p>
    <w:p w:rsidR="002D2650" w:rsidRPr="00750A6F" w:rsidRDefault="002D2650" w:rsidP="006E4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1) внедрение новых интенсивных, высокопроизводительных, ресурсосберегающих технологий в растениеводстве и животноводстве;</w:t>
      </w:r>
    </w:p>
    <w:p w:rsidR="002D2650" w:rsidRPr="00750A6F" w:rsidRDefault="002D2650" w:rsidP="006E4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 xml:space="preserve">2) формирование новых стереотипов профессиональной деятельности в аграрной экономике, в том числе путем интенсивного обучения персонала, повышения квалификации и стажировки специалистов; </w:t>
      </w:r>
    </w:p>
    <w:p w:rsidR="002D2650" w:rsidRDefault="002D2650" w:rsidP="006E4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6F">
        <w:rPr>
          <w:rFonts w:ascii="Times New Roman" w:hAnsi="Times New Roman"/>
          <w:sz w:val="28"/>
          <w:szCs w:val="28"/>
          <w:lang w:eastAsia="ru-RU"/>
        </w:rPr>
        <w:t>3) расширение возможности привлечения банковских кредитов, средств и</w:t>
      </w:r>
      <w:r>
        <w:rPr>
          <w:rFonts w:ascii="Times New Roman" w:hAnsi="Times New Roman"/>
          <w:sz w:val="28"/>
          <w:szCs w:val="28"/>
          <w:lang w:eastAsia="ru-RU"/>
        </w:rPr>
        <w:t>нвесторов в аграрный сектор.</w:t>
      </w:r>
    </w:p>
    <w:p w:rsidR="002D2650" w:rsidRPr="00D62256" w:rsidRDefault="002D2650" w:rsidP="00D622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Хотелось бы отметить, что только в</w:t>
      </w:r>
      <w:r w:rsidRPr="00750A6F">
        <w:rPr>
          <w:rFonts w:ascii="Times New Roman" w:hAnsi="Times New Roman"/>
          <w:sz w:val="28"/>
          <w:szCs w:val="28"/>
          <w:lang w:eastAsia="ru-RU"/>
        </w:rPr>
        <w:t>заимодействие всех сфер развития, способствует достижению районом высоких результатов, что в свою очередь обеспечит сбалансированный рост экономики, повышение уровня и качества жизни населения.</w:t>
      </w:r>
    </w:p>
    <w:sectPr w:rsidR="002D2650" w:rsidRPr="00D62256" w:rsidSect="00C00E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08" w:rsidRDefault="007E3108">
      <w:pPr>
        <w:spacing w:after="0" w:line="240" w:lineRule="auto"/>
      </w:pPr>
      <w:r>
        <w:separator/>
      </w:r>
    </w:p>
  </w:endnote>
  <w:endnote w:type="continuationSeparator" w:id="0">
    <w:p w:rsidR="007E3108" w:rsidRDefault="007E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SansCyr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08" w:rsidRDefault="007E3108">
      <w:pPr>
        <w:spacing w:after="0" w:line="240" w:lineRule="auto"/>
      </w:pPr>
      <w:r>
        <w:separator/>
      </w:r>
    </w:p>
  </w:footnote>
  <w:footnote w:type="continuationSeparator" w:id="0">
    <w:p w:rsidR="007E3108" w:rsidRDefault="007E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2A" w:rsidRPr="0011090F" w:rsidRDefault="006A752A">
    <w:pPr>
      <w:pStyle w:val="ab"/>
      <w:jc w:val="center"/>
      <w:rPr>
        <w:rFonts w:ascii="Times New Roman" w:hAnsi="Times New Roman"/>
      </w:rPr>
    </w:pPr>
    <w:r w:rsidRPr="0011090F">
      <w:rPr>
        <w:rFonts w:ascii="Times New Roman" w:hAnsi="Times New Roman"/>
      </w:rPr>
      <w:fldChar w:fldCharType="begin"/>
    </w:r>
    <w:r w:rsidRPr="0011090F">
      <w:rPr>
        <w:rFonts w:ascii="Times New Roman" w:hAnsi="Times New Roman"/>
      </w:rPr>
      <w:instrText>PAGE   \* MERGEFORMAT</w:instrText>
    </w:r>
    <w:r w:rsidRPr="0011090F">
      <w:rPr>
        <w:rFonts w:ascii="Times New Roman" w:hAnsi="Times New Roman"/>
      </w:rPr>
      <w:fldChar w:fldCharType="separate"/>
    </w:r>
    <w:r w:rsidR="002502EC">
      <w:rPr>
        <w:rFonts w:ascii="Times New Roman" w:hAnsi="Times New Roman"/>
        <w:noProof/>
      </w:rPr>
      <w:t>2</w:t>
    </w:r>
    <w:r w:rsidRPr="0011090F">
      <w:rPr>
        <w:rFonts w:ascii="Times New Roman" w:hAnsi="Times New Roman"/>
      </w:rPr>
      <w:fldChar w:fldCharType="end"/>
    </w:r>
  </w:p>
  <w:p w:rsidR="006A752A" w:rsidRDefault="006A75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63A"/>
    <w:multiLevelType w:val="hybridMultilevel"/>
    <w:tmpl w:val="406A896E"/>
    <w:lvl w:ilvl="0" w:tplc="F98E653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75D0018"/>
    <w:multiLevelType w:val="hybridMultilevel"/>
    <w:tmpl w:val="ED3CAA6C"/>
    <w:lvl w:ilvl="0" w:tplc="301E4A1E">
      <w:start w:val="8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34711"/>
    <w:multiLevelType w:val="hybridMultilevel"/>
    <w:tmpl w:val="2DC2B26C"/>
    <w:lvl w:ilvl="0" w:tplc="301E4A1E">
      <w:start w:val="8"/>
      <w:numFmt w:val="decimal"/>
      <w:lvlText w:val="%1."/>
      <w:lvlJc w:val="left"/>
      <w:pPr>
        <w:ind w:left="11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3" w15:restartNumberingAfterBreak="0">
    <w:nsid w:val="1F7C19F0"/>
    <w:multiLevelType w:val="hybridMultilevel"/>
    <w:tmpl w:val="ED3CAA6C"/>
    <w:lvl w:ilvl="0" w:tplc="301E4A1E">
      <w:start w:val="8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236B2B"/>
    <w:multiLevelType w:val="hybridMultilevel"/>
    <w:tmpl w:val="44305834"/>
    <w:lvl w:ilvl="0" w:tplc="301E4A1E">
      <w:start w:val="8"/>
      <w:numFmt w:val="decimal"/>
      <w:lvlText w:val="%1."/>
      <w:lvlJc w:val="left"/>
      <w:pPr>
        <w:ind w:left="11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5" w15:restartNumberingAfterBreak="0">
    <w:nsid w:val="28F1581A"/>
    <w:multiLevelType w:val="hybridMultilevel"/>
    <w:tmpl w:val="63620D94"/>
    <w:lvl w:ilvl="0" w:tplc="B1E4FB3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33A45AA5"/>
    <w:multiLevelType w:val="hybridMultilevel"/>
    <w:tmpl w:val="E448399A"/>
    <w:lvl w:ilvl="0" w:tplc="7DAEF3A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3EDD736D"/>
    <w:multiLevelType w:val="hybridMultilevel"/>
    <w:tmpl w:val="13F61900"/>
    <w:lvl w:ilvl="0" w:tplc="6B8EB1C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44D731EA"/>
    <w:multiLevelType w:val="hybridMultilevel"/>
    <w:tmpl w:val="29ECBB04"/>
    <w:lvl w:ilvl="0" w:tplc="301E4A1E">
      <w:start w:val="8"/>
      <w:numFmt w:val="decimal"/>
      <w:lvlText w:val="%1."/>
      <w:lvlJc w:val="left"/>
      <w:pPr>
        <w:ind w:left="11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9" w15:restartNumberingAfterBreak="0">
    <w:nsid w:val="471946B4"/>
    <w:multiLevelType w:val="hybridMultilevel"/>
    <w:tmpl w:val="626640D8"/>
    <w:lvl w:ilvl="0" w:tplc="93386E2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569717A9"/>
    <w:multiLevelType w:val="multilevel"/>
    <w:tmpl w:val="A4FAA9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>
      <w:start w:val="33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1" w15:restartNumberingAfterBreak="0">
    <w:nsid w:val="6263335C"/>
    <w:multiLevelType w:val="hybridMultilevel"/>
    <w:tmpl w:val="728E2F46"/>
    <w:lvl w:ilvl="0" w:tplc="1CE01532">
      <w:start w:val="7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2" w15:restartNumberingAfterBreak="0">
    <w:nsid w:val="77F4230B"/>
    <w:multiLevelType w:val="hybridMultilevel"/>
    <w:tmpl w:val="BA802F52"/>
    <w:lvl w:ilvl="0" w:tplc="68B4476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04"/>
    <w:rsid w:val="00001825"/>
    <w:rsid w:val="0000243A"/>
    <w:rsid w:val="000107F1"/>
    <w:rsid w:val="000111D7"/>
    <w:rsid w:val="00012745"/>
    <w:rsid w:val="000219A3"/>
    <w:rsid w:val="000551CD"/>
    <w:rsid w:val="00071697"/>
    <w:rsid w:val="00075E58"/>
    <w:rsid w:val="00091F8C"/>
    <w:rsid w:val="00093419"/>
    <w:rsid w:val="000A5636"/>
    <w:rsid w:val="000A6DEA"/>
    <w:rsid w:val="000E2CC1"/>
    <w:rsid w:val="000E540B"/>
    <w:rsid w:val="00100723"/>
    <w:rsid w:val="0011090F"/>
    <w:rsid w:val="00121DD5"/>
    <w:rsid w:val="00124E23"/>
    <w:rsid w:val="00127177"/>
    <w:rsid w:val="00134DA8"/>
    <w:rsid w:val="00135ACD"/>
    <w:rsid w:val="00141BC8"/>
    <w:rsid w:val="0014643F"/>
    <w:rsid w:val="00157064"/>
    <w:rsid w:val="001571F2"/>
    <w:rsid w:val="00163B13"/>
    <w:rsid w:val="0016446E"/>
    <w:rsid w:val="00180209"/>
    <w:rsid w:val="00191E5E"/>
    <w:rsid w:val="001B4431"/>
    <w:rsid w:val="001D6DB4"/>
    <w:rsid w:val="001E05B9"/>
    <w:rsid w:val="001E33B3"/>
    <w:rsid w:val="00217050"/>
    <w:rsid w:val="00224E05"/>
    <w:rsid w:val="0023231D"/>
    <w:rsid w:val="002327EF"/>
    <w:rsid w:val="002337B5"/>
    <w:rsid w:val="00237AD6"/>
    <w:rsid w:val="00240F03"/>
    <w:rsid w:val="0024367B"/>
    <w:rsid w:val="002502EC"/>
    <w:rsid w:val="00256580"/>
    <w:rsid w:val="00284802"/>
    <w:rsid w:val="002952A7"/>
    <w:rsid w:val="002A3704"/>
    <w:rsid w:val="002A50DC"/>
    <w:rsid w:val="002B4E78"/>
    <w:rsid w:val="002B5095"/>
    <w:rsid w:val="002C237A"/>
    <w:rsid w:val="002C7715"/>
    <w:rsid w:val="002D2650"/>
    <w:rsid w:val="002D28F9"/>
    <w:rsid w:val="002E1CF0"/>
    <w:rsid w:val="002E243E"/>
    <w:rsid w:val="002E41F9"/>
    <w:rsid w:val="002F3037"/>
    <w:rsid w:val="00301B18"/>
    <w:rsid w:val="00312E9A"/>
    <w:rsid w:val="00331FDF"/>
    <w:rsid w:val="00342D15"/>
    <w:rsid w:val="003468A4"/>
    <w:rsid w:val="00355548"/>
    <w:rsid w:val="0035586F"/>
    <w:rsid w:val="003719D0"/>
    <w:rsid w:val="003B472B"/>
    <w:rsid w:val="003C4208"/>
    <w:rsid w:val="003D1F96"/>
    <w:rsid w:val="003D4749"/>
    <w:rsid w:val="003E10C2"/>
    <w:rsid w:val="003E23A0"/>
    <w:rsid w:val="004110DD"/>
    <w:rsid w:val="004142F6"/>
    <w:rsid w:val="004208FA"/>
    <w:rsid w:val="00421345"/>
    <w:rsid w:val="00425D3C"/>
    <w:rsid w:val="00426D7F"/>
    <w:rsid w:val="0043221A"/>
    <w:rsid w:val="00434F74"/>
    <w:rsid w:val="004405FA"/>
    <w:rsid w:val="00455B28"/>
    <w:rsid w:val="00457299"/>
    <w:rsid w:val="00471AC5"/>
    <w:rsid w:val="00473BEF"/>
    <w:rsid w:val="00475870"/>
    <w:rsid w:val="00480A72"/>
    <w:rsid w:val="004A7128"/>
    <w:rsid w:val="004B41F0"/>
    <w:rsid w:val="004C5210"/>
    <w:rsid w:val="00520745"/>
    <w:rsid w:val="00522A55"/>
    <w:rsid w:val="00533B4B"/>
    <w:rsid w:val="0054518B"/>
    <w:rsid w:val="00564367"/>
    <w:rsid w:val="00595549"/>
    <w:rsid w:val="005B2126"/>
    <w:rsid w:val="005B58C2"/>
    <w:rsid w:val="005E060E"/>
    <w:rsid w:val="005E32ED"/>
    <w:rsid w:val="005F3A3B"/>
    <w:rsid w:val="005F68DE"/>
    <w:rsid w:val="006051E1"/>
    <w:rsid w:val="00612396"/>
    <w:rsid w:val="0061587D"/>
    <w:rsid w:val="00616770"/>
    <w:rsid w:val="0061786F"/>
    <w:rsid w:val="00622449"/>
    <w:rsid w:val="00623D28"/>
    <w:rsid w:val="00625EAB"/>
    <w:rsid w:val="00634427"/>
    <w:rsid w:val="00637E59"/>
    <w:rsid w:val="0064084F"/>
    <w:rsid w:val="00643ED5"/>
    <w:rsid w:val="00687401"/>
    <w:rsid w:val="006A68FC"/>
    <w:rsid w:val="006A752A"/>
    <w:rsid w:val="006C6B6E"/>
    <w:rsid w:val="006D7C93"/>
    <w:rsid w:val="006E0240"/>
    <w:rsid w:val="006E4515"/>
    <w:rsid w:val="006E4D03"/>
    <w:rsid w:val="006E6F74"/>
    <w:rsid w:val="006F05AF"/>
    <w:rsid w:val="0071286D"/>
    <w:rsid w:val="007223DF"/>
    <w:rsid w:val="0072643C"/>
    <w:rsid w:val="00736D14"/>
    <w:rsid w:val="007470BC"/>
    <w:rsid w:val="00750A6F"/>
    <w:rsid w:val="007540E4"/>
    <w:rsid w:val="00755849"/>
    <w:rsid w:val="00776847"/>
    <w:rsid w:val="00794F08"/>
    <w:rsid w:val="00795430"/>
    <w:rsid w:val="007A7DF7"/>
    <w:rsid w:val="007C61AE"/>
    <w:rsid w:val="007D7580"/>
    <w:rsid w:val="007E06DD"/>
    <w:rsid w:val="007E3108"/>
    <w:rsid w:val="007F3E34"/>
    <w:rsid w:val="007F6B51"/>
    <w:rsid w:val="008231CF"/>
    <w:rsid w:val="0082536F"/>
    <w:rsid w:val="0084431F"/>
    <w:rsid w:val="0084664E"/>
    <w:rsid w:val="00850161"/>
    <w:rsid w:val="008542EA"/>
    <w:rsid w:val="00861821"/>
    <w:rsid w:val="00876178"/>
    <w:rsid w:val="00880FA1"/>
    <w:rsid w:val="00882F6B"/>
    <w:rsid w:val="00891EA5"/>
    <w:rsid w:val="008A1A49"/>
    <w:rsid w:val="008C37A6"/>
    <w:rsid w:val="008E00AB"/>
    <w:rsid w:val="008E637D"/>
    <w:rsid w:val="008F64DF"/>
    <w:rsid w:val="008F7CE8"/>
    <w:rsid w:val="0090208D"/>
    <w:rsid w:val="009123B4"/>
    <w:rsid w:val="009127B2"/>
    <w:rsid w:val="009268D9"/>
    <w:rsid w:val="00926C8C"/>
    <w:rsid w:val="00927E71"/>
    <w:rsid w:val="009378C5"/>
    <w:rsid w:val="009435FE"/>
    <w:rsid w:val="00956116"/>
    <w:rsid w:val="00962274"/>
    <w:rsid w:val="009823C4"/>
    <w:rsid w:val="00983EFF"/>
    <w:rsid w:val="00983F53"/>
    <w:rsid w:val="009841F1"/>
    <w:rsid w:val="00987DA1"/>
    <w:rsid w:val="009A6DDB"/>
    <w:rsid w:val="009B7026"/>
    <w:rsid w:val="009C0960"/>
    <w:rsid w:val="009C17DC"/>
    <w:rsid w:val="009C3031"/>
    <w:rsid w:val="009D57E2"/>
    <w:rsid w:val="009E3C70"/>
    <w:rsid w:val="009F2D80"/>
    <w:rsid w:val="00A016B8"/>
    <w:rsid w:val="00A03751"/>
    <w:rsid w:val="00A0687A"/>
    <w:rsid w:val="00A332FD"/>
    <w:rsid w:val="00A462BA"/>
    <w:rsid w:val="00A54835"/>
    <w:rsid w:val="00A62D05"/>
    <w:rsid w:val="00A70B17"/>
    <w:rsid w:val="00A831A5"/>
    <w:rsid w:val="00A86E8E"/>
    <w:rsid w:val="00A94362"/>
    <w:rsid w:val="00AA01EC"/>
    <w:rsid w:val="00AC1FF7"/>
    <w:rsid w:val="00AE493F"/>
    <w:rsid w:val="00B15962"/>
    <w:rsid w:val="00B21DFC"/>
    <w:rsid w:val="00B25BDB"/>
    <w:rsid w:val="00B32B4E"/>
    <w:rsid w:val="00B36BE1"/>
    <w:rsid w:val="00B50A7D"/>
    <w:rsid w:val="00B67BA6"/>
    <w:rsid w:val="00B737DC"/>
    <w:rsid w:val="00B75CAD"/>
    <w:rsid w:val="00B830FB"/>
    <w:rsid w:val="00B915E6"/>
    <w:rsid w:val="00B9439C"/>
    <w:rsid w:val="00BA1B4C"/>
    <w:rsid w:val="00BD099C"/>
    <w:rsid w:val="00BE04E2"/>
    <w:rsid w:val="00C00E8F"/>
    <w:rsid w:val="00C033D3"/>
    <w:rsid w:val="00C03ABB"/>
    <w:rsid w:val="00C073D6"/>
    <w:rsid w:val="00C12D32"/>
    <w:rsid w:val="00C170AA"/>
    <w:rsid w:val="00C20639"/>
    <w:rsid w:val="00C46486"/>
    <w:rsid w:val="00C52F97"/>
    <w:rsid w:val="00C52FEC"/>
    <w:rsid w:val="00C56956"/>
    <w:rsid w:val="00C818E9"/>
    <w:rsid w:val="00C86E59"/>
    <w:rsid w:val="00C86F57"/>
    <w:rsid w:val="00C96635"/>
    <w:rsid w:val="00CB3780"/>
    <w:rsid w:val="00CD1289"/>
    <w:rsid w:val="00CE085B"/>
    <w:rsid w:val="00CE4594"/>
    <w:rsid w:val="00D016EC"/>
    <w:rsid w:val="00D47A90"/>
    <w:rsid w:val="00D565BB"/>
    <w:rsid w:val="00D62256"/>
    <w:rsid w:val="00D64BF7"/>
    <w:rsid w:val="00D96E1C"/>
    <w:rsid w:val="00DC0C11"/>
    <w:rsid w:val="00DC2F64"/>
    <w:rsid w:val="00DC6439"/>
    <w:rsid w:val="00DD6CA5"/>
    <w:rsid w:val="00DF73D1"/>
    <w:rsid w:val="00E003C5"/>
    <w:rsid w:val="00E04136"/>
    <w:rsid w:val="00E22937"/>
    <w:rsid w:val="00E23386"/>
    <w:rsid w:val="00E254B8"/>
    <w:rsid w:val="00E569D9"/>
    <w:rsid w:val="00E650D9"/>
    <w:rsid w:val="00E942E8"/>
    <w:rsid w:val="00EE1368"/>
    <w:rsid w:val="00EF0A36"/>
    <w:rsid w:val="00F01405"/>
    <w:rsid w:val="00F04F4F"/>
    <w:rsid w:val="00F0551F"/>
    <w:rsid w:val="00F06016"/>
    <w:rsid w:val="00F13174"/>
    <w:rsid w:val="00F16519"/>
    <w:rsid w:val="00F231A4"/>
    <w:rsid w:val="00F2384C"/>
    <w:rsid w:val="00F41F5D"/>
    <w:rsid w:val="00F46B55"/>
    <w:rsid w:val="00F5513F"/>
    <w:rsid w:val="00F71903"/>
    <w:rsid w:val="00F7386F"/>
    <w:rsid w:val="00F918A1"/>
    <w:rsid w:val="00FA2F5B"/>
    <w:rsid w:val="00FA6907"/>
    <w:rsid w:val="00FB42EC"/>
    <w:rsid w:val="00FC2423"/>
    <w:rsid w:val="00FD081A"/>
    <w:rsid w:val="00FD5E2A"/>
    <w:rsid w:val="00FE1D7E"/>
    <w:rsid w:val="00FF03EE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87996A"/>
  <w15:docId w15:val="{44F61F37-BD2D-4A8A-A4E2-51B4F5FF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26D7F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26D7F"/>
    <w:rPr>
      <w:rFonts w:ascii="Calibri" w:hAnsi="Calibri" w:cs="Times New Roman"/>
      <w:sz w:val="20"/>
    </w:rPr>
  </w:style>
  <w:style w:type="character" w:styleId="a5">
    <w:name w:val="footnote reference"/>
    <w:uiPriority w:val="99"/>
    <w:semiHidden/>
    <w:rsid w:val="00426D7F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426D7F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42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426D7F"/>
    <w:pPr>
      <w:ind w:left="720"/>
      <w:contextualSpacing/>
    </w:pPr>
  </w:style>
  <w:style w:type="paragraph" w:customStyle="1" w:styleId="a8">
    <w:name w:val="Знак Знак Знак Знак"/>
    <w:basedOn w:val="a"/>
    <w:uiPriority w:val="99"/>
    <w:rsid w:val="00426D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2">
    <w:name w:val="Сетка таблицы2"/>
    <w:uiPriority w:val="99"/>
    <w:rsid w:val="00426D7F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26D7F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9">
    <w:name w:val="Balloon Text"/>
    <w:basedOn w:val="a"/>
    <w:link w:val="aa"/>
    <w:uiPriority w:val="99"/>
    <w:semiHidden/>
    <w:rsid w:val="00426D7F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426D7F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426D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426D7F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426D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426D7F"/>
    <w:rPr>
      <w:rFonts w:ascii="Calibri" w:hAnsi="Calibri" w:cs="Times New Roman"/>
    </w:rPr>
  </w:style>
  <w:style w:type="paragraph" w:styleId="af">
    <w:name w:val="Body Text Indent"/>
    <w:basedOn w:val="a"/>
    <w:link w:val="af0"/>
    <w:uiPriority w:val="99"/>
    <w:rsid w:val="00426D7F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426D7F"/>
    <w:rPr>
      <w:rFonts w:ascii="Times New Roman" w:hAnsi="Times New Roman" w:cs="Times New Roman"/>
      <w:sz w:val="24"/>
      <w:lang w:eastAsia="ru-RU"/>
    </w:rPr>
  </w:style>
  <w:style w:type="paragraph" w:styleId="af1">
    <w:name w:val="Body Text"/>
    <w:basedOn w:val="a"/>
    <w:link w:val="af2"/>
    <w:uiPriority w:val="99"/>
    <w:rsid w:val="00426D7F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426D7F"/>
    <w:rPr>
      <w:rFonts w:ascii="Times New Roman" w:hAnsi="Times New Roman" w:cs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426D7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1">
    <w:name w:val="Знак Знак Знак Знак1"/>
    <w:basedOn w:val="a"/>
    <w:uiPriority w:val="99"/>
    <w:rsid w:val="00434F7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rsid w:val="009C0960"/>
  </w:style>
  <w:style w:type="character" w:styleId="af3">
    <w:name w:val="Hyperlink"/>
    <w:uiPriority w:val="99"/>
    <w:rsid w:val="009C0960"/>
    <w:rPr>
      <w:rFonts w:cs="Times New Roman"/>
      <w:color w:val="0000FF"/>
      <w:u w:val="single"/>
    </w:rPr>
  </w:style>
  <w:style w:type="paragraph" w:styleId="af4">
    <w:name w:val="Normal (Web)"/>
    <w:basedOn w:val="a"/>
    <w:unhideWhenUsed/>
    <w:rsid w:val="002B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age number"/>
    <w:basedOn w:val="a0"/>
    <w:rsid w:val="001571F2"/>
  </w:style>
  <w:style w:type="character" w:styleId="af6">
    <w:name w:val="Emphasis"/>
    <w:qFormat/>
    <w:locked/>
    <w:rsid w:val="007223DF"/>
    <w:rPr>
      <w:i/>
      <w:iCs/>
    </w:rPr>
  </w:style>
  <w:style w:type="paragraph" w:customStyle="1" w:styleId="ConsPlusNonformat">
    <w:name w:val="ConsPlusNonformat"/>
    <w:rsid w:val="00C033D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7">
    <w:name w:val="Strong"/>
    <w:qFormat/>
    <w:locked/>
    <w:rsid w:val="00C0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естественного движения населения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Родившихся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1B-4D13-8708-A363F902CC91}"/>
                </c:ext>
              </c:extLst>
            </c:dLbl>
            <c:dLbl>
              <c:idx val="2"/>
              <c:layout>
                <c:manualLayout>
                  <c:x val="-5.5555555555555558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1B-4D13-8708-A363F902CC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(янв.-сент.)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119</c:v>
                </c:pt>
                <c:pt idx="1">
                  <c:v>95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1B-4D13-8708-A363F902CC91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Умерших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1B-4D13-8708-A363F902CC91}"/>
                </c:ext>
              </c:extLst>
            </c:dLbl>
            <c:dLbl>
              <c:idx val="2"/>
              <c:layout>
                <c:manualLayout>
                  <c:x val="-5.5555555555556572E-3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1B-4D13-8708-A363F902CC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(янв.-сент.)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229</c:v>
                </c:pt>
                <c:pt idx="1">
                  <c:v>197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F1B-4D13-8708-A363F902C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2574047"/>
        <c:axId val="592574879"/>
        <c:axId val="0"/>
      </c:bar3DChart>
      <c:catAx>
        <c:axId val="592574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2574879"/>
        <c:crosses val="autoZero"/>
        <c:auto val="1"/>
        <c:lblAlgn val="ctr"/>
        <c:lblOffset val="100"/>
        <c:noMultiLvlLbl val="0"/>
      </c:catAx>
      <c:valAx>
        <c:axId val="592574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2574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безработицы в Мазановском районе в 2021 - 2023 гг.,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%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63500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1016-46AD-B1AC-CBFAA8154EC6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793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016-46AD-B1AC-CBFAA8154EC6}"/>
              </c:ext>
            </c:extLst>
          </c:dPt>
          <c:dLbls>
            <c:dLbl>
              <c:idx val="0"/>
              <c:spPr>
                <a:noFill/>
                <a:ln w="50800"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016-46AD-B1AC-CBFAA8154EC6}"/>
                </c:ext>
              </c:extLst>
            </c:dLbl>
            <c:dLbl>
              <c:idx val="1"/>
              <c:spPr>
                <a:noFill/>
                <a:ln w="50800"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016-46AD-B1AC-CBFAA8154EC6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0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25A4AFC-5F07-4AA5-B88C-9F13A56C25CE}" type="VALUE">
                      <a:rPr lang="en-US" b="1"/>
                      <a:pPr>
                        <a:defRPr sz="2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 w="50800"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016-46AD-B1AC-CBFAA8154EC6}"/>
                </c:ext>
              </c:extLst>
            </c:dLbl>
            <c:spPr>
              <a:noFill/>
              <a:ln w="50800">
                <a:solidFill>
                  <a:schemeClr val="accent1">
                    <a:shade val="50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Лист1!$A$24:$C$24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Лист1!$A$25:$C$25</c:f>
              <c:numCache>
                <c:formatCode>General</c:formatCode>
                <c:ptCount val="3"/>
                <c:pt idx="0">
                  <c:v>1.2</c:v>
                </c:pt>
                <c:pt idx="1">
                  <c:v>1.1000000000000001</c:v>
                </c:pt>
                <c:pt idx="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016-46AD-B1AC-CBFAA8154EC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02387055"/>
        <c:axId val="502387887"/>
      </c:lineChart>
      <c:catAx>
        <c:axId val="5023870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2387887"/>
        <c:crosses val="autoZero"/>
        <c:auto val="1"/>
        <c:lblAlgn val="ctr"/>
        <c:lblOffset val="100"/>
        <c:noMultiLvlLbl val="0"/>
      </c:catAx>
      <c:valAx>
        <c:axId val="502387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2387055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781477734277629E-2"/>
          <c:y val="2.8494015567641674E-2"/>
          <c:w val="0.92874557058184271"/>
          <c:h val="0.817976228581185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208242586697937E-2"/>
                  <c:y val="-7.5880683833439738E-2"/>
                </c:manualLayout>
              </c:layout>
              <c:tx>
                <c:rich>
                  <a:bodyPr lIns="38100" tIns="19050" rIns="38100" bIns="19050">
                    <a:sp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734,7</a:t>
                    </a:r>
                  </a:p>
                </c:rich>
              </c:tx>
              <c:spPr>
                <a:noFill/>
                <a:ln w="2451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33-47B3-BF45-F1904BEF6084}"/>
                </c:ext>
              </c:extLst>
            </c:dLbl>
            <c:dLbl>
              <c:idx val="1"/>
              <c:layout>
                <c:manualLayout>
                  <c:x val="4.396568657713211E-2"/>
                  <c:y val="-6.9253623007923829E-2"/>
                </c:manualLayout>
              </c:layout>
              <c:tx>
                <c:rich>
                  <a:bodyPr lIns="38100" tIns="19050" rIns="38100" bIns="19050">
                    <a:sp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561,9</a:t>
                    </a:r>
                  </a:p>
                </c:rich>
              </c:tx>
              <c:spPr>
                <a:noFill/>
                <a:ln w="2451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33-47B3-BF45-F1904BEF6084}"/>
                </c:ext>
              </c:extLst>
            </c:dLbl>
            <c:spPr>
              <a:noFill/>
              <a:ln w="245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План</c:v>
                </c:pt>
                <c:pt idx="1">
                  <c:v>Исполнение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622.70000000000005</c:v>
                </c:pt>
                <c:pt idx="1">
                  <c:v>402.7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33-47B3-BF45-F1904BEF6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1649712"/>
        <c:axId val="461650272"/>
        <c:axId val="0"/>
      </c:bar3DChart>
      <c:catAx>
        <c:axId val="46164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5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1650272"/>
        <c:crosses val="autoZero"/>
        <c:auto val="1"/>
        <c:lblAlgn val="ctr"/>
        <c:lblOffset val="100"/>
        <c:noMultiLvlLbl val="0"/>
      </c:catAx>
      <c:valAx>
        <c:axId val="461650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1649712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D7C6-1B5D-489C-8771-E98A01FE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21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АРМ_031</cp:lastModifiedBy>
  <cp:revision>57</cp:revision>
  <cp:lastPrinted>2023-12-13T04:28:00Z</cp:lastPrinted>
  <dcterms:created xsi:type="dcterms:W3CDTF">2020-11-05T03:13:00Z</dcterms:created>
  <dcterms:modified xsi:type="dcterms:W3CDTF">2025-01-23T05:06:00Z</dcterms:modified>
</cp:coreProperties>
</file>